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F08" w14:textId="77777777" w:rsidR="00A4076F" w:rsidRPr="00A4076F" w:rsidRDefault="00A4076F" w:rsidP="00A4076F">
      <w:pPr>
        <w:pStyle w:val="Title"/>
        <w:rPr>
          <w:kern w:val="0"/>
          <w:sz w:val="24"/>
          <w:szCs w:val="24"/>
        </w:rPr>
      </w:pPr>
      <w:r w:rsidRPr="00A4076F">
        <w:rPr>
          <w:kern w:val="0"/>
          <w:sz w:val="24"/>
          <w:szCs w:val="24"/>
        </w:rPr>
        <w:t>Public Health Advisory Committee C</w:t>
      </w:r>
    </w:p>
    <w:p w14:paraId="7384B272" w14:textId="77777777" w:rsidR="00A4076F" w:rsidRPr="00A4076F" w:rsidRDefault="00A4076F" w:rsidP="00A4076F">
      <w:pPr>
        <w:pStyle w:val="Paragraph"/>
        <w:tabs>
          <w:tab w:val="clear" w:pos="567"/>
        </w:tabs>
        <w:spacing w:before="240" w:line="360" w:lineRule="auto"/>
        <w:ind w:left="709" w:hanging="709"/>
        <w:rPr>
          <w:b/>
          <w:bCs/>
        </w:rPr>
      </w:pPr>
      <w:r w:rsidRPr="00A4076F">
        <w:rPr>
          <w:b/>
          <w:bCs/>
        </w:rPr>
        <w:t>CHAIR</w:t>
      </w:r>
    </w:p>
    <w:p w14:paraId="44BEB6A0" w14:textId="77777777" w:rsidR="00A4076F" w:rsidRDefault="00A4076F" w:rsidP="00A4076F">
      <w:pPr>
        <w:pStyle w:val="Paragraph"/>
        <w:tabs>
          <w:tab w:val="clear" w:pos="567"/>
        </w:tabs>
        <w:spacing w:before="240" w:line="360" w:lineRule="auto"/>
        <w:contextualSpacing/>
      </w:pPr>
      <w:r>
        <w:t xml:space="preserve">David Croisdale-Appleby; Professor, Wolfson Research </w:t>
      </w:r>
      <w:proofErr w:type="gramStart"/>
      <w:r>
        <w:t>Institute</w:t>
      </w:r>
      <w:proofErr w:type="gramEnd"/>
      <w:r>
        <w:t xml:space="preserve"> and the School of </w:t>
      </w:r>
    </w:p>
    <w:p w14:paraId="6370F1AA" w14:textId="77777777" w:rsidR="00A4076F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Medicine and Health, University of Durham</w:t>
      </w:r>
    </w:p>
    <w:p w14:paraId="7EF3E2EB" w14:textId="5A75239C" w:rsidR="00A4076F" w:rsidRPr="00A4076F" w:rsidRDefault="00A4076F" w:rsidP="00A4076F">
      <w:pPr>
        <w:pStyle w:val="Paragraph"/>
        <w:tabs>
          <w:tab w:val="clear" w:pos="567"/>
        </w:tabs>
        <w:spacing w:before="240" w:line="360" w:lineRule="auto"/>
        <w:ind w:left="709" w:hanging="709"/>
        <w:rPr>
          <w:b/>
          <w:bCs/>
        </w:rPr>
      </w:pPr>
      <w:r w:rsidRPr="00A4076F">
        <w:rPr>
          <w:b/>
          <w:bCs/>
        </w:rPr>
        <w:t>CORE MEMBERS</w:t>
      </w:r>
    </w:p>
    <w:p w14:paraId="0590266B" w14:textId="7898C201" w:rsidR="00A4076F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 xml:space="preserve">Janis Baird; Professor of Public Health and Epidemiology, MRC </w:t>
      </w:r>
      <w:proofErr w:type="spellStart"/>
      <w:r>
        <w:t>Lifecourse</w:t>
      </w:r>
      <w:proofErr w:type="spellEnd"/>
      <w:r>
        <w:t xml:space="preserve"> Epidemiology Unit, University of Southampton</w:t>
      </w:r>
    </w:p>
    <w:p w14:paraId="08C3BCD3" w14:textId="77777777" w:rsidR="00A4076F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Ross Cowan; Lay member</w:t>
      </w:r>
    </w:p>
    <w:p w14:paraId="582F98E2" w14:textId="77777777" w:rsidR="00A4076F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Hiten Dodhia; Consultant in Public Health, London Borough of Lambeth</w:t>
      </w:r>
    </w:p>
    <w:p w14:paraId="3508F2B7" w14:textId="77777777" w:rsidR="00A4076F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Rose Durban; Director, RGC Consultancy Ltd</w:t>
      </w:r>
    </w:p>
    <w:p w14:paraId="3CFA2C0D" w14:textId="77777777" w:rsidR="00A4076F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Jasmine Murphy; Consultant in Dental Public Health, Public Health England</w:t>
      </w:r>
    </w:p>
    <w:p w14:paraId="3F65EA96" w14:textId="5682E081" w:rsidR="00443081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Patrick Saunders; Health Protection Director, Carolan57 Ltd</w:t>
      </w:r>
    </w:p>
    <w:p w14:paraId="75EB9C09" w14:textId="7C52A57D" w:rsidR="00A4076F" w:rsidRPr="00181A4A" w:rsidRDefault="00A4076F" w:rsidP="00A4076F">
      <w:pPr>
        <w:pStyle w:val="Paragraph"/>
        <w:tabs>
          <w:tab w:val="clear" w:pos="567"/>
        </w:tabs>
        <w:spacing w:before="240" w:line="360" w:lineRule="auto"/>
      </w:pPr>
      <w:r>
        <w:t>Lily Yao; Health Economist, University of Leicester</w:t>
      </w:r>
    </w:p>
    <w:sectPr w:rsidR="00A4076F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DF23" w14:textId="77777777" w:rsidR="00A4076F" w:rsidRDefault="00A4076F" w:rsidP="00446BEE">
      <w:r>
        <w:separator/>
      </w:r>
    </w:p>
  </w:endnote>
  <w:endnote w:type="continuationSeparator" w:id="0">
    <w:p w14:paraId="3B428AEB" w14:textId="77777777" w:rsidR="00A4076F" w:rsidRDefault="00A4076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BF08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DD13D9">
      <w:fldChar w:fldCharType="begin"/>
    </w:r>
    <w:r w:rsidR="00DD13D9">
      <w:instrText xml:space="preserve"> NUMPAGES  </w:instrText>
    </w:r>
    <w:r w:rsidR="00DD13D9">
      <w:fldChar w:fldCharType="separate"/>
    </w:r>
    <w:r w:rsidR="007F238D">
      <w:rPr>
        <w:noProof/>
      </w:rPr>
      <w:t>1</w:t>
    </w:r>
    <w:r w:rsidR="00DD13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0BC6" w14:textId="77777777" w:rsidR="00A4076F" w:rsidRDefault="00A4076F" w:rsidP="00446BEE">
      <w:r>
        <w:separator/>
      </w:r>
    </w:p>
  </w:footnote>
  <w:footnote w:type="continuationSeparator" w:id="0">
    <w:p w14:paraId="0CF3347B" w14:textId="77777777" w:rsidR="00A4076F" w:rsidRDefault="00A4076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7029">
    <w:abstractNumId w:val="12"/>
  </w:num>
  <w:num w:numId="2" w16cid:durableId="289016484">
    <w:abstractNumId w:val="13"/>
  </w:num>
  <w:num w:numId="3" w16cid:durableId="1620909988">
    <w:abstractNumId w:val="13"/>
    <w:lvlOverride w:ilvl="0">
      <w:startOverride w:val="1"/>
    </w:lvlOverride>
  </w:num>
  <w:num w:numId="4" w16cid:durableId="299573308">
    <w:abstractNumId w:val="13"/>
    <w:lvlOverride w:ilvl="0">
      <w:startOverride w:val="1"/>
    </w:lvlOverride>
  </w:num>
  <w:num w:numId="5" w16cid:durableId="518470393">
    <w:abstractNumId w:val="13"/>
    <w:lvlOverride w:ilvl="0">
      <w:startOverride w:val="1"/>
    </w:lvlOverride>
  </w:num>
  <w:num w:numId="6" w16cid:durableId="65954197">
    <w:abstractNumId w:val="13"/>
    <w:lvlOverride w:ilvl="0">
      <w:startOverride w:val="1"/>
    </w:lvlOverride>
  </w:num>
  <w:num w:numId="7" w16cid:durableId="1645744493">
    <w:abstractNumId w:val="13"/>
    <w:lvlOverride w:ilvl="0">
      <w:startOverride w:val="1"/>
    </w:lvlOverride>
  </w:num>
  <w:num w:numId="8" w16cid:durableId="1648242443">
    <w:abstractNumId w:val="9"/>
  </w:num>
  <w:num w:numId="9" w16cid:durableId="653989373">
    <w:abstractNumId w:val="7"/>
  </w:num>
  <w:num w:numId="10" w16cid:durableId="1983996111">
    <w:abstractNumId w:val="6"/>
  </w:num>
  <w:num w:numId="11" w16cid:durableId="1004626844">
    <w:abstractNumId w:val="5"/>
  </w:num>
  <w:num w:numId="12" w16cid:durableId="858350617">
    <w:abstractNumId w:val="4"/>
  </w:num>
  <w:num w:numId="13" w16cid:durableId="883709678">
    <w:abstractNumId w:val="8"/>
  </w:num>
  <w:num w:numId="14" w16cid:durableId="1005476496">
    <w:abstractNumId w:val="3"/>
  </w:num>
  <w:num w:numId="15" w16cid:durableId="1805537489">
    <w:abstractNumId w:val="2"/>
  </w:num>
  <w:num w:numId="16" w16cid:durableId="1517037680">
    <w:abstractNumId w:val="1"/>
  </w:num>
  <w:num w:numId="17" w16cid:durableId="735862601">
    <w:abstractNumId w:val="0"/>
  </w:num>
  <w:num w:numId="18" w16cid:durableId="1163006992">
    <w:abstractNumId w:val="11"/>
  </w:num>
  <w:num w:numId="19" w16cid:durableId="782530681">
    <w:abstractNumId w:val="11"/>
    <w:lvlOverride w:ilvl="0">
      <w:startOverride w:val="1"/>
    </w:lvlOverride>
  </w:num>
  <w:num w:numId="20" w16cid:durableId="181764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F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076F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DD13D9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A3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534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2022-05-31T13:30:00Z</dcterms:created>
  <dcterms:modified xsi:type="dcterms:W3CDTF">2022-05-31T13:30:00Z</dcterms:modified>
</cp:coreProperties>
</file>