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B22B" w14:textId="77777777" w:rsidR="00C00D38" w:rsidRPr="00591759" w:rsidRDefault="00E61D5D" w:rsidP="00591759">
      <w:pPr>
        <w:pStyle w:val="Title"/>
      </w:pPr>
      <w:bookmarkStart w:id="0" w:name="_Toc386014521"/>
      <w:r w:rsidRPr="00591759">
        <w:t xml:space="preserve">Scoping </w:t>
      </w:r>
      <w:r w:rsidR="00774370" w:rsidRPr="00591759">
        <w:t>t</w:t>
      </w:r>
      <w:r w:rsidR="002D4C19" w:rsidRPr="00591759">
        <w:t xml:space="preserve">echnology </w:t>
      </w:r>
      <w:r w:rsidR="00774370" w:rsidRPr="00591759">
        <w:t>a</w:t>
      </w:r>
      <w:r w:rsidR="002D4C19" w:rsidRPr="00591759">
        <w:t>ppraisals</w:t>
      </w:r>
      <w:r w:rsidR="00C00D38" w:rsidRPr="00591759">
        <w:t>:</w:t>
      </w:r>
      <w:bookmarkEnd w:id="0"/>
    </w:p>
    <w:p w14:paraId="4CAA0066" w14:textId="12031813" w:rsidR="00C00D38" w:rsidRPr="00591759" w:rsidRDefault="00D41FAE" w:rsidP="00113940">
      <w:pPr>
        <w:pStyle w:val="Heading1"/>
        <w:jc w:val="center"/>
      </w:pPr>
      <w:bookmarkStart w:id="1" w:name="_Toc386014522"/>
      <w:r>
        <w:t>a</w:t>
      </w:r>
      <w:r w:rsidR="00C00D38" w:rsidRPr="00591759">
        <w:t xml:space="preserve"> factsheet for patient and carer organisations</w:t>
      </w:r>
      <w:bookmarkEnd w:id="1"/>
    </w:p>
    <w:p w14:paraId="30DE2EBC" w14:textId="77777777" w:rsidR="00EC41A9" w:rsidRDefault="00EC41A9" w:rsidP="003E7BBE">
      <w:pPr>
        <w:spacing w:line="276" w:lineRule="auto"/>
        <w:rPr>
          <w:rFonts w:ascii="Arial" w:hAnsi="Arial" w:cs="Arial"/>
          <w:sz w:val="22"/>
          <w:szCs w:val="22"/>
        </w:rPr>
      </w:pPr>
    </w:p>
    <w:p w14:paraId="45515E66" w14:textId="5E3CFA39" w:rsidR="004E2BF2" w:rsidRDefault="003E7BBE" w:rsidP="00D41FAE">
      <w:pPr>
        <w:pStyle w:val="Paragraphnonumbers"/>
      </w:pPr>
      <w:r>
        <w:t xml:space="preserve">The National Institute for </w:t>
      </w:r>
      <w:r w:rsidR="00111A35">
        <w:t xml:space="preserve">Health and </w:t>
      </w:r>
      <w:r>
        <w:t>Care Excellence (NICE) has written this factsheet for national patient and carer organisations who participate, or are interested in participating, in NICE’s technology appraisals.</w:t>
      </w:r>
    </w:p>
    <w:p w14:paraId="5D9F521C" w14:textId="2EC30FFB" w:rsidR="003E7BBE" w:rsidRDefault="004E2BF2" w:rsidP="00D41FAE">
      <w:pPr>
        <w:pStyle w:val="Paragraphnonumbers"/>
      </w:pPr>
      <w:r w:rsidRPr="00D74FC5">
        <w:t>This document is written as a</w:t>
      </w:r>
      <w:r w:rsidRPr="00795FCF">
        <w:t xml:space="preserve"> </w:t>
      </w:r>
      <w:r w:rsidRPr="00D74FC5">
        <w:t>guide to participati</w:t>
      </w:r>
      <w:r w:rsidR="00323F88">
        <w:t>ng</w:t>
      </w:r>
      <w:r w:rsidRPr="00795FCF">
        <w:t xml:space="preserve"> </w:t>
      </w:r>
      <w:r>
        <w:t>in developing the scope</w:t>
      </w:r>
      <w:r w:rsidR="00A86C2B">
        <w:t xml:space="preserve"> of the appraisal</w:t>
      </w:r>
      <w:r>
        <w:t>.</w:t>
      </w:r>
    </w:p>
    <w:p w14:paraId="0C48D3EC" w14:textId="687011E6" w:rsidR="00202D6D" w:rsidRDefault="00202D6D" w:rsidP="003E7BBE">
      <w:pPr>
        <w:spacing w:line="276" w:lineRule="auto"/>
        <w:rPr>
          <w:rFonts w:ascii="Arial" w:hAnsi="Arial" w:cs="Arial"/>
          <w:b/>
          <w:sz w:val="22"/>
          <w:szCs w:val="22"/>
        </w:rPr>
      </w:pPr>
    </w:p>
    <w:p w14:paraId="2E6B99D2" w14:textId="67FCE4E2" w:rsidR="00202D6D" w:rsidRDefault="00754311" w:rsidP="004E4A2C">
      <w:pPr>
        <w:spacing w:line="276" w:lineRule="auto"/>
        <w:jc w:val="center"/>
        <w:rPr>
          <w:rFonts w:ascii="Arial" w:hAnsi="Arial" w:cs="Arial"/>
          <w:sz w:val="22"/>
          <w:szCs w:val="22"/>
        </w:rPr>
      </w:pPr>
      <w:r>
        <w:rPr>
          <w:rFonts w:ascii="Arial" w:hAnsi="Arial" w:cs="Arial"/>
          <w:noProof/>
          <w:sz w:val="22"/>
          <w:szCs w:val="22"/>
        </w:rPr>
        <mc:AlternateContent>
          <mc:Choice Requires="wpg">
            <w:drawing>
              <wp:inline distT="0" distB="0" distL="0" distR="0" wp14:anchorId="6BE58F89" wp14:editId="0F2C8383">
                <wp:extent cx="2215515" cy="1760855"/>
                <wp:effectExtent l="0" t="0" r="13335" b="10795"/>
                <wp:docPr id="19" name="Group 26" descr="Stage 1 of a technology appraisal is scoping this then moves to stage 2 guidance develop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5515" cy="1760855"/>
                          <a:chOff x="3027" y="4380"/>
                          <a:chExt cx="3489" cy="2773"/>
                        </a:xfrm>
                      </wpg:grpSpPr>
                      <wps:wsp>
                        <wps:cNvPr id="20" name="TextBox 9" descr="Stage 1 scoping a technology appraisal"/>
                        <wps:cNvSpPr txBox="1">
                          <a:spLocks noChangeArrowheads="1"/>
                        </wps:cNvSpPr>
                        <wps:spPr bwMode="auto">
                          <a:xfrm>
                            <a:off x="3027" y="4380"/>
                            <a:ext cx="3489" cy="914"/>
                          </a:xfrm>
                          <a:prstGeom prst="rect">
                            <a:avLst/>
                          </a:prstGeom>
                          <a:solidFill>
                            <a:srgbClr val="B9F87A"/>
                          </a:solidFill>
                          <a:ln w="25400">
                            <a:solidFill>
                              <a:srgbClr val="00B050"/>
                            </a:solidFill>
                            <a:miter lim="800000"/>
                            <a:headEnd/>
                            <a:tailEnd/>
                          </a:ln>
                        </wps:spPr>
                        <wps:txbx>
                          <w:txbxContent>
                            <w:p w14:paraId="4E3266AC"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 xml:space="preserve">Stage 1 </w:t>
                              </w:r>
                            </w:p>
                            <w:p w14:paraId="7E99AB3F" w14:textId="77777777" w:rsidR="00754311" w:rsidRPr="004E4A2C" w:rsidRDefault="00754311" w:rsidP="00754311">
                              <w:pPr>
                                <w:pStyle w:val="NormalWeb"/>
                                <w:spacing w:before="0" w:beforeAutospacing="0" w:after="0" w:afterAutospacing="0"/>
                                <w:jc w:val="center"/>
                                <w:textAlignment w:val="baseline"/>
                                <w:rPr>
                                  <w:rFonts w:ascii="Arial" w:hAnsi="Arial"/>
                                  <w:color w:val="000000"/>
                                  <w:kern w:val="24"/>
                                  <w:sz w:val="22"/>
                                  <w:szCs w:val="22"/>
                                </w:rPr>
                              </w:pPr>
                              <w:r w:rsidRPr="004E4A2C">
                                <w:rPr>
                                  <w:rFonts w:ascii="Arial" w:hAnsi="Arial"/>
                                  <w:b/>
                                  <w:color w:val="000000"/>
                                  <w:kern w:val="24"/>
                                  <w:sz w:val="22"/>
                                  <w:szCs w:val="22"/>
                                </w:rPr>
                                <w:t>Scoping</w:t>
                              </w:r>
                              <w:r w:rsidRPr="004E4A2C">
                                <w:rPr>
                                  <w:rFonts w:ascii="Arial" w:hAnsi="Arial"/>
                                  <w:color w:val="000000"/>
                                  <w:kern w:val="24"/>
                                  <w:sz w:val="22"/>
                                  <w:szCs w:val="22"/>
                                </w:rPr>
                                <w:t xml:space="preserve"> </w:t>
                              </w:r>
                            </w:p>
                            <w:p w14:paraId="684B9D20" w14:textId="77777777" w:rsidR="00754311" w:rsidRPr="00D74FC5" w:rsidRDefault="00754311" w:rsidP="00754311">
                              <w:pPr>
                                <w:pStyle w:val="NormalWeb"/>
                                <w:spacing w:before="0" w:beforeAutospacing="0" w:after="0" w:afterAutospacing="0"/>
                                <w:jc w:val="center"/>
                                <w:textAlignment w:val="baseline"/>
                                <w:rPr>
                                  <w:sz w:val="20"/>
                                  <w:szCs w:val="20"/>
                                </w:rPr>
                              </w:pPr>
                            </w:p>
                          </w:txbxContent>
                        </wps:txbx>
                        <wps:bodyPr rot="0" vert="horz" wrap="square" lIns="91440" tIns="45720" rIns="91440" bIns="45720" anchor="t" anchorCtr="0" upright="1">
                          <a:noAutofit/>
                        </wps:bodyPr>
                      </wps:wsp>
                      <wps:wsp>
                        <wps:cNvPr id="21" name="TextBox 11" descr="Stage 2 guidance development of a technology appraisal"/>
                        <wps:cNvSpPr txBox="1">
                          <a:spLocks noChangeArrowheads="1"/>
                        </wps:cNvSpPr>
                        <wps:spPr bwMode="auto">
                          <a:xfrm>
                            <a:off x="3027" y="6097"/>
                            <a:ext cx="3489" cy="1056"/>
                          </a:xfrm>
                          <a:prstGeom prst="rect">
                            <a:avLst/>
                          </a:prstGeom>
                          <a:solidFill>
                            <a:srgbClr val="C6D9F1"/>
                          </a:solidFill>
                          <a:ln w="25400">
                            <a:solidFill>
                              <a:srgbClr val="0070C0"/>
                            </a:solidFill>
                            <a:miter lim="800000"/>
                            <a:headEnd/>
                            <a:tailEnd/>
                          </a:ln>
                        </wps:spPr>
                        <wps:txbx>
                          <w:txbxContent>
                            <w:p w14:paraId="37D7BD9A"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Stage 2</w:t>
                              </w:r>
                            </w:p>
                            <w:p w14:paraId="6A9182C7"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Guidance development</w:t>
                              </w:r>
                            </w:p>
                          </w:txbxContent>
                        </wps:txbx>
                        <wps:bodyPr rot="0" vert="horz" wrap="square" lIns="91440" tIns="45720" rIns="91440" bIns="45720" anchor="t" anchorCtr="0" upright="1">
                          <a:noAutofit/>
                        </wps:bodyPr>
                      </wps:wsp>
                      <wps:wsp>
                        <wps:cNvPr id="22" name="Down Arrow 5" descr="Downward arrow"/>
                        <wps:cNvSpPr>
                          <a:spLocks noChangeArrowheads="1"/>
                        </wps:cNvSpPr>
                        <wps:spPr bwMode="auto">
                          <a:xfrm>
                            <a:off x="3878" y="5377"/>
                            <a:ext cx="1787" cy="651"/>
                          </a:xfrm>
                          <a:prstGeom prst="downArrow">
                            <a:avLst>
                              <a:gd name="adj1" fmla="val 50000"/>
                              <a:gd name="adj2" fmla="val 45032"/>
                            </a:avLst>
                          </a:prstGeom>
                          <a:solidFill>
                            <a:srgbClr val="E46C0A"/>
                          </a:solidFill>
                          <a:ln w="25400" algn="ctr">
                            <a:solidFill>
                              <a:srgbClr val="7F7F7F"/>
                            </a:solidFill>
                            <a:miter lim="800000"/>
                            <a:headEnd/>
                            <a:tailEnd/>
                          </a:ln>
                        </wps:spPr>
                        <wps:txbx>
                          <w:txbxContent>
                            <w:p w14:paraId="6B52F138" w14:textId="77777777" w:rsidR="00754311" w:rsidRPr="00D74FC5" w:rsidRDefault="00754311" w:rsidP="00754311">
                              <w:pPr>
                                <w:rPr>
                                  <w:rFonts w:ascii="Arial" w:hAnsi="Arial" w:cs="Arial"/>
                                  <w:sz w:val="20"/>
                                  <w:szCs w:val="20"/>
                                </w:rPr>
                              </w:pPr>
                            </w:p>
                          </w:txbxContent>
                        </wps:txbx>
                        <wps:bodyPr rot="0" vert="horz" wrap="square" lIns="91440" tIns="45720" rIns="91440" bIns="45720" anchor="ctr" anchorCtr="0" upright="1">
                          <a:noAutofit/>
                        </wps:bodyPr>
                      </wps:wsp>
                    </wpg:wgp>
                  </a:graphicData>
                </a:graphic>
              </wp:inline>
            </w:drawing>
          </mc:Choice>
          <mc:Fallback>
            <w:pict>
              <v:group w14:anchorId="6BE58F89" id="Group 26" o:spid="_x0000_s1026" alt="Stage 1 of a technology appraisal is scoping this then moves to stage 2 guidance development." style="width:174.45pt;height:138.65pt;mso-position-horizontal-relative:char;mso-position-vertical-relative:line" coordorigin="3027,4380" coordsize="3489,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">
                <v:shapetype id="_x0000_t202" coordsize="21600,21600" o:spt="202" path="m,l,21600r21600,l21600,xe">
                  <v:stroke joinstyle="miter"/>
                  <v:path gradientshapeok="t" o:connecttype="rect"/>
                </v:shapetype>
                <v:shape id="TextBox 9" o:spid="_x0000_s1027" type="#_x0000_t202" alt="Stage 1 scoping a technology appraisal" style="position:absolute;left:3027;top:4380;width:348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" fillcolor="#b9f87a" strokecolor="#00b050" strokeweight="2pt">
                  <v:textbox>
                    <w:txbxContent>
                      <w:p w14:paraId="4E3266AC"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 xml:space="preserve">Stage 1 </w:t>
                        </w:r>
                      </w:p>
                      <w:p w14:paraId="7E99AB3F" w14:textId="77777777" w:rsidR="00754311" w:rsidRPr="004E4A2C" w:rsidRDefault="00754311" w:rsidP="00754311">
                        <w:pPr>
                          <w:pStyle w:val="NormalWeb"/>
                          <w:spacing w:before="0" w:beforeAutospacing="0" w:after="0" w:afterAutospacing="0"/>
                          <w:jc w:val="center"/>
                          <w:textAlignment w:val="baseline"/>
                          <w:rPr>
                            <w:rFonts w:ascii="Arial" w:hAnsi="Arial"/>
                            <w:color w:val="000000"/>
                            <w:kern w:val="24"/>
                            <w:sz w:val="22"/>
                            <w:szCs w:val="22"/>
                          </w:rPr>
                        </w:pPr>
                        <w:r w:rsidRPr="004E4A2C">
                          <w:rPr>
                            <w:rFonts w:ascii="Arial" w:hAnsi="Arial"/>
                            <w:b/>
                            <w:color w:val="000000"/>
                            <w:kern w:val="24"/>
                            <w:sz w:val="22"/>
                            <w:szCs w:val="22"/>
                          </w:rPr>
                          <w:t>Scoping</w:t>
                        </w:r>
                        <w:r w:rsidRPr="004E4A2C">
                          <w:rPr>
                            <w:rFonts w:ascii="Arial" w:hAnsi="Arial"/>
                            <w:color w:val="000000"/>
                            <w:kern w:val="24"/>
                            <w:sz w:val="22"/>
                            <w:szCs w:val="22"/>
                          </w:rPr>
                          <w:t xml:space="preserve"> </w:t>
                        </w:r>
                      </w:p>
                      <w:p w14:paraId="684B9D20" w14:textId="77777777" w:rsidR="00754311" w:rsidRPr="00D74FC5" w:rsidRDefault="00754311" w:rsidP="00754311">
                        <w:pPr>
                          <w:pStyle w:val="NormalWeb"/>
                          <w:spacing w:before="0" w:beforeAutospacing="0" w:after="0" w:afterAutospacing="0"/>
                          <w:jc w:val="center"/>
                          <w:textAlignment w:val="baseline"/>
                          <w:rPr>
                            <w:sz w:val="20"/>
                            <w:szCs w:val="20"/>
                          </w:rPr>
                        </w:pPr>
                      </w:p>
                    </w:txbxContent>
                  </v:textbox>
                </v:shape>
                <v:shape id="TextBox 11" o:spid="_x0000_s1028" type="#_x0000_t202" alt="Stage 2 guidance development of a technology appraisal" style="position:absolute;left:3027;top:6097;width:348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" fillcolor="#c6d9f1" strokecolor="#0070c0" strokeweight="2pt">
                  <v:textbox>
                    <w:txbxContent>
                      <w:p w14:paraId="37D7BD9A"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Stage 2</w:t>
                        </w:r>
                      </w:p>
                      <w:p w14:paraId="6A9182C7" w14:textId="77777777" w:rsidR="00754311" w:rsidRPr="004E4A2C" w:rsidRDefault="00754311" w:rsidP="00754311">
                        <w:pPr>
                          <w:pStyle w:val="NormalWeb"/>
                          <w:spacing w:before="0" w:beforeAutospacing="0" w:after="0" w:afterAutospacing="0"/>
                          <w:jc w:val="center"/>
                          <w:textAlignment w:val="baseline"/>
                          <w:rPr>
                            <w:rFonts w:ascii="Arial" w:hAnsi="Arial"/>
                            <w:b/>
                            <w:color w:val="000000"/>
                            <w:kern w:val="24"/>
                            <w:sz w:val="22"/>
                            <w:szCs w:val="22"/>
                          </w:rPr>
                        </w:pPr>
                        <w:r w:rsidRPr="004E4A2C">
                          <w:rPr>
                            <w:rFonts w:ascii="Arial" w:hAnsi="Arial"/>
                            <w:b/>
                            <w:color w:val="000000"/>
                            <w:kern w:val="24"/>
                            <w:sz w:val="22"/>
                            <w:szCs w:val="22"/>
                          </w:rPr>
                          <w:t>Guidance development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9" type="#_x0000_t67" alt="Downward arrow" style="position:absolute;left:3878;top:5377;width:1787;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" adj="11873" fillcolor="#e46c0a" strokecolor="#7f7f7f" strokeweight="2pt">
                  <v:textbox>
                    <w:txbxContent>
                      <w:p w14:paraId="6B52F138" w14:textId="77777777" w:rsidR="00754311" w:rsidRPr="00D74FC5" w:rsidRDefault="00754311" w:rsidP="00754311">
                        <w:pPr>
                          <w:rPr>
                            <w:rFonts w:ascii="Arial" w:hAnsi="Arial" w:cs="Arial"/>
                            <w:sz w:val="20"/>
                            <w:szCs w:val="20"/>
                          </w:rPr>
                        </w:pPr>
                      </w:p>
                    </w:txbxContent>
                  </v:textbox>
                </v:shape>
                <w10:anchorlock/>
              </v:group>
            </w:pict>
          </mc:Fallback>
        </mc:AlternateContent>
      </w:r>
    </w:p>
    <w:p w14:paraId="441DDAF5" w14:textId="6BAFAB07" w:rsidR="004E2BF2" w:rsidRDefault="00906163" w:rsidP="003E7BBE">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1935679" w14:textId="480E3B15" w:rsidR="003E7BBE" w:rsidRDefault="003E7BBE" w:rsidP="00D41FAE">
      <w:pPr>
        <w:pStyle w:val="Paragraphnonumbers"/>
      </w:pPr>
      <w:r w:rsidRPr="00E367A4">
        <w:t>In this document</w:t>
      </w:r>
      <w:r>
        <w:t>,</w:t>
      </w:r>
      <w:r w:rsidRPr="00E367A4">
        <w:t xml:space="preserve"> we will refer to you as ‘you’ and sometimes as </w:t>
      </w:r>
      <w:r>
        <w:t>‘patient and carer organisation’, we will refer to the Public Involvement Programme as ‘we’ and the NICE technology appraisal programme as ‘NICE’.</w:t>
      </w:r>
      <w:r w:rsidRPr="00E367A4">
        <w:t xml:space="preserve"> </w:t>
      </w:r>
    </w:p>
    <w:p w14:paraId="0C2015AE" w14:textId="40B071EE" w:rsidR="003E7BBE" w:rsidRPr="00591759" w:rsidRDefault="003E7BBE" w:rsidP="00D41FAE">
      <w:pPr>
        <w:pStyle w:val="Paragraphnonumbers"/>
      </w:pPr>
      <w:r>
        <w:t>Other documents you might find useful are:</w:t>
      </w:r>
    </w:p>
    <w:p w14:paraId="45EC776C" w14:textId="77777777" w:rsidR="003E7BBE" w:rsidRPr="00113940" w:rsidRDefault="003E7BBE" w:rsidP="00113940">
      <w:pPr>
        <w:pStyle w:val="Bullets"/>
        <w:numPr>
          <w:ilvl w:val="0"/>
          <w:numId w:val="15"/>
        </w:numPr>
        <w:ind w:left="927"/>
        <w:rPr>
          <w:sz w:val="22"/>
          <w:szCs w:val="22"/>
        </w:rPr>
      </w:pPr>
      <w:r w:rsidRPr="00113940">
        <w:rPr>
          <w:sz w:val="22"/>
          <w:szCs w:val="22"/>
        </w:rPr>
        <w:t>An overview of NICE technology appraisals for patient and carer groups</w:t>
      </w:r>
    </w:p>
    <w:p w14:paraId="1BAE4174" w14:textId="2393A7F5" w:rsidR="003E7BBE" w:rsidRPr="00113940" w:rsidRDefault="003E7BBE" w:rsidP="00113940">
      <w:pPr>
        <w:pStyle w:val="Bullets"/>
        <w:numPr>
          <w:ilvl w:val="0"/>
          <w:numId w:val="15"/>
        </w:numPr>
        <w:ind w:left="927"/>
        <w:rPr>
          <w:b/>
          <w:bCs/>
          <w:kern w:val="32"/>
          <w:sz w:val="22"/>
          <w:szCs w:val="22"/>
        </w:rPr>
      </w:pPr>
      <w:bookmarkStart w:id="2" w:name="_Toc386014523"/>
      <w:r w:rsidRPr="00113940">
        <w:rPr>
          <w:sz w:val="22"/>
          <w:szCs w:val="22"/>
        </w:rPr>
        <w:t>Developing technology appraisal guidance: a factsheet for patient and carer organisations</w:t>
      </w:r>
      <w:r w:rsidR="00D64514" w:rsidRPr="00113940">
        <w:rPr>
          <w:sz w:val="22"/>
          <w:szCs w:val="22"/>
        </w:rPr>
        <w:t xml:space="preserve"> (after </w:t>
      </w:r>
      <w:r w:rsidR="00BC75DF" w:rsidRPr="00113940">
        <w:rPr>
          <w:sz w:val="22"/>
          <w:szCs w:val="22"/>
        </w:rPr>
        <w:t>scoping</w:t>
      </w:r>
      <w:r w:rsidR="00D64514" w:rsidRPr="00113940">
        <w:rPr>
          <w:sz w:val="22"/>
          <w:szCs w:val="22"/>
        </w:rPr>
        <w:t>)</w:t>
      </w:r>
      <w:bookmarkEnd w:id="2"/>
    </w:p>
    <w:p w14:paraId="45BA0250" w14:textId="1D93F8CF" w:rsidR="00676C56" w:rsidRPr="00113940" w:rsidRDefault="003E7BBE" w:rsidP="00113940">
      <w:pPr>
        <w:pStyle w:val="Bullets"/>
        <w:numPr>
          <w:ilvl w:val="0"/>
          <w:numId w:val="15"/>
        </w:numPr>
        <w:ind w:left="927"/>
        <w:rPr>
          <w:b/>
          <w:bCs/>
          <w:kern w:val="32"/>
          <w:sz w:val="22"/>
          <w:szCs w:val="22"/>
        </w:rPr>
      </w:pPr>
      <w:bookmarkStart w:id="3" w:name="_Toc386014524"/>
      <w:r w:rsidRPr="00113940">
        <w:rPr>
          <w:sz w:val="22"/>
          <w:szCs w:val="22"/>
        </w:rPr>
        <w:t>Hints and tips on nominating patient experts.</w:t>
      </w:r>
      <w:bookmarkEnd w:id="3"/>
    </w:p>
    <w:p w14:paraId="42E0154B" w14:textId="7D3AC302" w:rsidR="003E7BBE" w:rsidRPr="00676C56" w:rsidRDefault="003E7BBE" w:rsidP="00D41FAE">
      <w:pPr>
        <w:pStyle w:val="Paragraphnonumbers"/>
      </w:pPr>
      <w:r>
        <w:t>We have also written a document for individual patient experts on how they can participate in technology appraisals called:</w:t>
      </w:r>
    </w:p>
    <w:p w14:paraId="252FD8B2" w14:textId="3FA7B3E7" w:rsidR="003E7BBE" w:rsidRPr="00113940" w:rsidRDefault="002F62D1" w:rsidP="00113940">
      <w:pPr>
        <w:pStyle w:val="Bullets"/>
        <w:rPr>
          <w:sz w:val="22"/>
          <w:szCs w:val="22"/>
        </w:rPr>
      </w:pPr>
      <w:r>
        <w:rPr>
          <w:sz w:val="22"/>
          <w:szCs w:val="22"/>
        </w:rPr>
        <w:t>Guide</w:t>
      </w:r>
      <w:r w:rsidR="003E7BBE" w:rsidRPr="00113940">
        <w:rPr>
          <w:sz w:val="22"/>
          <w:szCs w:val="22"/>
        </w:rPr>
        <w:t xml:space="preserve"> for</w:t>
      </w:r>
      <w:r w:rsidRPr="002F62D1">
        <w:rPr>
          <w:sz w:val="22"/>
          <w:szCs w:val="22"/>
        </w:rPr>
        <w:t xml:space="preserve"> preparing to be a patient expert</w:t>
      </w:r>
    </w:p>
    <w:p w14:paraId="741573E2" w14:textId="5448B655" w:rsidR="004E4A2C" w:rsidRDefault="004E4A2C" w:rsidP="00D41FAE">
      <w:pPr>
        <w:pStyle w:val="Paragraphnonumbers"/>
        <w:rPr>
          <w:rFonts w:cs="Arial"/>
          <w:szCs w:val="22"/>
        </w:rPr>
      </w:pPr>
      <w:r w:rsidRPr="004E4A2C">
        <w:rPr>
          <w:rFonts w:cs="Arial"/>
          <w:szCs w:val="22"/>
        </w:rPr>
        <w:t xml:space="preserve">The above documents are available via the public involvement webpage </w:t>
      </w:r>
      <w:hyperlink r:id="rId8" w:history="1">
        <w:r w:rsidRPr="004E4A2C">
          <w:rPr>
            <w:rStyle w:val="Hyperlink"/>
            <w:rFonts w:cs="Arial"/>
            <w:szCs w:val="22"/>
          </w:rPr>
          <w:t>“guides to development our guidance”</w:t>
        </w:r>
      </w:hyperlink>
      <w:r w:rsidRPr="004E4A2C">
        <w:rPr>
          <w:rFonts w:cs="Arial"/>
          <w:szCs w:val="22"/>
        </w:rPr>
        <w:t xml:space="preserve">. </w:t>
      </w:r>
    </w:p>
    <w:p w14:paraId="02FB3174" w14:textId="17D16982" w:rsidR="003E7BBE" w:rsidRDefault="003E7BBE" w:rsidP="00D41FAE">
      <w:pPr>
        <w:pStyle w:val="Paragraphnonumbers"/>
      </w:pPr>
      <w:r>
        <w:t xml:space="preserve">We also have guides on the methods and process of technology </w:t>
      </w:r>
      <w:proofErr w:type="gramStart"/>
      <w:r>
        <w:t>appraisals</w:t>
      </w:r>
      <w:proofErr w:type="gramEnd"/>
      <w:r>
        <w:t xml:space="preserve"> and these are available on the NICE website. These are not specifically written for patient and carer organisations. They are: </w:t>
      </w:r>
    </w:p>
    <w:bookmarkStart w:id="4" w:name="_Toc386014525"/>
    <w:p w14:paraId="79A4E550" w14:textId="77777777" w:rsidR="003E7BBE" w:rsidRDefault="00CE40E7" w:rsidP="00D41FAE">
      <w:pPr>
        <w:pStyle w:val="Paragraphnonumbers"/>
        <w:numPr>
          <w:ilvl w:val="0"/>
          <w:numId w:val="7"/>
        </w:numPr>
      </w:pPr>
      <w:r>
        <w:fldChar w:fldCharType="begin"/>
      </w:r>
      <w:r>
        <w:instrText xml:space="preserve"> HYPERLINK "http://www.nice.org.uk/article/pmg9/chapter/Foreword" </w:instrText>
      </w:r>
      <w:r>
        <w:fldChar w:fldCharType="separate"/>
      </w:r>
      <w:r w:rsidR="003E7BBE" w:rsidRPr="00CE40E7">
        <w:rPr>
          <w:rStyle w:val="Hyperlink"/>
          <w:rFonts w:cs="Arial"/>
          <w:szCs w:val="22"/>
        </w:rPr>
        <w:t>Guide to the methods of technology appraisal</w:t>
      </w:r>
      <w:bookmarkEnd w:id="4"/>
      <w:r>
        <w:fldChar w:fldCharType="end"/>
      </w:r>
    </w:p>
    <w:bookmarkStart w:id="5" w:name="_Toc386014526"/>
    <w:p w14:paraId="45FE146B" w14:textId="77777777" w:rsidR="003E7BBE" w:rsidRPr="00A86C2B" w:rsidRDefault="00A86C2B" w:rsidP="00D41FAE">
      <w:pPr>
        <w:pStyle w:val="Paragraphnonumbers"/>
        <w:numPr>
          <w:ilvl w:val="0"/>
          <w:numId w:val="7"/>
        </w:numPr>
        <w:rPr>
          <w:rStyle w:val="Hyperlink"/>
          <w:rFonts w:cs="Arial"/>
          <w:szCs w:val="22"/>
        </w:rPr>
      </w:pPr>
      <w:r>
        <w:fldChar w:fldCharType="begin"/>
      </w:r>
      <w:r>
        <w:instrText xml:space="preserve"> HYPERLINK "http://www.nice.org.uk/article/pmg19/chapter/Foreword" </w:instrText>
      </w:r>
      <w:r>
        <w:fldChar w:fldCharType="separate"/>
      </w:r>
      <w:bookmarkEnd w:id="5"/>
      <w:r w:rsidRPr="00A86C2B">
        <w:rPr>
          <w:rStyle w:val="Hyperlink"/>
          <w:rFonts w:cs="Arial"/>
          <w:szCs w:val="22"/>
        </w:rPr>
        <w:t>Guide to the process of technology appraisal</w:t>
      </w:r>
    </w:p>
    <w:p w14:paraId="3F621C12" w14:textId="77777777" w:rsidR="003E7BBE" w:rsidRDefault="00A86C2B" w:rsidP="00D41FAE">
      <w:pPr>
        <w:pStyle w:val="Paragraphnonumbers"/>
      </w:pPr>
      <w:r>
        <w:fldChar w:fldCharType="end"/>
      </w:r>
    </w:p>
    <w:p w14:paraId="5C30F78A" w14:textId="7A4B2CEB" w:rsidR="0029680C" w:rsidRPr="0029680C" w:rsidRDefault="0029680C" w:rsidP="00D41FAE">
      <w:pPr>
        <w:pStyle w:val="Paragraphnonumbers"/>
      </w:pPr>
      <w:r w:rsidRPr="0029680C">
        <w:lastRenderedPageBreak/>
        <w:t xml:space="preserve">If you have any questions or would like further information, please contact the </w:t>
      </w:r>
      <w:r w:rsidRPr="0029680C">
        <w:br/>
        <w:t xml:space="preserve">Public Involvement Advisers for technology appraisals, </w:t>
      </w:r>
      <w:r w:rsidR="00B80274">
        <w:t xml:space="preserve">via email </w:t>
      </w:r>
      <w:hyperlink r:id="rId9" w:history="1">
        <w:r w:rsidR="00B80274" w:rsidRPr="00370BB0">
          <w:rPr>
            <w:rStyle w:val="Hyperlink"/>
            <w:rFonts w:cs="Arial"/>
            <w:szCs w:val="22"/>
          </w:rPr>
          <w:t>pip@nice.org.uk</w:t>
        </w:r>
      </w:hyperlink>
      <w:r w:rsidR="00B80274">
        <w:t xml:space="preserve"> or call </w:t>
      </w:r>
      <w:r w:rsidR="00B80274" w:rsidRPr="00B80274">
        <w:t>0161 870 3020</w:t>
      </w:r>
      <w:r w:rsidRPr="0029680C">
        <w:rPr>
          <w:sz w:val="28"/>
          <w:szCs w:val="28"/>
        </w:rPr>
        <w:br w:type="page"/>
      </w:r>
    </w:p>
    <w:p w14:paraId="5D03B05C" w14:textId="77777777" w:rsidR="003E7BBE" w:rsidRPr="00676C56" w:rsidRDefault="000C635A" w:rsidP="00676C56">
      <w:pPr>
        <w:pStyle w:val="Heading1"/>
      </w:pPr>
      <w:r w:rsidRPr="00676C56">
        <w:lastRenderedPageBreak/>
        <w:t>Contents</w:t>
      </w:r>
    </w:p>
    <w:p w14:paraId="7191ACE2" w14:textId="77777777" w:rsidR="004015AA" w:rsidRPr="0068490F" w:rsidRDefault="004015AA" w:rsidP="0004252A">
      <w:pPr>
        <w:pStyle w:val="TOC1"/>
        <w:rPr>
          <w:rFonts w:ascii="Calibri" w:hAnsi="Calibri"/>
          <w:sz w:val="22"/>
          <w:szCs w:val="22"/>
        </w:rPr>
      </w:pPr>
      <w:r>
        <w:rPr>
          <w:rFonts w:cs="Arial"/>
          <w:bCs/>
          <w:sz w:val="22"/>
          <w:szCs w:val="22"/>
        </w:rPr>
        <w:fldChar w:fldCharType="begin"/>
      </w:r>
      <w:r>
        <w:rPr>
          <w:rFonts w:cs="Arial"/>
          <w:bCs/>
          <w:sz w:val="22"/>
          <w:szCs w:val="22"/>
        </w:rPr>
        <w:instrText xml:space="preserve"> TOC \o "1-3" \h \z \u </w:instrText>
      </w:r>
      <w:r>
        <w:rPr>
          <w:rFonts w:cs="Arial"/>
          <w:bCs/>
          <w:sz w:val="22"/>
          <w:szCs w:val="22"/>
        </w:rPr>
        <w:fldChar w:fldCharType="separate"/>
      </w:r>
      <w:hyperlink w:anchor="_Toc386014527" w:history="1">
        <w:r w:rsidRPr="0004252A">
          <w:rPr>
            <w:rStyle w:val="Hyperlink"/>
          </w:rPr>
          <w:t>1 Introduction</w:t>
        </w:r>
        <w:r>
          <w:rPr>
            <w:webHidden/>
          </w:rPr>
          <w:tab/>
        </w:r>
        <w:r>
          <w:rPr>
            <w:webHidden/>
          </w:rPr>
          <w:fldChar w:fldCharType="begin"/>
        </w:r>
        <w:r>
          <w:rPr>
            <w:webHidden/>
          </w:rPr>
          <w:instrText xml:space="preserve"> PAGEREF _Toc386014527 \h </w:instrText>
        </w:r>
        <w:r>
          <w:rPr>
            <w:webHidden/>
          </w:rPr>
        </w:r>
        <w:r>
          <w:rPr>
            <w:webHidden/>
          </w:rPr>
          <w:fldChar w:fldCharType="separate"/>
        </w:r>
        <w:r w:rsidR="0001125A">
          <w:rPr>
            <w:webHidden/>
          </w:rPr>
          <w:t>3</w:t>
        </w:r>
        <w:r>
          <w:rPr>
            <w:webHidden/>
          </w:rPr>
          <w:fldChar w:fldCharType="end"/>
        </w:r>
      </w:hyperlink>
    </w:p>
    <w:p w14:paraId="7CA256C7" w14:textId="46B18FAE" w:rsidR="004015AA" w:rsidRPr="0068490F" w:rsidRDefault="00E27FD0" w:rsidP="004015AA">
      <w:pPr>
        <w:pStyle w:val="TOC2"/>
        <w:tabs>
          <w:tab w:val="left" w:pos="880"/>
          <w:tab w:val="right" w:leader="dot" w:pos="9016"/>
        </w:tabs>
        <w:rPr>
          <w:rFonts w:ascii="Calibri" w:hAnsi="Calibri"/>
          <w:noProof/>
          <w:sz w:val="22"/>
          <w:szCs w:val="22"/>
        </w:rPr>
      </w:pPr>
      <w:hyperlink w:anchor="_Toc386014528" w:history="1">
        <w:r w:rsidR="004015AA" w:rsidRPr="00A74922">
          <w:rPr>
            <w:rStyle w:val="Hyperlink"/>
            <w:noProof/>
          </w:rPr>
          <w:t>1a</w:t>
        </w:r>
        <w:r w:rsidR="004015AA" w:rsidRPr="0068490F">
          <w:rPr>
            <w:rFonts w:ascii="Calibri" w:hAnsi="Calibri"/>
            <w:noProof/>
            <w:sz w:val="22"/>
            <w:szCs w:val="22"/>
          </w:rPr>
          <w:t xml:space="preserve">     </w:t>
        </w:r>
        <w:r w:rsidR="004015AA" w:rsidRPr="00A74922">
          <w:rPr>
            <w:rStyle w:val="Hyperlink"/>
            <w:noProof/>
          </w:rPr>
          <w:t>What are technology appraisals?</w:t>
        </w:r>
        <w:r w:rsidR="004015AA">
          <w:rPr>
            <w:noProof/>
            <w:webHidden/>
          </w:rPr>
          <w:tab/>
        </w:r>
        <w:r w:rsidR="004015AA">
          <w:rPr>
            <w:noProof/>
            <w:webHidden/>
          </w:rPr>
          <w:fldChar w:fldCharType="begin"/>
        </w:r>
        <w:r w:rsidR="004015AA">
          <w:rPr>
            <w:noProof/>
            <w:webHidden/>
          </w:rPr>
          <w:instrText xml:space="preserve"> PAGEREF _Toc386014528 \h </w:instrText>
        </w:r>
        <w:r w:rsidR="004015AA">
          <w:rPr>
            <w:noProof/>
            <w:webHidden/>
          </w:rPr>
        </w:r>
        <w:r w:rsidR="004015AA">
          <w:rPr>
            <w:noProof/>
            <w:webHidden/>
          </w:rPr>
          <w:fldChar w:fldCharType="separate"/>
        </w:r>
        <w:r w:rsidR="0001125A">
          <w:rPr>
            <w:noProof/>
            <w:webHidden/>
          </w:rPr>
          <w:t>3</w:t>
        </w:r>
        <w:r w:rsidR="004015AA">
          <w:rPr>
            <w:noProof/>
            <w:webHidden/>
          </w:rPr>
          <w:fldChar w:fldCharType="end"/>
        </w:r>
      </w:hyperlink>
    </w:p>
    <w:p w14:paraId="7AE81A15"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29" w:history="1">
        <w:r w:rsidR="004015AA" w:rsidRPr="00A74922">
          <w:rPr>
            <w:rStyle w:val="Hyperlink"/>
            <w:noProof/>
          </w:rPr>
          <w:t>1b</w:t>
        </w:r>
        <w:r w:rsidR="004015AA" w:rsidRPr="0068490F">
          <w:rPr>
            <w:rFonts w:ascii="Calibri" w:hAnsi="Calibri"/>
            <w:noProof/>
            <w:sz w:val="22"/>
            <w:szCs w:val="22"/>
          </w:rPr>
          <w:t xml:space="preserve">     </w:t>
        </w:r>
        <w:r w:rsidR="004015AA" w:rsidRPr="00A74922">
          <w:rPr>
            <w:rStyle w:val="Hyperlink"/>
            <w:noProof/>
          </w:rPr>
          <w:t>When does NICE appraise new technologies?</w:t>
        </w:r>
        <w:r w:rsidR="004015AA">
          <w:rPr>
            <w:noProof/>
            <w:webHidden/>
          </w:rPr>
          <w:tab/>
        </w:r>
        <w:r w:rsidR="004015AA">
          <w:rPr>
            <w:noProof/>
            <w:webHidden/>
          </w:rPr>
          <w:fldChar w:fldCharType="begin"/>
        </w:r>
        <w:r w:rsidR="004015AA">
          <w:rPr>
            <w:noProof/>
            <w:webHidden/>
          </w:rPr>
          <w:instrText xml:space="preserve"> PAGEREF _Toc386014529 \h </w:instrText>
        </w:r>
        <w:r w:rsidR="004015AA">
          <w:rPr>
            <w:noProof/>
            <w:webHidden/>
          </w:rPr>
        </w:r>
        <w:r w:rsidR="004015AA">
          <w:rPr>
            <w:noProof/>
            <w:webHidden/>
          </w:rPr>
          <w:fldChar w:fldCharType="separate"/>
        </w:r>
        <w:r w:rsidR="0001125A">
          <w:rPr>
            <w:noProof/>
            <w:webHidden/>
          </w:rPr>
          <w:t>3</w:t>
        </w:r>
        <w:r w:rsidR="004015AA">
          <w:rPr>
            <w:noProof/>
            <w:webHidden/>
          </w:rPr>
          <w:fldChar w:fldCharType="end"/>
        </w:r>
      </w:hyperlink>
    </w:p>
    <w:p w14:paraId="353D9955" w14:textId="77777777" w:rsidR="004015AA" w:rsidRPr="0068490F" w:rsidRDefault="00E27FD0" w:rsidP="004015AA">
      <w:pPr>
        <w:pStyle w:val="TOC2"/>
        <w:tabs>
          <w:tab w:val="left" w:pos="720"/>
          <w:tab w:val="right" w:leader="dot" w:pos="9016"/>
        </w:tabs>
        <w:rPr>
          <w:rFonts w:ascii="Calibri" w:hAnsi="Calibri"/>
          <w:noProof/>
          <w:sz w:val="22"/>
          <w:szCs w:val="22"/>
        </w:rPr>
      </w:pPr>
      <w:hyperlink w:anchor="_Toc386014530" w:history="1">
        <w:r w:rsidR="004015AA" w:rsidRPr="00A74922">
          <w:rPr>
            <w:rStyle w:val="Hyperlink"/>
            <w:noProof/>
          </w:rPr>
          <w:t>1c</w:t>
        </w:r>
        <w:r w:rsidR="004015AA" w:rsidRPr="0068490F">
          <w:rPr>
            <w:rFonts w:ascii="Calibri" w:hAnsi="Calibri"/>
            <w:noProof/>
            <w:sz w:val="22"/>
            <w:szCs w:val="22"/>
          </w:rPr>
          <w:tab/>
          <w:t xml:space="preserve"> </w:t>
        </w:r>
        <w:r w:rsidR="004015AA" w:rsidRPr="00A74922">
          <w:rPr>
            <w:rStyle w:val="Hyperlink"/>
            <w:noProof/>
          </w:rPr>
          <w:t>Why does NICE appraise new technologies?</w:t>
        </w:r>
        <w:r w:rsidR="004015AA">
          <w:rPr>
            <w:noProof/>
            <w:webHidden/>
          </w:rPr>
          <w:tab/>
        </w:r>
        <w:r w:rsidR="004015AA">
          <w:rPr>
            <w:noProof/>
            <w:webHidden/>
          </w:rPr>
          <w:fldChar w:fldCharType="begin"/>
        </w:r>
        <w:r w:rsidR="004015AA">
          <w:rPr>
            <w:noProof/>
            <w:webHidden/>
          </w:rPr>
          <w:instrText xml:space="preserve"> PAGEREF _Toc386014530 \h </w:instrText>
        </w:r>
        <w:r w:rsidR="004015AA">
          <w:rPr>
            <w:noProof/>
            <w:webHidden/>
          </w:rPr>
        </w:r>
        <w:r w:rsidR="004015AA">
          <w:rPr>
            <w:noProof/>
            <w:webHidden/>
          </w:rPr>
          <w:fldChar w:fldCharType="separate"/>
        </w:r>
        <w:r w:rsidR="0001125A">
          <w:rPr>
            <w:noProof/>
            <w:webHidden/>
          </w:rPr>
          <w:t>3</w:t>
        </w:r>
        <w:r w:rsidR="004015AA">
          <w:rPr>
            <w:noProof/>
            <w:webHidden/>
          </w:rPr>
          <w:fldChar w:fldCharType="end"/>
        </w:r>
      </w:hyperlink>
    </w:p>
    <w:p w14:paraId="1730158B" w14:textId="77777777" w:rsidR="004015AA" w:rsidRDefault="00E27FD0" w:rsidP="004015AA">
      <w:pPr>
        <w:pStyle w:val="TOC2"/>
        <w:tabs>
          <w:tab w:val="left" w:pos="880"/>
          <w:tab w:val="right" w:leader="dot" w:pos="9016"/>
        </w:tabs>
        <w:rPr>
          <w:rStyle w:val="Hyperlink"/>
          <w:noProof/>
        </w:rPr>
      </w:pPr>
      <w:hyperlink w:anchor="_Toc386014531" w:history="1">
        <w:r w:rsidR="004015AA" w:rsidRPr="00A74922">
          <w:rPr>
            <w:rStyle w:val="Hyperlink"/>
            <w:noProof/>
          </w:rPr>
          <w:t>1d</w:t>
        </w:r>
        <w:r w:rsidR="004015AA" w:rsidRPr="0068490F">
          <w:rPr>
            <w:rFonts w:ascii="Calibri" w:hAnsi="Calibri"/>
            <w:noProof/>
            <w:sz w:val="22"/>
            <w:szCs w:val="22"/>
          </w:rPr>
          <w:t xml:space="preserve">     </w:t>
        </w:r>
        <w:r w:rsidR="004015AA" w:rsidRPr="00A74922">
          <w:rPr>
            <w:rStyle w:val="Hyperlink"/>
            <w:noProof/>
          </w:rPr>
          <w:t>What is the technology appraisal process?</w:t>
        </w:r>
        <w:r w:rsidR="004015AA">
          <w:rPr>
            <w:noProof/>
            <w:webHidden/>
          </w:rPr>
          <w:tab/>
        </w:r>
        <w:r w:rsidR="004015AA">
          <w:rPr>
            <w:noProof/>
            <w:webHidden/>
          </w:rPr>
          <w:fldChar w:fldCharType="begin"/>
        </w:r>
        <w:r w:rsidR="004015AA">
          <w:rPr>
            <w:noProof/>
            <w:webHidden/>
          </w:rPr>
          <w:instrText xml:space="preserve"> PAGEREF _Toc386014531 \h </w:instrText>
        </w:r>
        <w:r w:rsidR="004015AA">
          <w:rPr>
            <w:noProof/>
            <w:webHidden/>
          </w:rPr>
        </w:r>
        <w:r w:rsidR="004015AA">
          <w:rPr>
            <w:noProof/>
            <w:webHidden/>
          </w:rPr>
          <w:fldChar w:fldCharType="separate"/>
        </w:r>
        <w:r w:rsidR="0001125A">
          <w:rPr>
            <w:noProof/>
            <w:webHidden/>
          </w:rPr>
          <w:t>3</w:t>
        </w:r>
        <w:r w:rsidR="004015AA">
          <w:rPr>
            <w:noProof/>
            <w:webHidden/>
          </w:rPr>
          <w:fldChar w:fldCharType="end"/>
        </w:r>
      </w:hyperlink>
    </w:p>
    <w:p w14:paraId="2AB729CC" w14:textId="77777777" w:rsidR="004015AA" w:rsidRPr="0068490F" w:rsidRDefault="004015AA" w:rsidP="004015AA">
      <w:pPr>
        <w:rPr>
          <w:noProof/>
        </w:rPr>
      </w:pPr>
    </w:p>
    <w:p w14:paraId="4FCB48B5" w14:textId="77777777" w:rsidR="004015AA" w:rsidRPr="0068490F" w:rsidRDefault="00E27FD0" w:rsidP="0004252A">
      <w:pPr>
        <w:pStyle w:val="TOC1"/>
        <w:rPr>
          <w:rFonts w:ascii="Calibri" w:hAnsi="Calibri"/>
          <w:sz w:val="22"/>
          <w:szCs w:val="22"/>
        </w:rPr>
      </w:pPr>
      <w:hyperlink w:anchor="_Toc386014533" w:history="1">
        <w:r w:rsidR="004015AA" w:rsidRPr="0004252A">
          <w:rPr>
            <w:rStyle w:val="Hyperlink"/>
          </w:rPr>
          <w:t>2 Scoping (pre- referral – before a topic is referred to NICE for appraisal)</w:t>
        </w:r>
        <w:r w:rsidR="004015AA">
          <w:rPr>
            <w:webHidden/>
          </w:rPr>
          <w:tab/>
        </w:r>
        <w:r w:rsidR="004015AA">
          <w:rPr>
            <w:webHidden/>
          </w:rPr>
          <w:fldChar w:fldCharType="begin"/>
        </w:r>
        <w:r w:rsidR="004015AA">
          <w:rPr>
            <w:webHidden/>
          </w:rPr>
          <w:instrText xml:space="preserve"> PAGEREF _Toc386014533 \h </w:instrText>
        </w:r>
        <w:r w:rsidR="004015AA">
          <w:rPr>
            <w:webHidden/>
          </w:rPr>
        </w:r>
        <w:r w:rsidR="004015AA">
          <w:rPr>
            <w:webHidden/>
          </w:rPr>
          <w:fldChar w:fldCharType="separate"/>
        </w:r>
        <w:r w:rsidR="0001125A">
          <w:rPr>
            <w:webHidden/>
          </w:rPr>
          <w:t>4</w:t>
        </w:r>
        <w:r w:rsidR="004015AA">
          <w:rPr>
            <w:webHidden/>
          </w:rPr>
          <w:fldChar w:fldCharType="end"/>
        </w:r>
      </w:hyperlink>
    </w:p>
    <w:p w14:paraId="44B11A2D"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34" w:history="1">
        <w:r w:rsidR="004015AA" w:rsidRPr="00A74922">
          <w:rPr>
            <w:rStyle w:val="Hyperlink"/>
            <w:noProof/>
          </w:rPr>
          <w:t>2a</w:t>
        </w:r>
        <w:r w:rsidR="004015AA" w:rsidRPr="0068490F">
          <w:rPr>
            <w:rFonts w:ascii="Calibri" w:hAnsi="Calibri"/>
            <w:noProof/>
            <w:sz w:val="22"/>
            <w:szCs w:val="22"/>
          </w:rPr>
          <w:t xml:space="preserve">      </w:t>
        </w:r>
        <w:r w:rsidR="004015AA" w:rsidRPr="00A74922">
          <w:rPr>
            <w:rStyle w:val="Hyperlink"/>
            <w:noProof/>
          </w:rPr>
          <w:t>How does NICE choose the technologies for appraisal?</w:t>
        </w:r>
        <w:r w:rsidR="004015AA">
          <w:rPr>
            <w:noProof/>
            <w:webHidden/>
          </w:rPr>
          <w:tab/>
        </w:r>
        <w:r w:rsidR="004015AA">
          <w:rPr>
            <w:noProof/>
            <w:webHidden/>
          </w:rPr>
          <w:fldChar w:fldCharType="begin"/>
        </w:r>
        <w:r w:rsidR="004015AA">
          <w:rPr>
            <w:noProof/>
            <w:webHidden/>
          </w:rPr>
          <w:instrText xml:space="preserve"> PAGEREF _Toc386014534 \h </w:instrText>
        </w:r>
        <w:r w:rsidR="004015AA">
          <w:rPr>
            <w:noProof/>
            <w:webHidden/>
          </w:rPr>
        </w:r>
        <w:r w:rsidR="004015AA">
          <w:rPr>
            <w:noProof/>
            <w:webHidden/>
          </w:rPr>
          <w:fldChar w:fldCharType="separate"/>
        </w:r>
        <w:r w:rsidR="0001125A">
          <w:rPr>
            <w:noProof/>
            <w:webHidden/>
          </w:rPr>
          <w:t>4</w:t>
        </w:r>
        <w:r w:rsidR="004015AA">
          <w:rPr>
            <w:noProof/>
            <w:webHidden/>
          </w:rPr>
          <w:fldChar w:fldCharType="end"/>
        </w:r>
      </w:hyperlink>
    </w:p>
    <w:p w14:paraId="594602B1"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35" w:history="1">
        <w:r w:rsidR="004015AA" w:rsidRPr="00A74922">
          <w:rPr>
            <w:rStyle w:val="Hyperlink"/>
            <w:noProof/>
          </w:rPr>
          <w:t>2b</w:t>
        </w:r>
        <w:r w:rsidR="004015AA" w:rsidRPr="0068490F">
          <w:rPr>
            <w:rFonts w:ascii="Calibri" w:hAnsi="Calibri"/>
            <w:noProof/>
            <w:sz w:val="22"/>
            <w:szCs w:val="22"/>
          </w:rPr>
          <w:t xml:space="preserve">      </w:t>
        </w:r>
        <w:r w:rsidR="004015AA" w:rsidRPr="00A74922">
          <w:rPr>
            <w:rStyle w:val="Hyperlink"/>
            <w:noProof/>
          </w:rPr>
          <w:t>When are scopes developed?</w:t>
        </w:r>
        <w:r w:rsidR="004015AA">
          <w:rPr>
            <w:noProof/>
            <w:webHidden/>
          </w:rPr>
          <w:tab/>
        </w:r>
        <w:r w:rsidR="004015AA">
          <w:rPr>
            <w:noProof/>
            <w:webHidden/>
          </w:rPr>
          <w:fldChar w:fldCharType="begin"/>
        </w:r>
        <w:r w:rsidR="004015AA">
          <w:rPr>
            <w:noProof/>
            <w:webHidden/>
          </w:rPr>
          <w:instrText xml:space="preserve"> PAGEREF _Toc386014535 \h </w:instrText>
        </w:r>
        <w:r w:rsidR="004015AA">
          <w:rPr>
            <w:noProof/>
            <w:webHidden/>
          </w:rPr>
        </w:r>
        <w:r w:rsidR="004015AA">
          <w:rPr>
            <w:noProof/>
            <w:webHidden/>
          </w:rPr>
          <w:fldChar w:fldCharType="separate"/>
        </w:r>
        <w:r w:rsidR="0001125A">
          <w:rPr>
            <w:noProof/>
            <w:webHidden/>
          </w:rPr>
          <w:t>4</w:t>
        </w:r>
        <w:r w:rsidR="004015AA">
          <w:rPr>
            <w:noProof/>
            <w:webHidden/>
          </w:rPr>
          <w:fldChar w:fldCharType="end"/>
        </w:r>
      </w:hyperlink>
    </w:p>
    <w:p w14:paraId="6DE2320A" w14:textId="77777777" w:rsidR="004015AA" w:rsidRDefault="00E27FD0" w:rsidP="004015AA">
      <w:pPr>
        <w:pStyle w:val="TOC2"/>
        <w:tabs>
          <w:tab w:val="left" w:pos="880"/>
          <w:tab w:val="right" w:leader="dot" w:pos="9016"/>
        </w:tabs>
        <w:rPr>
          <w:rStyle w:val="Hyperlink"/>
          <w:noProof/>
        </w:rPr>
      </w:pPr>
      <w:hyperlink w:anchor="_Toc386014536" w:history="1">
        <w:r w:rsidR="004015AA" w:rsidRPr="00A74922">
          <w:rPr>
            <w:rStyle w:val="Hyperlink"/>
            <w:noProof/>
          </w:rPr>
          <w:t xml:space="preserve">2c </w:t>
        </w:r>
        <w:r w:rsidR="004015AA" w:rsidRPr="0068490F">
          <w:rPr>
            <w:rFonts w:ascii="Calibri" w:hAnsi="Calibri"/>
            <w:noProof/>
            <w:sz w:val="22"/>
            <w:szCs w:val="22"/>
          </w:rPr>
          <w:t xml:space="preserve">     </w:t>
        </w:r>
        <w:r w:rsidR="004015AA" w:rsidRPr="00A74922">
          <w:rPr>
            <w:rStyle w:val="Hyperlink"/>
            <w:noProof/>
          </w:rPr>
          <w:t>Who are stakeholders for technology appraisals?</w:t>
        </w:r>
        <w:r w:rsidR="004015AA">
          <w:rPr>
            <w:noProof/>
            <w:webHidden/>
          </w:rPr>
          <w:tab/>
        </w:r>
        <w:r w:rsidR="004015AA">
          <w:rPr>
            <w:noProof/>
            <w:webHidden/>
          </w:rPr>
          <w:fldChar w:fldCharType="begin"/>
        </w:r>
        <w:r w:rsidR="004015AA">
          <w:rPr>
            <w:noProof/>
            <w:webHidden/>
          </w:rPr>
          <w:instrText xml:space="preserve"> PAGEREF _Toc386014536 \h </w:instrText>
        </w:r>
        <w:r w:rsidR="004015AA">
          <w:rPr>
            <w:noProof/>
            <w:webHidden/>
          </w:rPr>
        </w:r>
        <w:r w:rsidR="004015AA">
          <w:rPr>
            <w:noProof/>
            <w:webHidden/>
          </w:rPr>
          <w:fldChar w:fldCharType="separate"/>
        </w:r>
        <w:r w:rsidR="0001125A">
          <w:rPr>
            <w:noProof/>
            <w:webHidden/>
          </w:rPr>
          <w:t>4</w:t>
        </w:r>
        <w:r w:rsidR="004015AA">
          <w:rPr>
            <w:noProof/>
            <w:webHidden/>
          </w:rPr>
          <w:fldChar w:fldCharType="end"/>
        </w:r>
      </w:hyperlink>
    </w:p>
    <w:p w14:paraId="19A69F7F" w14:textId="77777777" w:rsidR="004015AA" w:rsidRPr="0068490F" w:rsidRDefault="004015AA" w:rsidP="004015AA">
      <w:pPr>
        <w:rPr>
          <w:noProof/>
        </w:rPr>
      </w:pPr>
    </w:p>
    <w:p w14:paraId="28419A56" w14:textId="77777777" w:rsidR="004015AA" w:rsidRPr="0004252A" w:rsidRDefault="00E27FD0" w:rsidP="0004252A">
      <w:pPr>
        <w:pStyle w:val="TOC1"/>
        <w:rPr>
          <w:rStyle w:val="Hyperlink"/>
        </w:rPr>
      </w:pPr>
      <w:hyperlink w:anchor="_Toc386014537" w:history="1">
        <w:r w:rsidR="004015AA" w:rsidRPr="0004252A">
          <w:rPr>
            <w:rStyle w:val="Hyperlink"/>
          </w:rPr>
          <w:t>3</w:t>
        </w:r>
        <w:r w:rsidR="004015AA" w:rsidRPr="0068490F">
          <w:rPr>
            <w:rFonts w:ascii="Calibri" w:hAnsi="Calibri"/>
            <w:sz w:val="22"/>
            <w:szCs w:val="22"/>
          </w:rPr>
          <w:t xml:space="preserve">  </w:t>
        </w:r>
        <w:r w:rsidR="004015AA" w:rsidRPr="0004252A">
          <w:rPr>
            <w:rStyle w:val="Hyperlink"/>
          </w:rPr>
          <w:t>How patient and carer organisations can get involved in scoping</w:t>
        </w:r>
        <w:r w:rsidR="004015AA" w:rsidRPr="0004252A">
          <w:rPr>
            <w:webHidden/>
          </w:rPr>
          <w:tab/>
        </w:r>
        <w:r w:rsidR="004015AA" w:rsidRPr="0004252A">
          <w:rPr>
            <w:webHidden/>
          </w:rPr>
          <w:fldChar w:fldCharType="begin"/>
        </w:r>
        <w:r w:rsidR="004015AA" w:rsidRPr="0004252A">
          <w:rPr>
            <w:webHidden/>
          </w:rPr>
          <w:instrText xml:space="preserve"> PAGEREF _Toc386014537 \h </w:instrText>
        </w:r>
        <w:r w:rsidR="004015AA" w:rsidRPr="0004252A">
          <w:rPr>
            <w:webHidden/>
          </w:rPr>
        </w:r>
        <w:r w:rsidR="004015AA" w:rsidRPr="0004252A">
          <w:rPr>
            <w:webHidden/>
          </w:rPr>
          <w:fldChar w:fldCharType="separate"/>
        </w:r>
        <w:r w:rsidR="0001125A">
          <w:rPr>
            <w:webHidden/>
          </w:rPr>
          <w:t>5</w:t>
        </w:r>
        <w:r w:rsidR="004015AA" w:rsidRPr="0004252A">
          <w:rPr>
            <w:webHidden/>
          </w:rPr>
          <w:fldChar w:fldCharType="end"/>
        </w:r>
      </w:hyperlink>
    </w:p>
    <w:p w14:paraId="77CAAEDA" w14:textId="77777777" w:rsidR="004015AA" w:rsidRPr="0068490F" w:rsidRDefault="004015AA" w:rsidP="004015AA">
      <w:pPr>
        <w:rPr>
          <w:b/>
          <w:noProof/>
        </w:rPr>
      </w:pPr>
    </w:p>
    <w:p w14:paraId="35A2EAB1" w14:textId="77777777" w:rsidR="004015AA" w:rsidRPr="0068490F" w:rsidRDefault="00E27FD0" w:rsidP="0004252A">
      <w:pPr>
        <w:pStyle w:val="TOC1"/>
        <w:rPr>
          <w:rFonts w:ascii="Calibri" w:hAnsi="Calibri"/>
          <w:sz w:val="22"/>
          <w:szCs w:val="22"/>
        </w:rPr>
      </w:pPr>
      <w:hyperlink w:anchor="_Toc386014538" w:history="1">
        <w:r w:rsidR="004015AA" w:rsidRPr="0004252A">
          <w:rPr>
            <w:rStyle w:val="Hyperlink"/>
          </w:rPr>
          <w:t>4</w:t>
        </w:r>
        <w:r w:rsidR="004015AA" w:rsidRPr="0068490F">
          <w:rPr>
            <w:rFonts w:ascii="Calibri" w:hAnsi="Calibri"/>
            <w:sz w:val="22"/>
            <w:szCs w:val="22"/>
          </w:rPr>
          <w:t xml:space="preserve">  </w:t>
        </w:r>
        <w:r w:rsidR="004015AA" w:rsidRPr="0004252A">
          <w:rPr>
            <w:rStyle w:val="Hyperlink"/>
          </w:rPr>
          <w:t>The scoping consultation</w:t>
        </w:r>
        <w:r w:rsidR="004015AA" w:rsidRPr="0004252A">
          <w:rPr>
            <w:webHidden/>
          </w:rPr>
          <w:tab/>
        </w:r>
        <w:r w:rsidR="004015AA" w:rsidRPr="0004252A">
          <w:rPr>
            <w:webHidden/>
          </w:rPr>
          <w:fldChar w:fldCharType="begin"/>
        </w:r>
        <w:r w:rsidR="004015AA" w:rsidRPr="0004252A">
          <w:rPr>
            <w:webHidden/>
          </w:rPr>
          <w:instrText xml:space="preserve"> PAGEREF _Toc386014538 \h </w:instrText>
        </w:r>
        <w:r w:rsidR="004015AA" w:rsidRPr="0004252A">
          <w:rPr>
            <w:webHidden/>
          </w:rPr>
        </w:r>
        <w:r w:rsidR="004015AA" w:rsidRPr="0004252A">
          <w:rPr>
            <w:webHidden/>
          </w:rPr>
          <w:fldChar w:fldCharType="separate"/>
        </w:r>
        <w:r w:rsidR="0001125A">
          <w:rPr>
            <w:webHidden/>
          </w:rPr>
          <w:t>6</w:t>
        </w:r>
        <w:r w:rsidR="004015AA" w:rsidRPr="0004252A">
          <w:rPr>
            <w:webHidden/>
          </w:rPr>
          <w:fldChar w:fldCharType="end"/>
        </w:r>
      </w:hyperlink>
    </w:p>
    <w:p w14:paraId="461247C4" w14:textId="77777777" w:rsidR="004015AA" w:rsidRPr="0068490F" w:rsidRDefault="00E27FD0" w:rsidP="004015AA">
      <w:pPr>
        <w:pStyle w:val="TOC2"/>
        <w:tabs>
          <w:tab w:val="left" w:pos="880"/>
          <w:tab w:val="right" w:leader="dot" w:pos="9016"/>
        </w:tabs>
        <w:ind w:left="720" w:hanging="480"/>
        <w:rPr>
          <w:rFonts w:ascii="Calibri" w:hAnsi="Calibri"/>
          <w:noProof/>
          <w:sz w:val="22"/>
          <w:szCs w:val="22"/>
        </w:rPr>
      </w:pPr>
      <w:hyperlink w:anchor="_Toc386014539" w:history="1">
        <w:r w:rsidR="004015AA" w:rsidRPr="00A74922">
          <w:rPr>
            <w:rStyle w:val="Hyperlink"/>
            <w:noProof/>
          </w:rPr>
          <w:t>4a</w:t>
        </w:r>
        <w:r w:rsidR="004015AA" w:rsidRPr="0068490F">
          <w:rPr>
            <w:rFonts w:ascii="Calibri" w:hAnsi="Calibri"/>
            <w:noProof/>
            <w:sz w:val="22"/>
            <w:szCs w:val="22"/>
          </w:rPr>
          <w:tab/>
        </w:r>
        <w:r w:rsidR="004015AA" w:rsidRPr="00A74922">
          <w:rPr>
            <w:rStyle w:val="Hyperlink"/>
            <w:noProof/>
          </w:rPr>
          <w:t>What do patient and carer organisations receive for the scoping</w:t>
        </w:r>
        <w:r w:rsidR="004015AA">
          <w:rPr>
            <w:rStyle w:val="Hyperlink"/>
            <w:noProof/>
          </w:rPr>
          <w:t xml:space="preserve"> c</w:t>
        </w:r>
        <w:r w:rsidR="004015AA" w:rsidRPr="00A74922">
          <w:rPr>
            <w:rStyle w:val="Hyperlink"/>
            <w:noProof/>
          </w:rPr>
          <w:t>onsultation?</w:t>
        </w:r>
        <w:r w:rsidR="000C635A">
          <w:rPr>
            <w:rStyle w:val="Hyperlink"/>
            <w:noProof/>
          </w:rPr>
          <w:t xml:space="preserve"> </w:t>
        </w:r>
        <w:r w:rsidR="004015AA">
          <w:rPr>
            <w:rStyle w:val="Hyperlink"/>
            <w:noProof/>
          </w:rPr>
          <w:tab/>
        </w:r>
        <w:r w:rsidR="004015AA">
          <w:rPr>
            <w:rStyle w:val="Hyperlink"/>
            <w:noProof/>
          </w:rPr>
          <w:tab/>
        </w:r>
        <w:r w:rsidR="004015AA">
          <w:rPr>
            <w:noProof/>
            <w:webHidden/>
          </w:rPr>
          <w:tab/>
        </w:r>
        <w:r w:rsidR="004015AA">
          <w:rPr>
            <w:noProof/>
            <w:webHidden/>
          </w:rPr>
          <w:fldChar w:fldCharType="begin"/>
        </w:r>
        <w:r w:rsidR="004015AA">
          <w:rPr>
            <w:noProof/>
            <w:webHidden/>
          </w:rPr>
          <w:instrText xml:space="preserve"> PAGEREF _Toc386014539 \h </w:instrText>
        </w:r>
        <w:r w:rsidR="004015AA">
          <w:rPr>
            <w:noProof/>
            <w:webHidden/>
          </w:rPr>
        </w:r>
        <w:r w:rsidR="004015AA">
          <w:rPr>
            <w:noProof/>
            <w:webHidden/>
          </w:rPr>
          <w:fldChar w:fldCharType="separate"/>
        </w:r>
        <w:r w:rsidR="0001125A">
          <w:rPr>
            <w:noProof/>
            <w:webHidden/>
          </w:rPr>
          <w:t>6</w:t>
        </w:r>
        <w:r w:rsidR="004015AA">
          <w:rPr>
            <w:noProof/>
            <w:webHidden/>
          </w:rPr>
          <w:fldChar w:fldCharType="end"/>
        </w:r>
      </w:hyperlink>
    </w:p>
    <w:p w14:paraId="4657FE46"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0" w:history="1">
        <w:r w:rsidR="004015AA" w:rsidRPr="00A74922">
          <w:rPr>
            <w:rStyle w:val="Hyperlink"/>
            <w:noProof/>
          </w:rPr>
          <w:t>4b</w:t>
        </w:r>
        <w:r w:rsidR="004015AA" w:rsidRPr="0068490F">
          <w:rPr>
            <w:rFonts w:ascii="Calibri" w:hAnsi="Calibri"/>
            <w:noProof/>
            <w:sz w:val="22"/>
            <w:szCs w:val="22"/>
          </w:rPr>
          <w:t xml:space="preserve">     </w:t>
        </w:r>
        <w:r w:rsidR="004015AA" w:rsidRPr="00A74922">
          <w:rPr>
            <w:rStyle w:val="Hyperlink"/>
            <w:noProof/>
          </w:rPr>
          <w:t>How long is the consultation?</w:t>
        </w:r>
        <w:r w:rsidR="004015AA">
          <w:rPr>
            <w:noProof/>
            <w:webHidden/>
          </w:rPr>
          <w:tab/>
        </w:r>
        <w:r w:rsidR="004015AA">
          <w:rPr>
            <w:noProof/>
            <w:webHidden/>
          </w:rPr>
          <w:fldChar w:fldCharType="begin"/>
        </w:r>
        <w:r w:rsidR="004015AA">
          <w:rPr>
            <w:noProof/>
            <w:webHidden/>
          </w:rPr>
          <w:instrText xml:space="preserve"> PAGEREF _Toc386014540 \h </w:instrText>
        </w:r>
        <w:r w:rsidR="004015AA">
          <w:rPr>
            <w:noProof/>
            <w:webHidden/>
          </w:rPr>
        </w:r>
        <w:r w:rsidR="004015AA">
          <w:rPr>
            <w:noProof/>
            <w:webHidden/>
          </w:rPr>
          <w:fldChar w:fldCharType="separate"/>
        </w:r>
        <w:r w:rsidR="0001125A">
          <w:rPr>
            <w:noProof/>
            <w:webHidden/>
          </w:rPr>
          <w:t>6</w:t>
        </w:r>
        <w:r w:rsidR="004015AA">
          <w:rPr>
            <w:noProof/>
            <w:webHidden/>
          </w:rPr>
          <w:fldChar w:fldCharType="end"/>
        </w:r>
      </w:hyperlink>
    </w:p>
    <w:p w14:paraId="38C295A0" w14:textId="77777777" w:rsidR="004015AA" w:rsidRPr="0068490F" w:rsidRDefault="00E27FD0" w:rsidP="004015AA">
      <w:pPr>
        <w:pStyle w:val="TOC2"/>
        <w:tabs>
          <w:tab w:val="left" w:pos="720"/>
          <w:tab w:val="right" w:leader="dot" w:pos="9016"/>
        </w:tabs>
        <w:rPr>
          <w:rFonts w:ascii="Calibri" w:hAnsi="Calibri"/>
          <w:noProof/>
          <w:sz w:val="22"/>
          <w:szCs w:val="22"/>
        </w:rPr>
      </w:pPr>
      <w:hyperlink w:anchor="_Toc386014541" w:history="1">
        <w:r w:rsidR="004015AA" w:rsidRPr="00A74922">
          <w:rPr>
            <w:rStyle w:val="Hyperlink"/>
            <w:noProof/>
          </w:rPr>
          <w:t>4c</w:t>
        </w:r>
        <w:r w:rsidR="004015AA" w:rsidRPr="0068490F">
          <w:rPr>
            <w:rFonts w:ascii="Calibri" w:hAnsi="Calibri"/>
            <w:noProof/>
            <w:sz w:val="22"/>
            <w:szCs w:val="22"/>
          </w:rPr>
          <w:tab/>
        </w:r>
        <w:r w:rsidR="004015AA" w:rsidRPr="00A74922">
          <w:rPr>
            <w:rStyle w:val="Hyperlink"/>
            <w:noProof/>
          </w:rPr>
          <w:t>What is the remit?</w:t>
        </w:r>
        <w:r w:rsidR="004015AA">
          <w:rPr>
            <w:noProof/>
            <w:webHidden/>
          </w:rPr>
          <w:tab/>
        </w:r>
        <w:r w:rsidR="004015AA">
          <w:rPr>
            <w:noProof/>
            <w:webHidden/>
          </w:rPr>
          <w:fldChar w:fldCharType="begin"/>
        </w:r>
        <w:r w:rsidR="004015AA">
          <w:rPr>
            <w:noProof/>
            <w:webHidden/>
          </w:rPr>
          <w:instrText xml:space="preserve"> PAGEREF _Toc386014541 \h </w:instrText>
        </w:r>
        <w:r w:rsidR="004015AA">
          <w:rPr>
            <w:noProof/>
            <w:webHidden/>
          </w:rPr>
        </w:r>
        <w:r w:rsidR="004015AA">
          <w:rPr>
            <w:noProof/>
            <w:webHidden/>
          </w:rPr>
          <w:fldChar w:fldCharType="separate"/>
        </w:r>
        <w:r w:rsidR="0001125A">
          <w:rPr>
            <w:noProof/>
            <w:webHidden/>
          </w:rPr>
          <w:t>6</w:t>
        </w:r>
        <w:r w:rsidR="004015AA">
          <w:rPr>
            <w:noProof/>
            <w:webHidden/>
          </w:rPr>
          <w:fldChar w:fldCharType="end"/>
        </w:r>
      </w:hyperlink>
    </w:p>
    <w:p w14:paraId="1BF2FEEF"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2" w:history="1">
        <w:r w:rsidR="004015AA" w:rsidRPr="00A74922">
          <w:rPr>
            <w:rStyle w:val="Hyperlink"/>
            <w:noProof/>
          </w:rPr>
          <w:t>4d</w:t>
        </w:r>
        <w:r w:rsidR="004015AA" w:rsidRPr="0068490F">
          <w:rPr>
            <w:rFonts w:ascii="Calibri" w:hAnsi="Calibri"/>
            <w:noProof/>
            <w:sz w:val="22"/>
            <w:szCs w:val="22"/>
          </w:rPr>
          <w:t xml:space="preserve">     </w:t>
        </w:r>
        <w:r w:rsidR="004015AA" w:rsidRPr="00A74922">
          <w:rPr>
            <w:rStyle w:val="Hyperlink"/>
            <w:noProof/>
          </w:rPr>
          <w:t>What is a draft scope?</w:t>
        </w:r>
        <w:r w:rsidR="004015AA">
          <w:rPr>
            <w:noProof/>
            <w:webHidden/>
          </w:rPr>
          <w:tab/>
        </w:r>
        <w:r w:rsidR="004015AA">
          <w:rPr>
            <w:noProof/>
            <w:webHidden/>
          </w:rPr>
          <w:fldChar w:fldCharType="begin"/>
        </w:r>
        <w:r w:rsidR="004015AA">
          <w:rPr>
            <w:noProof/>
            <w:webHidden/>
          </w:rPr>
          <w:instrText xml:space="preserve"> PAGEREF _Toc386014542 \h </w:instrText>
        </w:r>
        <w:r w:rsidR="004015AA">
          <w:rPr>
            <w:noProof/>
            <w:webHidden/>
          </w:rPr>
        </w:r>
        <w:r w:rsidR="004015AA">
          <w:rPr>
            <w:noProof/>
            <w:webHidden/>
          </w:rPr>
          <w:fldChar w:fldCharType="separate"/>
        </w:r>
        <w:r w:rsidR="0001125A">
          <w:rPr>
            <w:noProof/>
            <w:webHidden/>
          </w:rPr>
          <w:t>6</w:t>
        </w:r>
        <w:r w:rsidR="004015AA">
          <w:rPr>
            <w:noProof/>
            <w:webHidden/>
          </w:rPr>
          <w:fldChar w:fldCharType="end"/>
        </w:r>
      </w:hyperlink>
    </w:p>
    <w:p w14:paraId="542AC833"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3" w:history="1">
        <w:r w:rsidR="004015AA" w:rsidRPr="00A74922">
          <w:rPr>
            <w:rStyle w:val="Hyperlink"/>
            <w:noProof/>
          </w:rPr>
          <w:t>4e</w:t>
        </w:r>
        <w:r w:rsidR="004015AA" w:rsidRPr="0068490F">
          <w:rPr>
            <w:rFonts w:ascii="Calibri" w:hAnsi="Calibri"/>
            <w:noProof/>
            <w:sz w:val="22"/>
            <w:szCs w:val="22"/>
          </w:rPr>
          <w:t xml:space="preserve">     </w:t>
        </w:r>
        <w:r w:rsidR="004015AA" w:rsidRPr="00A74922">
          <w:rPr>
            <w:rStyle w:val="Hyperlink"/>
            <w:noProof/>
          </w:rPr>
          <w:t>What is the purpose of a scope?</w:t>
        </w:r>
        <w:r w:rsidR="004015AA">
          <w:rPr>
            <w:noProof/>
            <w:webHidden/>
          </w:rPr>
          <w:tab/>
        </w:r>
        <w:r w:rsidR="004015AA">
          <w:rPr>
            <w:noProof/>
            <w:webHidden/>
          </w:rPr>
          <w:fldChar w:fldCharType="begin"/>
        </w:r>
        <w:r w:rsidR="004015AA">
          <w:rPr>
            <w:noProof/>
            <w:webHidden/>
          </w:rPr>
          <w:instrText xml:space="preserve"> PAGEREF _Toc386014543 \h </w:instrText>
        </w:r>
        <w:r w:rsidR="004015AA">
          <w:rPr>
            <w:noProof/>
            <w:webHidden/>
          </w:rPr>
        </w:r>
        <w:r w:rsidR="004015AA">
          <w:rPr>
            <w:noProof/>
            <w:webHidden/>
          </w:rPr>
          <w:fldChar w:fldCharType="separate"/>
        </w:r>
        <w:r w:rsidR="0001125A">
          <w:rPr>
            <w:noProof/>
            <w:webHidden/>
          </w:rPr>
          <w:t>7</w:t>
        </w:r>
        <w:r w:rsidR="004015AA">
          <w:rPr>
            <w:noProof/>
            <w:webHidden/>
          </w:rPr>
          <w:fldChar w:fldCharType="end"/>
        </w:r>
      </w:hyperlink>
    </w:p>
    <w:p w14:paraId="084F4145" w14:textId="77777777" w:rsidR="004015AA" w:rsidRDefault="00E27FD0" w:rsidP="004015AA">
      <w:pPr>
        <w:pStyle w:val="TOC2"/>
        <w:tabs>
          <w:tab w:val="left" w:pos="720"/>
          <w:tab w:val="right" w:leader="dot" w:pos="9016"/>
        </w:tabs>
        <w:rPr>
          <w:rStyle w:val="Hyperlink"/>
          <w:noProof/>
        </w:rPr>
      </w:pPr>
      <w:hyperlink w:anchor="_Toc386014544" w:history="1">
        <w:r w:rsidR="004015AA" w:rsidRPr="00A74922">
          <w:rPr>
            <w:rStyle w:val="Hyperlink"/>
            <w:noProof/>
          </w:rPr>
          <w:t>4f</w:t>
        </w:r>
        <w:r w:rsidR="004015AA" w:rsidRPr="0068490F">
          <w:rPr>
            <w:rFonts w:ascii="Calibri" w:hAnsi="Calibri"/>
            <w:noProof/>
            <w:sz w:val="22"/>
            <w:szCs w:val="22"/>
          </w:rPr>
          <w:tab/>
          <w:t xml:space="preserve"> </w:t>
        </w:r>
        <w:r w:rsidR="004015AA" w:rsidRPr="00A74922">
          <w:rPr>
            <w:rStyle w:val="Hyperlink"/>
            <w:noProof/>
          </w:rPr>
          <w:t>What is a matrix (stakeholder list)?</w:t>
        </w:r>
        <w:r w:rsidR="004015AA">
          <w:rPr>
            <w:noProof/>
            <w:webHidden/>
          </w:rPr>
          <w:tab/>
        </w:r>
        <w:r w:rsidR="004015AA">
          <w:rPr>
            <w:noProof/>
            <w:webHidden/>
          </w:rPr>
          <w:fldChar w:fldCharType="begin"/>
        </w:r>
        <w:r w:rsidR="004015AA">
          <w:rPr>
            <w:noProof/>
            <w:webHidden/>
          </w:rPr>
          <w:instrText xml:space="preserve"> PAGEREF _Toc386014544 \h </w:instrText>
        </w:r>
        <w:r w:rsidR="004015AA">
          <w:rPr>
            <w:noProof/>
            <w:webHidden/>
          </w:rPr>
        </w:r>
        <w:r w:rsidR="004015AA">
          <w:rPr>
            <w:noProof/>
            <w:webHidden/>
          </w:rPr>
          <w:fldChar w:fldCharType="separate"/>
        </w:r>
        <w:r w:rsidR="0001125A">
          <w:rPr>
            <w:noProof/>
            <w:webHidden/>
          </w:rPr>
          <w:t>7</w:t>
        </w:r>
        <w:r w:rsidR="004015AA">
          <w:rPr>
            <w:noProof/>
            <w:webHidden/>
          </w:rPr>
          <w:fldChar w:fldCharType="end"/>
        </w:r>
      </w:hyperlink>
    </w:p>
    <w:p w14:paraId="6387A764" w14:textId="77777777" w:rsidR="004015AA" w:rsidRPr="0068490F" w:rsidRDefault="004015AA" w:rsidP="004015AA">
      <w:pPr>
        <w:rPr>
          <w:noProof/>
        </w:rPr>
      </w:pPr>
    </w:p>
    <w:p w14:paraId="662D916D" w14:textId="77777777" w:rsidR="004015AA" w:rsidRPr="004015AA" w:rsidRDefault="00E27FD0" w:rsidP="0004252A">
      <w:pPr>
        <w:pStyle w:val="TOC1"/>
        <w:rPr>
          <w:color w:val="0000FF"/>
          <w:u w:val="single"/>
        </w:rPr>
      </w:pPr>
      <w:hyperlink w:anchor="_Toc386014545" w:history="1">
        <w:r w:rsidR="004015AA" w:rsidRPr="00A74922">
          <w:rPr>
            <w:rStyle w:val="Hyperlink"/>
          </w:rPr>
          <w:t>5</w:t>
        </w:r>
        <w:r w:rsidR="004015AA" w:rsidRPr="0068490F">
          <w:rPr>
            <w:rFonts w:ascii="Calibri" w:hAnsi="Calibri"/>
            <w:sz w:val="22"/>
            <w:szCs w:val="22"/>
          </w:rPr>
          <w:t xml:space="preserve">  </w:t>
        </w:r>
        <w:r w:rsidR="004015AA" w:rsidRPr="00A74922">
          <w:rPr>
            <w:rStyle w:val="Hyperlink"/>
          </w:rPr>
          <w:t>The scoping workshop</w:t>
        </w:r>
        <w:r w:rsidR="004015AA">
          <w:rPr>
            <w:webHidden/>
          </w:rPr>
          <w:tab/>
        </w:r>
        <w:r w:rsidR="004015AA">
          <w:rPr>
            <w:webHidden/>
          </w:rPr>
          <w:fldChar w:fldCharType="begin"/>
        </w:r>
        <w:r w:rsidR="004015AA">
          <w:rPr>
            <w:webHidden/>
          </w:rPr>
          <w:instrText xml:space="preserve"> PAGEREF _Toc386014545 \h </w:instrText>
        </w:r>
        <w:r w:rsidR="004015AA">
          <w:rPr>
            <w:webHidden/>
          </w:rPr>
        </w:r>
        <w:r w:rsidR="004015AA">
          <w:rPr>
            <w:webHidden/>
          </w:rPr>
          <w:fldChar w:fldCharType="separate"/>
        </w:r>
        <w:r w:rsidR="0001125A">
          <w:rPr>
            <w:webHidden/>
          </w:rPr>
          <w:t>8</w:t>
        </w:r>
        <w:r w:rsidR="004015AA">
          <w:rPr>
            <w:webHidden/>
          </w:rPr>
          <w:fldChar w:fldCharType="end"/>
        </w:r>
      </w:hyperlink>
    </w:p>
    <w:p w14:paraId="7D30E43A"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6" w:history="1">
        <w:r w:rsidR="004015AA" w:rsidRPr="00A74922">
          <w:rPr>
            <w:rStyle w:val="Hyperlink"/>
            <w:noProof/>
          </w:rPr>
          <w:t>5a</w:t>
        </w:r>
        <w:r w:rsidR="004015AA" w:rsidRPr="0068490F">
          <w:rPr>
            <w:rFonts w:ascii="Calibri" w:hAnsi="Calibri"/>
            <w:noProof/>
            <w:sz w:val="22"/>
            <w:szCs w:val="22"/>
          </w:rPr>
          <w:t xml:space="preserve">     </w:t>
        </w:r>
        <w:r w:rsidR="004015AA" w:rsidRPr="00A74922">
          <w:rPr>
            <w:rStyle w:val="Hyperlink"/>
            <w:noProof/>
          </w:rPr>
          <w:t>When will you receive the scoping workshop invitation?</w:t>
        </w:r>
        <w:r w:rsidR="004015AA">
          <w:rPr>
            <w:noProof/>
            <w:webHidden/>
          </w:rPr>
          <w:tab/>
        </w:r>
        <w:r w:rsidR="004015AA">
          <w:rPr>
            <w:noProof/>
            <w:webHidden/>
          </w:rPr>
          <w:fldChar w:fldCharType="begin"/>
        </w:r>
        <w:r w:rsidR="004015AA">
          <w:rPr>
            <w:noProof/>
            <w:webHidden/>
          </w:rPr>
          <w:instrText xml:space="preserve"> PAGEREF _Toc386014546 \h </w:instrText>
        </w:r>
        <w:r w:rsidR="004015AA">
          <w:rPr>
            <w:noProof/>
            <w:webHidden/>
          </w:rPr>
        </w:r>
        <w:r w:rsidR="004015AA">
          <w:rPr>
            <w:noProof/>
            <w:webHidden/>
          </w:rPr>
          <w:fldChar w:fldCharType="separate"/>
        </w:r>
        <w:r w:rsidR="0001125A">
          <w:rPr>
            <w:noProof/>
            <w:webHidden/>
          </w:rPr>
          <w:t>8</w:t>
        </w:r>
        <w:r w:rsidR="004015AA">
          <w:rPr>
            <w:noProof/>
            <w:webHidden/>
          </w:rPr>
          <w:fldChar w:fldCharType="end"/>
        </w:r>
      </w:hyperlink>
    </w:p>
    <w:p w14:paraId="57B078E9"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7" w:history="1">
        <w:r w:rsidR="004015AA" w:rsidRPr="00A74922">
          <w:rPr>
            <w:rStyle w:val="Hyperlink"/>
            <w:noProof/>
          </w:rPr>
          <w:t>5b</w:t>
        </w:r>
        <w:r w:rsidR="004015AA" w:rsidRPr="0068490F">
          <w:rPr>
            <w:rFonts w:ascii="Calibri" w:hAnsi="Calibri"/>
            <w:noProof/>
            <w:sz w:val="22"/>
            <w:szCs w:val="22"/>
          </w:rPr>
          <w:t xml:space="preserve">     </w:t>
        </w:r>
        <w:r w:rsidR="004015AA" w:rsidRPr="00A74922">
          <w:rPr>
            <w:rStyle w:val="Hyperlink"/>
            <w:noProof/>
          </w:rPr>
          <w:t>When is the scoping workshop held?</w:t>
        </w:r>
        <w:r w:rsidR="004015AA">
          <w:rPr>
            <w:noProof/>
            <w:webHidden/>
          </w:rPr>
          <w:tab/>
        </w:r>
        <w:r w:rsidR="004015AA">
          <w:rPr>
            <w:noProof/>
            <w:webHidden/>
          </w:rPr>
          <w:fldChar w:fldCharType="begin"/>
        </w:r>
        <w:r w:rsidR="004015AA">
          <w:rPr>
            <w:noProof/>
            <w:webHidden/>
          </w:rPr>
          <w:instrText xml:space="preserve"> PAGEREF _Toc386014547 \h </w:instrText>
        </w:r>
        <w:r w:rsidR="004015AA">
          <w:rPr>
            <w:noProof/>
            <w:webHidden/>
          </w:rPr>
        </w:r>
        <w:r w:rsidR="004015AA">
          <w:rPr>
            <w:noProof/>
            <w:webHidden/>
          </w:rPr>
          <w:fldChar w:fldCharType="separate"/>
        </w:r>
        <w:r w:rsidR="0001125A">
          <w:rPr>
            <w:noProof/>
            <w:webHidden/>
          </w:rPr>
          <w:t>8</w:t>
        </w:r>
        <w:r w:rsidR="004015AA">
          <w:rPr>
            <w:noProof/>
            <w:webHidden/>
          </w:rPr>
          <w:fldChar w:fldCharType="end"/>
        </w:r>
      </w:hyperlink>
    </w:p>
    <w:p w14:paraId="281B5598" w14:textId="77777777" w:rsidR="004015AA" w:rsidRPr="0068490F" w:rsidRDefault="00E27FD0" w:rsidP="004015AA">
      <w:pPr>
        <w:pStyle w:val="TOC2"/>
        <w:tabs>
          <w:tab w:val="left" w:pos="720"/>
          <w:tab w:val="right" w:leader="dot" w:pos="9016"/>
        </w:tabs>
        <w:rPr>
          <w:rFonts w:ascii="Calibri" w:hAnsi="Calibri"/>
          <w:noProof/>
          <w:sz w:val="22"/>
          <w:szCs w:val="22"/>
        </w:rPr>
      </w:pPr>
      <w:hyperlink w:anchor="_Toc386014548" w:history="1">
        <w:r w:rsidR="004015AA" w:rsidRPr="00A74922">
          <w:rPr>
            <w:rStyle w:val="Hyperlink"/>
            <w:noProof/>
          </w:rPr>
          <w:t>5c</w:t>
        </w:r>
        <w:r w:rsidR="004015AA" w:rsidRPr="0068490F">
          <w:rPr>
            <w:rFonts w:ascii="Calibri" w:hAnsi="Calibri"/>
            <w:noProof/>
            <w:sz w:val="22"/>
            <w:szCs w:val="22"/>
          </w:rPr>
          <w:tab/>
          <w:t xml:space="preserve"> </w:t>
        </w:r>
        <w:r w:rsidR="004015AA" w:rsidRPr="00A74922">
          <w:rPr>
            <w:rStyle w:val="Hyperlink"/>
            <w:noProof/>
          </w:rPr>
          <w:t>Who should come to the scoping workshop?</w:t>
        </w:r>
        <w:r w:rsidR="004015AA">
          <w:rPr>
            <w:noProof/>
            <w:webHidden/>
          </w:rPr>
          <w:tab/>
        </w:r>
        <w:r w:rsidR="004015AA">
          <w:rPr>
            <w:noProof/>
            <w:webHidden/>
          </w:rPr>
          <w:fldChar w:fldCharType="begin"/>
        </w:r>
        <w:r w:rsidR="004015AA">
          <w:rPr>
            <w:noProof/>
            <w:webHidden/>
          </w:rPr>
          <w:instrText xml:space="preserve"> PAGEREF _Toc386014548 \h </w:instrText>
        </w:r>
        <w:r w:rsidR="004015AA">
          <w:rPr>
            <w:noProof/>
            <w:webHidden/>
          </w:rPr>
        </w:r>
        <w:r w:rsidR="004015AA">
          <w:rPr>
            <w:noProof/>
            <w:webHidden/>
          </w:rPr>
          <w:fldChar w:fldCharType="separate"/>
        </w:r>
        <w:r w:rsidR="0001125A">
          <w:rPr>
            <w:noProof/>
            <w:webHidden/>
          </w:rPr>
          <w:t>8</w:t>
        </w:r>
        <w:r w:rsidR="004015AA">
          <w:rPr>
            <w:noProof/>
            <w:webHidden/>
          </w:rPr>
          <w:fldChar w:fldCharType="end"/>
        </w:r>
      </w:hyperlink>
    </w:p>
    <w:p w14:paraId="3BAF5E9E"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49" w:history="1">
        <w:r w:rsidR="004015AA" w:rsidRPr="00A74922">
          <w:rPr>
            <w:rStyle w:val="Hyperlink"/>
            <w:noProof/>
          </w:rPr>
          <w:t>5d</w:t>
        </w:r>
        <w:r w:rsidR="004015AA" w:rsidRPr="0068490F">
          <w:rPr>
            <w:rFonts w:ascii="Calibri" w:hAnsi="Calibri"/>
            <w:noProof/>
            <w:sz w:val="22"/>
            <w:szCs w:val="22"/>
          </w:rPr>
          <w:t xml:space="preserve">     </w:t>
        </w:r>
        <w:r w:rsidR="004015AA" w:rsidRPr="00A74922">
          <w:rPr>
            <w:rStyle w:val="Hyperlink"/>
            <w:noProof/>
          </w:rPr>
          <w:t>What happens at a scoping workshop?</w:t>
        </w:r>
        <w:r w:rsidR="004015AA">
          <w:rPr>
            <w:noProof/>
            <w:webHidden/>
          </w:rPr>
          <w:tab/>
        </w:r>
        <w:r w:rsidR="004015AA">
          <w:rPr>
            <w:noProof/>
            <w:webHidden/>
          </w:rPr>
          <w:fldChar w:fldCharType="begin"/>
        </w:r>
        <w:r w:rsidR="004015AA">
          <w:rPr>
            <w:noProof/>
            <w:webHidden/>
          </w:rPr>
          <w:instrText xml:space="preserve"> PAGEREF _Toc386014549 \h </w:instrText>
        </w:r>
        <w:r w:rsidR="004015AA">
          <w:rPr>
            <w:noProof/>
            <w:webHidden/>
          </w:rPr>
        </w:r>
        <w:r w:rsidR="004015AA">
          <w:rPr>
            <w:noProof/>
            <w:webHidden/>
          </w:rPr>
          <w:fldChar w:fldCharType="separate"/>
        </w:r>
        <w:r w:rsidR="0001125A">
          <w:rPr>
            <w:noProof/>
            <w:webHidden/>
          </w:rPr>
          <w:t>8</w:t>
        </w:r>
        <w:r w:rsidR="004015AA">
          <w:rPr>
            <w:noProof/>
            <w:webHidden/>
          </w:rPr>
          <w:fldChar w:fldCharType="end"/>
        </w:r>
      </w:hyperlink>
    </w:p>
    <w:p w14:paraId="51CDA84B"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50" w:history="1">
        <w:r w:rsidR="004015AA" w:rsidRPr="00A74922">
          <w:rPr>
            <w:rStyle w:val="Hyperlink"/>
            <w:noProof/>
          </w:rPr>
          <w:t>5e</w:t>
        </w:r>
        <w:r w:rsidR="004015AA" w:rsidRPr="0068490F">
          <w:rPr>
            <w:rFonts w:ascii="Calibri" w:hAnsi="Calibri"/>
            <w:noProof/>
            <w:sz w:val="22"/>
            <w:szCs w:val="22"/>
          </w:rPr>
          <w:t xml:space="preserve">     </w:t>
        </w:r>
        <w:r w:rsidR="004015AA" w:rsidRPr="00A74922">
          <w:rPr>
            <w:rStyle w:val="Hyperlink"/>
            <w:noProof/>
          </w:rPr>
          <w:t>What is the aim of the workshop?</w:t>
        </w:r>
        <w:r w:rsidR="004015AA">
          <w:rPr>
            <w:noProof/>
            <w:webHidden/>
          </w:rPr>
          <w:tab/>
        </w:r>
        <w:r w:rsidR="004015AA">
          <w:rPr>
            <w:noProof/>
            <w:webHidden/>
          </w:rPr>
          <w:fldChar w:fldCharType="begin"/>
        </w:r>
        <w:r w:rsidR="004015AA">
          <w:rPr>
            <w:noProof/>
            <w:webHidden/>
          </w:rPr>
          <w:instrText xml:space="preserve"> PAGEREF _Toc386014550 \h </w:instrText>
        </w:r>
        <w:r w:rsidR="004015AA">
          <w:rPr>
            <w:noProof/>
            <w:webHidden/>
          </w:rPr>
        </w:r>
        <w:r w:rsidR="004015AA">
          <w:rPr>
            <w:noProof/>
            <w:webHidden/>
          </w:rPr>
          <w:fldChar w:fldCharType="separate"/>
        </w:r>
        <w:r w:rsidR="0001125A">
          <w:rPr>
            <w:noProof/>
            <w:webHidden/>
          </w:rPr>
          <w:t>8</w:t>
        </w:r>
        <w:r w:rsidR="004015AA">
          <w:rPr>
            <w:noProof/>
            <w:webHidden/>
          </w:rPr>
          <w:fldChar w:fldCharType="end"/>
        </w:r>
      </w:hyperlink>
    </w:p>
    <w:p w14:paraId="59BE175E" w14:textId="77777777" w:rsidR="004015AA" w:rsidRPr="0068490F" w:rsidRDefault="00E27FD0" w:rsidP="004015AA">
      <w:pPr>
        <w:pStyle w:val="TOC2"/>
        <w:tabs>
          <w:tab w:val="left" w:pos="720"/>
          <w:tab w:val="right" w:leader="dot" w:pos="9016"/>
        </w:tabs>
        <w:rPr>
          <w:rFonts w:ascii="Calibri" w:hAnsi="Calibri"/>
          <w:noProof/>
          <w:sz w:val="22"/>
          <w:szCs w:val="22"/>
        </w:rPr>
      </w:pPr>
      <w:hyperlink w:anchor="_Toc386014551" w:history="1">
        <w:r w:rsidR="004015AA" w:rsidRPr="00A74922">
          <w:rPr>
            <w:rStyle w:val="Hyperlink"/>
            <w:noProof/>
          </w:rPr>
          <w:t>5f</w:t>
        </w:r>
        <w:r w:rsidR="004015AA" w:rsidRPr="0068490F">
          <w:rPr>
            <w:rFonts w:ascii="Calibri" w:hAnsi="Calibri"/>
            <w:noProof/>
            <w:sz w:val="22"/>
            <w:szCs w:val="22"/>
          </w:rPr>
          <w:tab/>
          <w:t xml:space="preserve"> </w:t>
        </w:r>
        <w:r w:rsidR="004015AA" w:rsidRPr="00A74922">
          <w:rPr>
            <w:rStyle w:val="Hyperlink"/>
            <w:noProof/>
          </w:rPr>
          <w:t>What happens after the scoping workshop?</w:t>
        </w:r>
        <w:r w:rsidR="004015AA">
          <w:rPr>
            <w:noProof/>
            <w:webHidden/>
          </w:rPr>
          <w:tab/>
        </w:r>
        <w:r w:rsidR="004015AA">
          <w:rPr>
            <w:noProof/>
            <w:webHidden/>
          </w:rPr>
          <w:fldChar w:fldCharType="begin"/>
        </w:r>
        <w:r w:rsidR="004015AA">
          <w:rPr>
            <w:noProof/>
            <w:webHidden/>
          </w:rPr>
          <w:instrText xml:space="preserve"> PAGEREF _Toc386014551 \h </w:instrText>
        </w:r>
        <w:r w:rsidR="004015AA">
          <w:rPr>
            <w:noProof/>
            <w:webHidden/>
          </w:rPr>
        </w:r>
        <w:r w:rsidR="004015AA">
          <w:rPr>
            <w:noProof/>
            <w:webHidden/>
          </w:rPr>
          <w:fldChar w:fldCharType="separate"/>
        </w:r>
        <w:r w:rsidR="0001125A">
          <w:rPr>
            <w:noProof/>
            <w:webHidden/>
          </w:rPr>
          <w:t>9</w:t>
        </w:r>
        <w:r w:rsidR="004015AA">
          <w:rPr>
            <w:noProof/>
            <w:webHidden/>
          </w:rPr>
          <w:fldChar w:fldCharType="end"/>
        </w:r>
      </w:hyperlink>
    </w:p>
    <w:p w14:paraId="6C934DFB" w14:textId="77777777" w:rsidR="004015AA" w:rsidRPr="0068490F" w:rsidRDefault="00E27FD0" w:rsidP="004015AA">
      <w:pPr>
        <w:pStyle w:val="TOC2"/>
        <w:tabs>
          <w:tab w:val="left" w:pos="880"/>
          <w:tab w:val="right" w:leader="dot" w:pos="9016"/>
        </w:tabs>
        <w:rPr>
          <w:rFonts w:ascii="Calibri" w:hAnsi="Calibri"/>
          <w:noProof/>
          <w:sz w:val="22"/>
          <w:szCs w:val="22"/>
        </w:rPr>
      </w:pPr>
      <w:hyperlink w:anchor="_Toc386014554" w:history="1">
        <w:r w:rsidR="004015AA" w:rsidRPr="00A74922">
          <w:rPr>
            <w:rStyle w:val="Hyperlink"/>
            <w:noProof/>
          </w:rPr>
          <w:t>5g</w:t>
        </w:r>
        <w:r w:rsidR="004015AA" w:rsidRPr="0068490F">
          <w:rPr>
            <w:rFonts w:ascii="Calibri" w:hAnsi="Calibri"/>
            <w:noProof/>
            <w:sz w:val="22"/>
            <w:szCs w:val="22"/>
          </w:rPr>
          <w:t xml:space="preserve">     </w:t>
        </w:r>
        <w:r w:rsidR="004015AA" w:rsidRPr="00A74922">
          <w:rPr>
            <w:rStyle w:val="Hyperlink"/>
            <w:noProof/>
          </w:rPr>
          <w:t>What happens after the decision has been made?</w:t>
        </w:r>
        <w:r w:rsidR="004015AA">
          <w:rPr>
            <w:noProof/>
            <w:webHidden/>
          </w:rPr>
          <w:tab/>
        </w:r>
        <w:r w:rsidR="004015AA">
          <w:rPr>
            <w:noProof/>
            <w:webHidden/>
          </w:rPr>
          <w:fldChar w:fldCharType="begin"/>
        </w:r>
        <w:r w:rsidR="004015AA">
          <w:rPr>
            <w:noProof/>
            <w:webHidden/>
          </w:rPr>
          <w:instrText xml:space="preserve"> PAGEREF _Toc386014554 \h </w:instrText>
        </w:r>
        <w:r w:rsidR="004015AA">
          <w:rPr>
            <w:noProof/>
            <w:webHidden/>
          </w:rPr>
        </w:r>
        <w:r w:rsidR="004015AA">
          <w:rPr>
            <w:noProof/>
            <w:webHidden/>
          </w:rPr>
          <w:fldChar w:fldCharType="separate"/>
        </w:r>
        <w:r w:rsidR="0001125A">
          <w:rPr>
            <w:noProof/>
            <w:webHidden/>
          </w:rPr>
          <w:t>9</w:t>
        </w:r>
        <w:r w:rsidR="004015AA">
          <w:rPr>
            <w:noProof/>
            <w:webHidden/>
          </w:rPr>
          <w:fldChar w:fldCharType="end"/>
        </w:r>
      </w:hyperlink>
    </w:p>
    <w:p w14:paraId="6A239868" w14:textId="77777777" w:rsidR="003E7BBE" w:rsidRPr="003E7BBE" w:rsidRDefault="004015AA" w:rsidP="00D41FAE">
      <w:pPr>
        <w:pStyle w:val="Paragraphnonumbers"/>
      </w:pPr>
      <w:r>
        <w:fldChar w:fldCharType="end"/>
      </w:r>
    </w:p>
    <w:p w14:paraId="729AC24B" w14:textId="77777777" w:rsidR="003E7BBE" w:rsidRDefault="003E7BBE" w:rsidP="002D4C19">
      <w:pPr>
        <w:pStyle w:val="Heading1"/>
        <w:rPr>
          <w:rFonts w:cs="Arial"/>
          <w:kern w:val="0"/>
          <w:sz w:val="22"/>
          <w:szCs w:val="22"/>
        </w:rPr>
      </w:pPr>
    </w:p>
    <w:p w14:paraId="361CA265" w14:textId="77777777" w:rsidR="003E7BBE" w:rsidRDefault="003E7BBE" w:rsidP="00D41FAE">
      <w:pPr>
        <w:pStyle w:val="Paragraphnonumbers"/>
      </w:pPr>
    </w:p>
    <w:p w14:paraId="038ECCF2" w14:textId="77777777" w:rsidR="003E7BBE" w:rsidRDefault="003E7BBE" w:rsidP="00D41FAE">
      <w:pPr>
        <w:pStyle w:val="Paragraphnonumbers"/>
      </w:pPr>
    </w:p>
    <w:p w14:paraId="185901A2" w14:textId="77777777" w:rsidR="003E7BBE" w:rsidRDefault="003E7BBE" w:rsidP="00D41FAE">
      <w:pPr>
        <w:pStyle w:val="Paragraphnonumbers"/>
      </w:pPr>
    </w:p>
    <w:p w14:paraId="29A073A7" w14:textId="77777777" w:rsidR="00330975" w:rsidRDefault="00330975" w:rsidP="00D41FAE">
      <w:pPr>
        <w:pStyle w:val="Paragraphnonumbers"/>
      </w:pPr>
    </w:p>
    <w:p w14:paraId="0B81924E" w14:textId="77777777" w:rsidR="00330975" w:rsidRDefault="00330975" w:rsidP="00D41FAE">
      <w:pPr>
        <w:pStyle w:val="Paragraphnonumbers"/>
      </w:pPr>
    </w:p>
    <w:p w14:paraId="04D67C80" w14:textId="77777777" w:rsidR="00330975" w:rsidRDefault="00330975" w:rsidP="00D41FAE">
      <w:pPr>
        <w:pStyle w:val="Paragraphnonumbers"/>
      </w:pPr>
    </w:p>
    <w:p w14:paraId="3372FCE3" w14:textId="77777777" w:rsidR="00330975" w:rsidRDefault="00330975" w:rsidP="00D41FAE">
      <w:pPr>
        <w:pStyle w:val="Paragraphnonumbers"/>
      </w:pPr>
    </w:p>
    <w:p w14:paraId="5D5C67C1" w14:textId="21076481" w:rsidR="003E7BBE" w:rsidRPr="00A625A4" w:rsidRDefault="003E7BBE" w:rsidP="00A625A4">
      <w:pPr>
        <w:pStyle w:val="Heading1"/>
      </w:pPr>
      <w:bookmarkStart w:id="6" w:name="_Toc386014527"/>
      <w:r w:rsidRPr="00A625A4">
        <w:lastRenderedPageBreak/>
        <w:t>1 Introduction</w:t>
      </w:r>
      <w:bookmarkEnd w:id="6"/>
    </w:p>
    <w:p w14:paraId="3D054868" w14:textId="77777777" w:rsidR="002D4C19" w:rsidRPr="002D4C19" w:rsidRDefault="003E7BBE" w:rsidP="00A625A4">
      <w:pPr>
        <w:pStyle w:val="Heading2"/>
      </w:pPr>
      <w:bookmarkStart w:id="7" w:name="_Toc386014528"/>
      <w:r>
        <w:t>1a</w:t>
      </w:r>
      <w:r>
        <w:tab/>
      </w:r>
      <w:r w:rsidR="00F55BA9">
        <w:t>What are technology a</w:t>
      </w:r>
      <w:r w:rsidR="002D4C19" w:rsidRPr="002D4C19">
        <w:t>ppraisals?</w:t>
      </w:r>
      <w:bookmarkEnd w:id="7"/>
    </w:p>
    <w:p w14:paraId="0EB789D6" w14:textId="77777777" w:rsidR="002D4C19" w:rsidRPr="00C26F06" w:rsidRDefault="002D4C19" w:rsidP="002D4C19">
      <w:pPr>
        <w:keepNext/>
        <w:keepLines/>
        <w:jc w:val="both"/>
        <w:rPr>
          <w:rFonts w:ascii="Arial" w:hAnsi="Arial" w:cs="Arial"/>
          <w:b/>
        </w:rPr>
      </w:pPr>
    </w:p>
    <w:p w14:paraId="322F983B" w14:textId="77777777" w:rsidR="002D4C19" w:rsidRPr="00D41FAE" w:rsidRDefault="002D4C19" w:rsidP="00D41FAE">
      <w:pPr>
        <w:pStyle w:val="Paragraphnonumbers"/>
      </w:pPr>
      <w:r w:rsidRPr="00D41FAE">
        <w:t>The word ‘technology’ includes all types of medical intervention – for example, drugs, medical devices, types of operation and health education programmes.</w:t>
      </w:r>
    </w:p>
    <w:p w14:paraId="66EFDFD4" w14:textId="77777777" w:rsidR="002D4C19" w:rsidRPr="00D41FAE" w:rsidRDefault="002D4C19" w:rsidP="00D41FAE">
      <w:pPr>
        <w:pStyle w:val="Paragraphnonumbers"/>
      </w:pPr>
      <w:r w:rsidRPr="00D41FAE">
        <w:t>In the context of NICE a ‘technology’ frequently means a drug.</w:t>
      </w:r>
    </w:p>
    <w:p w14:paraId="1B6AC466" w14:textId="44A1CA64" w:rsidR="009C2E88" w:rsidRPr="00D41FAE" w:rsidRDefault="00231035" w:rsidP="00D41FAE">
      <w:pPr>
        <w:pStyle w:val="Paragraphnonumbers"/>
      </w:pPr>
      <w:r w:rsidRPr="00D41FAE">
        <w:t>An ‘appraisal</w:t>
      </w:r>
      <w:r w:rsidR="002F62D1">
        <w:t xml:space="preserve"> or evaluation</w:t>
      </w:r>
      <w:r w:rsidRPr="00D41FAE">
        <w:t xml:space="preserve">’ is a formal assessment of evidence using a defined process and methodology. The evidence is provided by the stakeholders in that </w:t>
      </w:r>
      <w:proofErr w:type="gramStart"/>
      <w:r w:rsidRPr="00D41FAE">
        <w:t>particular appraisal</w:t>
      </w:r>
      <w:proofErr w:type="gramEnd"/>
      <w:r w:rsidRPr="00D41FAE">
        <w:t xml:space="preserve"> topic and is appraised by the NICE technology appraisal committee, an independent advisory body</w:t>
      </w:r>
      <w:r w:rsidR="002A3D26" w:rsidRPr="00D41FAE">
        <w:t xml:space="preserve"> who meet in public</w:t>
      </w:r>
      <w:r w:rsidRPr="00D41FAE">
        <w:t>. </w:t>
      </w:r>
    </w:p>
    <w:p w14:paraId="69FD449C" w14:textId="3F16DFD7" w:rsidR="002D4C19" w:rsidRPr="00C2293E" w:rsidRDefault="009741A3" w:rsidP="00A625A4">
      <w:pPr>
        <w:pStyle w:val="Heading2"/>
      </w:pPr>
      <w:bookmarkStart w:id="8" w:name="_Toc386014529"/>
      <w:r>
        <w:t>1b</w:t>
      </w:r>
      <w:r>
        <w:tab/>
        <w:t>When</w:t>
      </w:r>
      <w:r w:rsidR="002D4C19" w:rsidRPr="00C2293E">
        <w:t xml:space="preserve"> does NICE appraise</w:t>
      </w:r>
      <w:r>
        <w:t xml:space="preserve"> new</w:t>
      </w:r>
      <w:r w:rsidR="002D4C19" w:rsidRPr="00C2293E">
        <w:t xml:space="preserve"> technologies?</w:t>
      </w:r>
      <w:bookmarkEnd w:id="8"/>
    </w:p>
    <w:p w14:paraId="343E006B" w14:textId="77777777" w:rsidR="002D4C19" w:rsidRPr="00D41FAE" w:rsidRDefault="002D4C19" w:rsidP="00D41FAE">
      <w:pPr>
        <w:pStyle w:val="Paragraphnonumbers"/>
      </w:pPr>
      <w:r w:rsidRPr="00D41FAE">
        <w:t xml:space="preserve">When NICE is informed that new technologies (or drugs) </w:t>
      </w:r>
      <w:r w:rsidR="009741A3" w:rsidRPr="00D41FAE">
        <w:t>will soon receive</w:t>
      </w:r>
      <w:r w:rsidRPr="00D41FAE">
        <w:t xml:space="preserve"> a </w:t>
      </w:r>
      <w:r w:rsidR="009741A3" w:rsidRPr="00D41FAE">
        <w:t>marketing authori</w:t>
      </w:r>
      <w:r w:rsidR="008006FB" w:rsidRPr="00D41FAE">
        <w:t>s</w:t>
      </w:r>
      <w:r w:rsidR="009741A3" w:rsidRPr="00D41FAE">
        <w:t>ation</w:t>
      </w:r>
      <w:r w:rsidRPr="00D41FAE">
        <w:t xml:space="preserve"> (</w:t>
      </w:r>
      <w:r w:rsidR="00164E8B" w:rsidRPr="00D41FAE">
        <w:t xml:space="preserve">which means the technologies </w:t>
      </w:r>
      <w:r w:rsidRPr="00D41FAE">
        <w:t xml:space="preserve">are </w:t>
      </w:r>
      <w:r w:rsidR="004E3623" w:rsidRPr="00D41FAE">
        <w:t>safe and may be used in the UK</w:t>
      </w:r>
      <w:r w:rsidRPr="00D41FAE">
        <w:t xml:space="preserve">) </w:t>
      </w:r>
      <w:r w:rsidR="009741A3" w:rsidRPr="00D41FAE">
        <w:t>most</w:t>
      </w:r>
      <w:r w:rsidRPr="00D41FAE">
        <w:t xml:space="preserve"> come </w:t>
      </w:r>
      <w:proofErr w:type="spellStart"/>
      <w:r w:rsidRPr="00D41FAE">
        <w:t>to</w:t>
      </w:r>
      <w:proofErr w:type="spellEnd"/>
      <w:r w:rsidRPr="00D41FAE">
        <w:t xml:space="preserve"> NICE to be appraised.</w:t>
      </w:r>
    </w:p>
    <w:p w14:paraId="49A2EA5A" w14:textId="24F30763" w:rsidR="004E3623" w:rsidRPr="004E3623" w:rsidRDefault="004E3623" w:rsidP="00A625A4">
      <w:pPr>
        <w:pStyle w:val="Heading2"/>
      </w:pPr>
      <w:bookmarkStart w:id="9" w:name="_Toc386014530"/>
      <w:r w:rsidRPr="004E3623">
        <w:t>1c</w:t>
      </w:r>
      <w:r w:rsidRPr="004E3623">
        <w:tab/>
        <w:t>Why does NICE appraise new technologies?</w:t>
      </w:r>
      <w:bookmarkEnd w:id="9"/>
    </w:p>
    <w:p w14:paraId="0A05649A" w14:textId="77777777" w:rsidR="004E3623" w:rsidRDefault="004E3623" w:rsidP="00D41FAE">
      <w:pPr>
        <w:pStyle w:val="Paragraphnonumbers"/>
      </w:pPr>
      <w:r w:rsidRPr="00616855">
        <w:t xml:space="preserve">The purpose of the appraisal is to decide whether the new technology works well (is clinically effective) and good value for money (cost effective). If NICE decides it is then </w:t>
      </w:r>
      <w:r>
        <w:t xml:space="preserve">it </w:t>
      </w:r>
      <w:r w:rsidRPr="00616855">
        <w:t xml:space="preserve">will recommend </w:t>
      </w:r>
      <w:r>
        <w:t>that</w:t>
      </w:r>
      <w:r w:rsidRPr="00616855">
        <w:t xml:space="preserve"> technology</w:t>
      </w:r>
      <w:r>
        <w:t xml:space="preserve"> be used in the NHS</w:t>
      </w:r>
      <w:r w:rsidRPr="00616855">
        <w:t>.</w:t>
      </w:r>
    </w:p>
    <w:p w14:paraId="0BF11CA0" w14:textId="77777777" w:rsidR="00330975" w:rsidRDefault="00330975" w:rsidP="00D41FAE">
      <w:pPr>
        <w:pStyle w:val="Paragraphnonumbers"/>
        <w:rPr>
          <w:rFonts w:cs="Arial"/>
        </w:rPr>
      </w:pPr>
      <w:r>
        <w:rPr>
          <w:rFonts w:cs="Arial"/>
        </w:rPr>
        <w:t xml:space="preserve">Every time </w:t>
      </w:r>
      <w:r w:rsidRPr="002D620C">
        <w:t xml:space="preserve">NICE recommends the use of such a technology to the NHS, savings from existing budgets </w:t>
      </w:r>
      <w:proofErr w:type="gramStart"/>
      <w:r w:rsidRPr="002D620C">
        <w:t>have to</w:t>
      </w:r>
      <w:proofErr w:type="gramEnd"/>
      <w:r w:rsidRPr="002D620C">
        <w:t xml:space="preserve"> be mad</w:t>
      </w:r>
      <w:r>
        <w:t>e to pay for the new treatment.</w:t>
      </w:r>
      <w:r w:rsidRPr="002D620C">
        <w:t xml:space="preserve"> In practice, this often means that something else can no longer be paid for. The Committee need to be as certain as possible that the effectiveness and benefits of the new therapy would outweigh the potential cut of a service or treatment for patients with the same or other conditions.</w:t>
      </w:r>
    </w:p>
    <w:p w14:paraId="3BE3CDD6" w14:textId="77777777" w:rsidR="004E3623" w:rsidRDefault="004E3623" w:rsidP="00D41FAE">
      <w:pPr>
        <w:pStyle w:val="Paragraphnonumbers"/>
      </w:pPr>
      <w:r>
        <w:t xml:space="preserve">When NICE recommends a technology for use in England, </w:t>
      </w:r>
      <w:hyperlink r:id="rId10" w:history="1">
        <w:r w:rsidRPr="004E3623">
          <w:rPr>
            <w:rStyle w:val="Hyperlink"/>
            <w:rFonts w:cs="Arial"/>
            <w:szCs w:val="22"/>
          </w:rPr>
          <w:t>NHS England</w:t>
        </w:r>
      </w:hyperlink>
      <w:r>
        <w:t xml:space="preserve"> must make sure it is available to those people it could help, normally within three months of the guidance being issued. Because NICE guidance is mandatory, it helps reduce variation in availability of a drug across the country.</w:t>
      </w:r>
    </w:p>
    <w:p w14:paraId="2D5C6EEC" w14:textId="77777777" w:rsidR="002D4C19" w:rsidRPr="002D4C19" w:rsidRDefault="00D64514" w:rsidP="00A625A4">
      <w:pPr>
        <w:pStyle w:val="Heading2"/>
      </w:pPr>
      <w:bookmarkStart w:id="10" w:name="_Toc375654659"/>
      <w:bookmarkStart w:id="11" w:name="_Toc377031934"/>
      <w:bookmarkStart w:id="12" w:name="_Toc377032249"/>
      <w:bookmarkStart w:id="13" w:name="_Toc386014531"/>
      <w:bookmarkStart w:id="14" w:name="TAProcess"/>
      <w:r>
        <w:t>1d</w:t>
      </w:r>
      <w:r>
        <w:tab/>
      </w:r>
      <w:r w:rsidR="002D4C19" w:rsidRPr="002D4C19">
        <w:t xml:space="preserve">What is the </w:t>
      </w:r>
      <w:r w:rsidR="00F55BA9">
        <w:t>t</w:t>
      </w:r>
      <w:r w:rsidR="002D4C19" w:rsidRPr="002D4C19">
        <w:t xml:space="preserve">echnology </w:t>
      </w:r>
      <w:r w:rsidR="00F55BA9">
        <w:t>a</w:t>
      </w:r>
      <w:r w:rsidR="002D4C19" w:rsidRPr="002D4C19">
        <w:t xml:space="preserve">ppraisal </w:t>
      </w:r>
      <w:r w:rsidR="00774370">
        <w:t>p</w:t>
      </w:r>
      <w:r w:rsidR="002D4C19" w:rsidRPr="002D4C19">
        <w:t>rocess?</w:t>
      </w:r>
      <w:bookmarkEnd w:id="10"/>
      <w:bookmarkEnd w:id="11"/>
      <w:bookmarkEnd w:id="12"/>
      <w:bookmarkEnd w:id="13"/>
    </w:p>
    <w:bookmarkEnd w:id="14"/>
    <w:p w14:paraId="4E1827F4" w14:textId="77777777" w:rsidR="002D4C19" w:rsidRPr="00204005" w:rsidRDefault="00F55BA9" w:rsidP="00D41FAE">
      <w:pPr>
        <w:pStyle w:val="Paragraphnonumbers"/>
      </w:pPr>
      <w:r w:rsidRPr="00204005">
        <w:t xml:space="preserve">The </w:t>
      </w:r>
      <w:r w:rsidR="00774370" w:rsidRPr="00204005">
        <w:t>t</w:t>
      </w:r>
      <w:r w:rsidR="002D4C19" w:rsidRPr="00204005">
        <w:t xml:space="preserve">echnology appraisals </w:t>
      </w:r>
      <w:r w:rsidRPr="00204005">
        <w:t xml:space="preserve">process is </w:t>
      </w:r>
      <w:r w:rsidR="002D4C19" w:rsidRPr="00204005">
        <w:t xml:space="preserve">in two stages: </w:t>
      </w:r>
    </w:p>
    <w:p w14:paraId="0FC19BC7" w14:textId="77777777" w:rsidR="002D4C19" w:rsidRPr="00113940" w:rsidRDefault="00EF78CE" w:rsidP="00113940">
      <w:pPr>
        <w:pStyle w:val="Bullets"/>
        <w:numPr>
          <w:ilvl w:val="0"/>
          <w:numId w:val="17"/>
        </w:numPr>
        <w:rPr>
          <w:sz w:val="22"/>
          <w:szCs w:val="22"/>
        </w:rPr>
      </w:pPr>
      <w:r w:rsidRPr="00113940">
        <w:rPr>
          <w:sz w:val="22"/>
          <w:szCs w:val="22"/>
        </w:rPr>
        <w:t>s</w:t>
      </w:r>
      <w:r w:rsidR="002D4C19" w:rsidRPr="00113940">
        <w:rPr>
          <w:sz w:val="22"/>
          <w:szCs w:val="22"/>
        </w:rPr>
        <w:t>coping</w:t>
      </w:r>
    </w:p>
    <w:p w14:paraId="1181D67F" w14:textId="77777777" w:rsidR="002D4C19" w:rsidRPr="00113940" w:rsidRDefault="00EF78CE" w:rsidP="00113940">
      <w:pPr>
        <w:pStyle w:val="Bullets"/>
        <w:numPr>
          <w:ilvl w:val="0"/>
          <w:numId w:val="17"/>
        </w:numPr>
        <w:rPr>
          <w:sz w:val="22"/>
          <w:szCs w:val="22"/>
        </w:rPr>
      </w:pPr>
      <w:r w:rsidRPr="00113940">
        <w:rPr>
          <w:sz w:val="22"/>
          <w:szCs w:val="22"/>
        </w:rPr>
        <w:t>g</w:t>
      </w:r>
      <w:r w:rsidR="002D4C19" w:rsidRPr="00113940">
        <w:rPr>
          <w:sz w:val="22"/>
          <w:szCs w:val="22"/>
        </w:rPr>
        <w:t>uidance development.</w:t>
      </w:r>
    </w:p>
    <w:p w14:paraId="3D0E7844" w14:textId="77777777" w:rsidR="002D4C19" w:rsidRPr="00204005" w:rsidRDefault="00D64514" w:rsidP="00D41FAE">
      <w:pPr>
        <w:pStyle w:val="Paragraphnonumbers"/>
      </w:pPr>
      <w:r w:rsidRPr="00204005">
        <w:t>In the Public Involvement Programme,</w:t>
      </w:r>
      <w:r w:rsidR="00231035" w:rsidRPr="00204005">
        <w:t xml:space="preserve"> we think it is important for patient and carer organisations to be involved in both stages.</w:t>
      </w:r>
    </w:p>
    <w:p w14:paraId="7150DA51" w14:textId="77777777" w:rsidR="00C00D38" w:rsidRPr="00204005" w:rsidRDefault="00C00D38" w:rsidP="00D41FAE">
      <w:pPr>
        <w:pStyle w:val="Paragraphnonumbers"/>
      </w:pPr>
      <w:r w:rsidRPr="00204005">
        <w:t xml:space="preserve">This document focuses on the scoping </w:t>
      </w:r>
    </w:p>
    <w:p w14:paraId="45D45B8C" w14:textId="77777777" w:rsidR="00D64514" w:rsidRPr="00204005" w:rsidRDefault="00C00D38" w:rsidP="00D41FAE">
      <w:pPr>
        <w:pStyle w:val="Paragraphnonumbers"/>
      </w:pPr>
      <w:r w:rsidRPr="00204005">
        <w:t xml:space="preserve">If you would like more information on </w:t>
      </w:r>
      <w:r w:rsidR="00E44167" w:rsidRPr="00204005">
        <w:t>t</w:t>
      </w:r>
      <w:r w:rsidR="00C2293E" w:rsidRPr="00204005">
        <w:t xml:space="preserve">echnology </w:t>
      </w:r>
      <w:r w:rsidR="00E44167" w:rsidRPr="00204005">
        <w:t>a</w:t>
      </w:r>
      <w:r w:rsidR="00C2293E" w:rsidRPr="00204005">
        <w:t>ppraisals in general</w:t>
      </w:r>
      <w:r w:rsidRPr="00204005">
        <w:t xml:space="preserve"> at NICE </w:t>
      </w:r>
      <w:r w:rsidR="00B12139" w:rsidRPr="00204005">
        <w:t>or about</w:t>
      </w:r>
      <w:r w:rsidRPr="00204005">
        <w:t xml:space="preserve"> participating in the </w:t>
      </w:r>
      <w:r w:rsidR="00955DA3" w:rsidRPr="00204005">
        <w:t>appraisals</w:t>
      </w:r>
      <w:r w:rsidRPr="00204005">
        <w:t xml:space="preserve"> post-referral, please see </w:t>
      </w:r>
      <w:r w:rsidR="00D64514" w:rsidRPr="00204005">
        <w:t>Developing technology appraisal guidance: a factsheet for patient and carer organisations</w:t>
      </w:r>
      <w:r w:rsidR="00B25C9B" w:rsidRPr="00204005">
        <w:t>.</w:t>
      </w:r>
    </w:p>
    <w:p w14:paraId="7EC8E917" w14:textId="77777777" w:rsidR="008A1A88" w:rsidRDefault="008A1A88" w:rsidP="00D41FAE">
      <w:pPr>
        <w:pStyle w:val="Paragraphnonumbers"/>
      </w:pPr>
    </w:p>
    <w:p w14:paraId="7CA31262" w14:textId="24C27426" w:rsidR="00D64514" w:rsidRPr="00FF348B" w:rsidRDefault="00D64514" w:rsidP="00A625A4">
      <w:pPr>
        <w:pStyle w:val="Heading1"/>
      </w:pPr>
      <w:bookmarkStart w:id="15" w:name="_Toc386014533"/>
      <w:r w:rsidRPr="00D64514">
        <w:lastRenderedPageBreak/>
        <w:t xml:space="preserve">2 </w:t>
      </w:r>
      <w:r w:rsidRPr="00D64514">
        <w:tab/>
        <w:t>Scoping</w:t>
      </w:r>
      <w:r>
        <w:t xml:space="preserve"> </w:t>
      </w:r>
      <w:bookmarkEnd w:id="15"/>
    </w:p>
    <w:p w14:paraId="170543B2" w14:textId="77777777" w:rsidR="00D64514" w:rsidRDefault="00D64514" w:rsidP="00A625A4">
      <w:pPr>
        <w:pStyle w:val="Heading2"/>
      </w:pPr>
      <w:bookmarkStart w:id="16" w:name="_Toc386014534"/>
      <w:r>
        <w:t>2a</w:t>
      </w:r>
      <w:r>
        <w:tab/>
      </w:r>
      <w:r w:rsidRPr="00C2293E">
        <w:t>How</w:t>
      </w:r>
      <w:r>
        <w:t xml:space="preserve"> does NICE choose the technologies for appraisal?</w:t>
      </w:r>
      <w:bookmarkEnd w:id="16"/>
    </w:p>
    <w:p w14:paraId="4002D483" w14:textId="3AD5F7BD" w:rsidR="00D64514" w:rsidRDefault="00D64514" w:rsidP="00D41FAE">
      <w:pPr>
        <w:pStyle w:val="Paragraphnonumbers"/>
      </w:pPr>
      <w:proofErr w:type="gramStart"/>
      <w:r w:rsidRPr="00616855">
        <w:t>The majority of</w:t>
      </w:r>
      <w:proofErr w:type="gramEnd"/>
      <w:r w:rsidRPr="00616855">
        <w:t xml:space="preserve"> p</w:t>
      </w:r>
      <w:r>
        <w:t>roposed</w:t>
      </w:r>
      <w:r w:rsidRPr="00616855">
        <w:t xml:space="preserve"> topics are identified via </w:t>
      </w:r>
      <w:r w:rsidRPr="00524EEB">
        <w:t>the</w:t>
      </w:r>
      <w:r w:rsidR="00DC1F7E">
        <w:t xml:space="preserve"> National Institute for </w:t>
      </w:r>
      <w:hyperlink r:id="rId11" w:history="1">
        <w:r w:rsidR="00DC1F7E" w:rsidRPr="00DC1F7E">
          <w:rPr>
            <w:rStyle w:val="Hyperlink"/>
          </w:rPr>
          <w:t>Health Research (NIHR) Innovation Observatory</w:t>
        </w:r>
        <w:r w:rsidRPr="00DC1F7E">
          <w:rPr>
            <w:rStyle w:val="Hyperlink"/>
            <w:rFonts w:cs="Arial"/>
            <w:szCs w:val="22"/>
          </w:rPr>
          <w:t>.</w:t>
        </w:r>
      </w:hyperlink>
      <w:r w:rsidRPr="00616855">
        <w:t xml:space="preserve"> The topics will then go through the NICE topic selection process and must meet specific criteria to be considered for assessment under the </w:t>
      </w:r>
      <w:r>
        <w:t>t</w:t>
      </w:r>
      <w:r w:rsidRPr="00616855">
        <w:t xml:space="preserve">echnology </w:t>
      </w:r>
      <w:r>
        <w:t>a</w:t>
      </w:r>
      <w:r w:rsidRPr="00616855">
        <w:t>ppraisals programme.</w:t>
      </w:r>
    </w:p>
    <w:p w14:paraId="479F7F0E" w14:textId="5833DE53" w:rsidR="006E51E7" w:rsidRPr="006E51E7" w:rsidRDefault="006E51E7" w:rsidP="00A625A4">
      <w:pPr>
        <w:pStyle w:val="Heading2"/>
      </w:pPr>
      <w:bookmarkStart w:id="17" w:name="_Toc386014535"/>
      <w:r>
        <w:t>2b</w:t>
      </w:r>
      <w:r>
        <w:tab/>
        <w:t>When are scopes developed?</w:t>
      </w:r>
      <w:bookmarkEnd w:id="17"/>
    </w:p>
    <w:p w14:paraId="4CDA1147" w14:textId="6822434D" w:rsidR="00702CE5" w:rsidRDefault="006E51E7" w:rsidP="00D41FAE">
      <w:pPr>
        <w:pStyle w:val="Paragraphnonumbers"/>
      </w:pPr>
      <w:r>
        <w:t xml:space="preserve">Scopes are </w:t>
      </w:r>
      <w:r w:rsidR="00A86C2B">
        <w:t xml:space="preserve">usually </w:t>
      </w:r>
      <w:r>
        <w:t>developed before a technology has received a marketing authori</w:t>
      </w:r>
      <w:r w:rsidR="00B25C9B">
        <w:t>s</w:t>
      </w:r>
      <w:r>
        <w:t xml:space="preserve">ation </w:t>
      </w:r>
      <w:r w:rsidR="004E4A2C">
        <w:t>although there</w:t>
      </w:r>
      <w:r w:rsidR="00702CE5">
        <w:t xml:space="preserve"> are some instances when the technology already has received a marketing authorisation.</w:t>
      </w:r>
    </w:p>
    <w:p w14:paraId="196C64A9" w14:textId="77777777" w:rsidR="00B4310F" w:rsidRPr="00FF348B" w:rsidRDefault="001A44C7" w:rsidP="00D41FAE">
      <w:pPr>
        <w:pStyle w:val="Paragraphnonumbers"/>
      </w:pPr>
      <w:r w:rsidRPr="00FF348B">
        <w:t xml:space="preserve">NICE consults with stakeholders </w:t>
      </w:r>
      <w:r w:rsidR="00CE2A48">
        <w:t>whilst developing the</w:t>
      </w:r>
      <w:r w:rsidRPr="00FF348B">
        <w:t xml:space="preserve"> scope</w:t>
      </w:r>
      <w:r w:rsidR="00D64514">
        <w:t>.  A</w:t>
      </w:r>
      <w:r w:rsidRPr="00FF348B">
        <w:t xml:space="preserve"> recommendation is sent to the Department of Health </w:t>
      </w:r>
      <w:r w:rsidR="00BF5BAB">
        <w:t xml:space="preserve">to make a final decision </w:t>
      </w:r>
      <w:r w:rsidR="00CE2A48">
        <w:t>about</w:t>
      </w:r>
      <w:r w:rsidRPr="00FF348B">
        <w:t xml:space="preserve"> whether a topic </w:t>
      </w:r>
      <w:r w:rsidR="00E84E13">
        <w:t>should be referred to NICE for appraisal</w:t>
      </w:r>
      <w:r w:rsidRPr="00FF348B">
        <w:t>.</w:t>
      </w:r>
    </w:p>
    <w:p w14:paraId="6E5E6775" w14:textId="0CB8ECF3" w:rsidR="00E84E13" w:rsidRPr="00FF348B" w:rsidRDefault="00CE2A48" w:rsidP="00A625A4">
      <w:pPr>
        <w:pStyle w:val="Heading2"/>
      </w:pPr>
      <w:bookmarkStart w:id="18" w:name="_Toc386014536"/>
      <w:r>
        <w:t>2</w:t>
      </w:r>
      <w:r w:rsidR="006E51E7">
        <w:t>c</w:t>
      </w:r>
      <w:r>
        <w:t xml:space="preserve"> </w:t>
      </w:r>
      <w:r w:rsidR="002C5788">
        <w:tab/>
      </w:r>
      <w:r>
        <w:t>Who are s</w:t>
      </w:r>
      <w:r w:rsidR="00E84E13" w:rsidRPr="00FF348B">
        <w:t xml:space="preserve">takeholders for </w:t>
      </w:r>
      <w:r w:rsidR="007E78EC">
        <w:t>t</w:t>
      </w:r>
      <w:r w:rsidR="00E84E13">
        <w:t xml:space="preserve">echnology </w:t>
      </w:r>
      <w:r w:rsidR="007E78EC">
        <w:t>a</w:t>
      </w:r>
      <w:r w:rsidR="00E84E13">
        <w:t>ppraisals</w:t>
      </w:r>
      <w:r w:rsidR="002C5788">
        <w:t>?</w:t>
      </w:r>
      <w:bookmarkEnd w:id="18"/>
    </w:p>
    <w:p w14:paraId="36B3D8F5" w14:textId="39C85B0E" w:rsidR="00E84E13" w:rsidRPr="00204005" w:rsidRDefault="00E76544" w:rsidP="00D41FAE">
      <w:pPr>
        <w:pStyle w:val="Paragraphnonumbers"/>
      </w:pPr>
      <w:r w:rsidRPr="00204005">
        <w:t>For technology appraisals at NICE, s</w:t>
      </w:r>
      <w:r w:rsidR="00E84E13" w:rsidRPr="00204005">
        <w:t>takeholders are cal</w:t>
      </w:r>
      <w:r w:rsidR="002C5788" w:rsidRPr="00204005">
        <w:t>led consultees and commentators.</w:t>
      </w:r>
      <w:r w:rsidR="00E84E13" w:rsidRPr="00204005">
        <w:t xml:space="preserve"> </w:t>
      </w:r>
      <w:r w:rsidR="004E4A2C" w:rsidRPr="00204005">
        <w:t xml:space="preserve">  At the guidance development stage </w:t>
      </w:r>
      <w:r w:rsidR="00E84E13" w:rsidRPr="00204005">
        <w:t xml:space="preserve">consultees </w:t>
      </w:r>
      <w:r w:rsidR="004E4A2C" w:rsidRPr="00204005">
        <w:t xml:space="preserve">are </w:t>
      </w:r>
      <w:r w:rsidR="00E84E13" w:rsidRPr="00204005">
        <w:t xml:space="preserve">invited to </w:t>
      </w:r>
      <w:r w:rsidR="00BF5BAB" w:rsidRPr="00204005">
        <w:t xml:space="preserve">provide </w:t>
      </w:r>
      <w:r w:rsidR="00E84E13" w:rsidRPr="00204005">
        <w:t xml:space="preserve">a submission, respond to consultations, nominate clinical </w:t>
      </w:r>
      <w:r w:rsidR="00561545" w:rsidRPr="00204005">
        <w:t xml:space="preserve">experts </w:t>
      </w:r>
      <w:r w:rsidR="00BF5BAB" w:rsidRPr="00204005">
        <w:t>and</w:t>
      </w:r>
      <w:r w:rsidR="00E84E13" w:rsidRPr="00204005">
        <w:t xml:space="preserve"> patient experts</w:t>
      </w:r>
      <w:r w:rsidR="00B25C9B" w:rsidRPr="00204005">
        <w:t>,</w:t>
      </w:r>
      <w:r w:rsidR="00E84E13" w:rsidRPr="00204005">
        <w:t xml:space="preserve"> and </w:t>
      </w:r>
      <w:r w:rsidR="00BF5BAB" w:rsidRPr="00204005">
        <w:t>can formally consider an</w:t>
      </w:r>
      <w:r w:rsidR="00E84E13" w:rsidRPr="00204005">
        <w:t xml:space="preserve"> appeal against the </w:t>
      </w:r>
      <w:r w:rsidR="002F62D1">
        <w:t xml:space="preserve">Final Draft Guidance (FDG) (previously </w:t>
      </w:r>
      <w:r w:rsidR="007E78EC" w:rsidRPr="00204005">
        <w:t>f</w:t>
      </w:r>
      <w:r w:rsidR="00E84E13" w:rsidRPr="00204005">
        <w:t xml:space="preserve">inal </w:t>
      </w:r>
      <w:r w:rsidR="007E78EC" w:rsidRPr="00204005">
        <w:t>a</w:t>
      </w:r>
      <w:r w:rsidR="00E84E13" w:rsidRPr="00204005">
        <w:t xml:space="preserve">ppraisal </w:t>
      </w:r>
      <w:r w:rsidR="0083119C" w:rsidRPr="00204005">
        <w:t>document</w:t>
      </w:r>
      <w:r w:rsidR="00E84E13" w:rsidRPr="00204005">
        <w:t xml:space="preserve"> (F</w:t>
      </w:r>
      <w:r w:rsidR="007E78EC" w:rsidRPr="00204005">
        <w:t>A</w:t>
      </w:r>
      <w:r w:rsidR="00E84E13" w:rsidRPr="00204005">
        <w:t>D). Commentators may engage with the process</w:t>
      </w:r>
      <w:r w:rsidR="00A265E1" w:rsidRPr="00204005">
        <w:t xml:space="preserve"> in the same was as consultees, except commentators may not</w:t>
      </w:r>
      <w:r w:rsidR="00E84E13" w:rsidRPr="00204005">
        <w:t xml:space="preserve"> put in a submission.</w:t>
      </w:r>
    </w:p>
    <w:p w14:paraId="38EA9BC3" w14:textId="1AC766FC" w:rsidR="008A1A88" w:rsidRPr="00204005" w:rsidRDefault="002C5788" w:rsidP="00D41FAE">
      <w:pPr>
        <w:pStyle w:val="Paragraphnonumbers"/>
      </w:pPr>
      <w:r w:rsidRPr="00204005">
        <w:t>Patient and carer organisations are consultees.</w:t>
      </w:r>
    </w:p>
    <w:p w14:paraId="1B666188" w14:textId="4BECC13D" w:rsidR="00CA7B20" w:rsidRPr="00E74F7B" w:rsidRDefault="006E51E7" w:rsidP="00A625A4">
      <w:pPr>
        <w:pStyle w:val="Heading1"/>
      </w:pPr>
      <w:bookmarkStart w:id="19" w:name="_Toc386014537"/>
      <w:r>
        <w:t>3</w:t>
      </w:r>
      <w:r>
        <w:tab/>
        <w:t xml:space="preserve">How </w:t>
      </w:r>
      <w:r w:rsidR="00CA7B20" w:rsidRPr="00E74F7B">
        <w:t xml:space="preserve">patient </w:t>
      </w:r>
      <w:r w:rsidR="00BF5BAB" w:rsidRPr="00E74F7B">
        <w:t xml:space="preserve">and carer </w:t>
      </w:r>
      <w:r w:rsidR="00CA7B20" w:rsidRPr="00E74F7B">
        <w:t xml:space="preserve">organisations </w:t>
      </w:r>
      <w:r w:rsidRPr="00E74F7B">
        <w:t>can get involved in scoping</w:t>
      </w:r>
      <w:bookmarkEnd w:id="19"/>
    </w:p>
    <w:p w14:paraId="41B86224" w14:textId="77777777" w:rsidR="00E84E13" w:rsidRPr="00405751" w:rsidRDefault="00E84E13" w:rsidP="00D41FAE">
      <w:pPr>
        <w:pStyle w:val="Paragraphnonumbers"/>
      </w:pPr>
      <w:r w:rsidRPr="00405751">
        <w:t xml:space="preserve">There are two opportunities for </w:t>
      </w:r>
      <w:r w:rsidR="007E78EC">
        <w:t xml:space="preserve">you </w:t>
      </w:r>
      <w:r w:rsidRPr="00405751">
        <w:t>to get involved in scoping:</w:t>
      </w:r>
    </w:p>
    <w:p w14:paraId="5999E0B5" w14:textId="77777777" w:rsidR="00EF78CE" w:rsidRPr="00113940" w:rsidRDefault="00E84E13" w:rsidP="00113940">
      <w:pPr>
        <w:pStyle w:val="Bullets"/>
        <w:numPr>
          <w:ilvl w:val="0"/>
          <w:numId w:val="18"/>
        </w:numPr>
        <w:rPr>
          <w:sz w:val="22"/>
          <w:szCs w:val="22"/>
        </w:rPr>
      </w:pPr>
      <w:r w:rsidRPr="00113940">
        <w:rPr>
          <w:sz w:val="22"/>
          <w:szCs w:val="22"/>
        </w:rPr>
        <w:t xml:space="preserve">The </w:t>
      </w:r>
      <w:r w:rsidRPr="00113940">
        <w:rPr>
          <w:b/>
          <w:sz w:val="22"/>
          <w:szCs w:val="22"/>
        </w:rPr>
        <w:t>scoping consultation (written consultation).</w:t>
      </w:r>
      <w:r w:rsidRPr="00113940">
        <w:rPr>
          <w:sz w:val="22"/>
          <w:szCs w:val="22"/>
        </w:rPr>
        <w:t xml:space="preserve"> Consultees and commentators are invited to comment on the draft scope, draft remit and the provisional matrix of all stakeholders that should be involved in the </w:t>
      </w:r>
      <w:r w:rsidR="00955DA3" w:rsidRPr="00113940">
        <w:rPr>
          <w:sz w:val="22"/>
          <w:szCs w:val="22"/>
        </w:rPr>
        <w:t>appraisal.</w:t>
      </w:r>
      <w:r w:rsidRPr="00113940">
        <w:rPr>
          <w:sz w:val="22"/>
          <w:szCs w:val="22"/>
        </w:rPr>
        <w:t xml:space="preserve"> </w:t>
      </w:r>
      <w:r w:rsidR="00EF78CE" w:rsidRPr="00113940">
        <w:rPr>
          <w:sz w:val="22"/>
          <w:szCs w:val="22"/>
        </w:rPr>
        <w:t>NICE provides a form which c</w:t>
      </w:r>
      <w:r w:rsidRPr="00113940">
        <w:rPr>
          <w:sz w:val="22"/>
          <w:szCs w:val="22"/>
        </w:rPr>
        <w:t>onsultees have 20 working days to complete</w:t>
      </w:r>
      <w:r w:rsidR="00EF78CE" w:rsidRPr="00113940">
        <w:rPr>
          <w:sz w:val="22"/>
          <w:szCs w:val="22"/>
        </w:rPr>
        <w:t xml:space="preserve">. </w:t>
      </w:r>
    </w:p>
    <w:p w14:paraId="7F4E7397" w14:textId="77777777" w:rsidR="00E84E13" w:rsidRPr="00113940" w:rsidRDefault="00E84E13" w:rsidP="00113940">
      <w:pPr>
        <w:pStyle w:val="Bullets"/>
        <w:numPr>
          <w:ilvl w:val="0"/>
          <w:numId w:val="18"/>
        </w:numPr>
        <w:rPr>
          <w:sz w:val="22"/>
          <w:szCs w:val="22"/>
        </w:rPr>
      </w:pPr>
      <w:r w:rsidRPr="00113940">
        <w:rPr>
          <w:sz w:val="22"/>
          <w:szCs w:val="22"/>
        </w:rPr>
        <w:t xml:space="preserve">The </w:t>
      </w:r>
      <w:r w:rsidRPr="00113940">
        <w:rPr>
          <w:b/>
          <w:sz w:val="22"/>
          <w:szCs w:val="22"/>
        </w:rPr>
        <w:t>scoping workshop (oral consultation).</w:t>
      </w:r>
      <w:r w:rsidRPr="00113940">
        <w:rPr>
          <w:sz w:val="22"/>
          <w:szCs w:val="22"/>
        </w:rPr>
        <w:t xml:space="preserve">  </w:t>
      </w:r>
      <w:r w:rsidR="00A86C2B" w:rsidRPr="00113940">
        <w:rPr>
          <w:sz w:val="22"/>
          <w:szCs w:val="22"/>
        </w:rPr>
        <w:t xml:space="preserve">These are </w:t>
      </w:r>
      <w:r w:rsidR="00A86C2B" w:rsidRPr="00113940">
        <w:rPr>
          <w:b/>
          <w:bCs/>
          <w:sz w:val="22"/>
          <w:szCs w:val="22"/>
        </w:rPr>
        <w:t>held if the consultation responses received need further discussion.</w:t>
      </w:r>
      <w:r w:rsidR="00A86C2B" w:rsidRPr="00113940">
        <w:rPr>
          <w:sz w:val="22"/>
          <w:szCs w:val="22"/>
        </w:rPr>
        <w:t xml:space="preserve"> </w:t>
      </w:r>
      <w:r w:rsidRPr="00113940">
        <w:rPr>
          <w:sz w:val="22"/>
          <w:szCs w:val="22"/>
        </w:rPr>
        <w:t xml:space="preserve">Consultees and commentators are invited to attend a workshop after the written comments have been received to discuss the draft scope, draft </w:t>
      </w:r>
      <w:proofErr w:type="gramStart"/>
      <w:r w:rsidRPr="00113940">
        <w:rPr>
          <w:sz w:val="22"/>
          <w:szCs w:val="22"/>
        </w:rPr>
        <w:t>remit</w:t>
      </w:r>
      <w:proofErr w:type="gramEnd"/>
      <w:r w:rsidRPr="00113940">
        <w:rPr>
          <w:sz w:val="22"/>
          <w:szCs w:val="22"/>
        </w:rPr>
        <w:t xml:space="preserve"> and all of the comments from the </w:t>
      </w:r>
      <w:r w:rsidR="00DD461E" w:rsidRPr="00113940">
        <w:rPr>
          <w:sz w:val="22"/>
          <w:szCs w:val="22"/>
        </w:rPr>
        <w:t>stakeholders</w:t>
      </w:r>
      <w:r w:rsidRPr="00113940">
        <w:rPr>
          <w:sz w:val="22"/>
          <w:szCs w:val="22"/>
        </w:rPr>
        <w:t>.</w:t>
      </w:r>
    </w:p>
    <w:p w14:paraId="665A54A8" w14:textId="77777777" w:rsidR="00C8116D" w:rsidRDefault="00E76D28" w:rsidP="00D41FAE">
      <w:pPr>
        <w:pStyle w:val="Paragraphnonumbers"/>
        <w:rPr>
          <w:rFonts w:cs="Arial"/>
          <w:szCs w:val="22"/>
        </w:rPr>
      </w:pPr>
      <w:r>
        <w:rPr>
          <w:noProof/>
        </w:rPr>
        <w:lastRenderedPageBreak/>
        <mc:AlternateContent>
          <mc:Choice Requires="wpg">
            <w:drawing>
              <wp:inline distT="0" distB="0" distL="0" distR="0" wp14:anchorId="048D51AE" wp14:editId="02223EA4">
                <wp:extent cx="3390900" cy="4411980"/>
                <wp:effectExtent l="0" t="0" r="19050" b="26670"/>
                <wp:docPr id="4" name="Group 29" descr="There are 2 opportunities for patient organisations to participate in scoping, at scoping consultation and at the scoping workshop, not at the final scope produced stag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4411980"/>
                          <a:chOff x="2517" y="7698"/>
                          <a:chExt cx="5985" cy="7998"/>
                        </a:xfrm>
                      </wpg:grpSpPr>
                      <wpg:grpSp>
                        <wpg:cNvPr id="5" name="Group 4"/>
                        <wpg:cNvGrpSpPr>
                          <a:grpSpLocks/>
                        </wpg:cNvGrpSpPr>
                        <wpg:grpSpPr bwMode="auto">
                          <a:xfrm>
                            <a:off x="2517" y="7698"/>
                            <a:ext cx="5985" cy="7998"/>
                            <a:chOff x="2517" y="6698"/>
                            <a:chExt cx="5985" cy="8107"/>
                          </a:xfrm>
                        </wpg:grpSpPr>
                        <wps:wsp>
                          <wps:cNvPr id="6" name="Text Box 5" descr="Chart showing the phases of scoping a technology appraisal"/>
                          <wps:cNvSpPr txBox="1">
                            <a:spLocks noChangeArrowheads="1"/>
                          </wps:cNvSpPr>
                          <wps:spPr bwMode="auto">
                            <a:xfrm>
                              <a:off x="2517" y="6698"/>
                              <a:ext cx="5985" cy="8107"/>
                            </a:xfrm>
                            <a:prstGeom prst="rect">
                              <a:avLst/>
                            </a:prstGeom>
                            <a:solidFill>
                              <a:srgbClr val="CCFFCC"/>
                            </a:solidFill>
                            <a:ln w="25400">
                              <a:solidFill>
                                <a:srgbClr val="00B050"/>
                              </a:solidFill>
                              <a:miter lim="800000"/>
                              <a:headEnd/>
                              <a:tailEnd/>
                            </a:ln>
                          </wps:spPr>
                          <wps:txbx>
                            <w:txbxContent>
                              <w:p w14:paraId="7E665903" w14:textId="77777777" w:rsidR="00C00D38" w:rsidRDefault="00C00D38" w:rsidP="00C00D38"/>
                              <w:p w14:paraId="3771BB08" w14:textId="77777777" w:rsidR="00C00D38" w:rsidRDefault="00C00D38" w:rsidP="00C00D38">
                                <w:pPr>
                                  <w:jc w:val="center"/>
                                  <w:rPr>
                                    <w:rFonts w:ascii="Arial" w:hAnsi="Arial" w:cs="Arial"/>
                                    <w:b/>
                                    <w:sz w:val="28"/>
                                    <w:szCs w:val="28"/>
                                  </w:rPr>
                                </w:pPr>
                                <w:r>
                                  <w:rPr>
                                    <w:rFonts w:ascii="Arial" w:hAnsi="Arial" w:cs="Arial"/>
                                    <w:b/>
                                    <w:sz w:val="28"/>
                                    <w:szCs w:val="28"/>
                                  </w:rPr>
                                  <w:t>Scoping</w:t>
                                </w:r>
                              </w:p>
                              <w:p w14:paraId="2120EDF6" w14:textId="77777777" w:rsidR="00C00D38" w:rsidRPr="00C21A03" w:rsidRDefault="00C00D38" w:rsidP="00C00D38">
                                <w:pPr>
                                  <w:jc w:val="center"/>
                                  <w:rPr>
                                    <w:rFonts w:ascii="Arial" w:hAnsi="Arial" w:cs="Arial"/>
                                    <w:b/>
                                    <w:sz w:val="28"/>
                                    <w:szCs w:val="28"/>
                                  </w:rPr>
                                </w:pPr>
                              </w:p>
                            </w:txbxContent>
                          </wps:txbx>
                          <wps:bodyPr rot="0" vert="horz" wrap="square" lIns="91440" tIns="45720" rIns="91440" bIns="45720" anchor="t" anchorCtr="0" upright="1">
                            <a:noAutofit/>
                          </wps:bodyPr>
                        </wps:wsp>
                        <wps:wsp>
                          <wps:cNvPr id="7" name="Text Box 6" descr="Scoping consultation phase"/>
                          <wps:cNvSpPr txBox="1">
                            <a:spLocks noChangeArrowheads="1"/>
                          </wps:cNvSpPr>
                          <wps:spPr bwMode="auto">
                            <a:xfrm>
                              <a:off x="3075" y="7965"/>
                              <a:ext cx="5010" cy="1606"/>
                            </a:xfrm>
                            <a:prstGeom prst="rect">
                              <a:avLst/>
                            </a:prstGeom>
                            <a:solidFill>
                              <a:srgbClr val="CCFF99"/>
                            </a:solidFill>
                            <a:ln w="25400">
                              <a:solidFill>
                                <a:srgbClr val="00B050"/>
                              </a:solidFill>
                              <a:miter lim="800000"/>
                              <a:headEnd/>
                              <a:tailEnd/>
                            </a:ln>
                          </wps:spPr>
                          <wps:txbx>
                            <w:txbxContent>
                              <w:p w14:paraId="7E7B1CF4" w14:textId="77777777" w:rsidR="00C00D38" w:rsidRDefault="00C00D38" w:rsidP="00C00D38"/>
                              <w:p w14:paraId="5412B905" w14:textId="77777777" w:rsidR="00C00D38" w:rsidRPr="00C21A03" w:rsidRDefault="00C00D38" w:rsidP="00B43252">
                                <w:pPr>
                                  <w:jc w:val="center"/>
                                  <w:rPr>
                                    <w:rFonts w:ascii="Arial" w:hAnsi="Arial" w:cs="Arial"/>
                                    <w:b/>
                                  </w:rPr>
                                </w:pPr>
                                <w:r w:rsidRPr="00C21A03">
                                  <w:rPr>
                                    <w:rFonts w:ascii="Arial" w:hAnsi="Arial" w:cs="Arial"/>
                                    <w:b/>
                                  </w:rPr>
                                  <w:t>Scoping consultation</w:t>
                                </w:r>
                              </w:p>
                            </w:txbxContent>
                          </wps:txbx>
                          <wps:bodyPr rot="0" vert="horz" wrap="square" lIns="91440" tIns="45720" rIns="91440" bIns="45720" anchor="t" anchorCtr="0" upright="1">
                            <a:noAutofit/>
                          </wps:bodyPr>
                        </wps:wsp>
                        <wps:wsp>
                          <wps:cNvPr id="8" name="Text Box 7" descr="Scoping workshop phase"/>
                          <wps:cNvSpPr txBox="1">
                            <a:spLocks noChangeArrowheads="1"/>
                          </wps:cNvSpPr>
                          <wps:spPr bwMode="auto">
                            <a:xfrm>
                              <a:off x="3075" y="9900"/>
                              <a:ext cx="5010" cy="1606"/>
                            </a:xfrm>
                            <a:prstGeom prst="rect">
                              <a:avLst/>
                            </a:prstGeom>
                            <a:solidFill>
                              <a:srgbClr val="CCFF99"/>
                            </a:solidFill>
                            <a:ln w="25400">
                              <a:solidFill>
                                <a:srgbClr val="00B050"/>
                              </a:solidFill>
                              <a:miter lim="800000"/>
                              <a:headEnd/>
                              <a:tailEnd/>
                            </a:ln>
                          </wps:spPr>
                          <wps:txbx>
                            <w:txbxContent>
                              <w:p w14:paraId="5317320B" w14:textId="77777777" w:rsidR="00C00D38" w:rsidRDefault="00C00D38" w:rsidP="00C00D38"/>
                              <w:p w14:paraId="3BE7B1A1" w14:textId="77777777" w:rsidR="00C00D38" w:rsidRPr="00C21A03" w:rsidRDefault="00C00D38" w:rsidP="00B43252">
                                <w:pPr>
                                  <w:jc w:val="center"/>
                                  <w:rPr>
                                    <w:rFonts w:ascii="Arial" w:hAnsi="Arial" w:cs="Arial"/>
                                    <w:b/>
                                  </w:rPr>
                                </w:pPr>
                                <w:r w:rsidRPr="00C21A03">
                                  <w:rPr>
                                    <w:rFonts w:ascii="Arial" w:hAnsi="Arial" w:cs="Arial"/>
                                    <w:b/>
                                  </w:rPr>
                                  <w:t>Scoping workshop</w:t>
                                </w:r>
                              </w:p>
                            </w:txbxContent>
                          </wps:txbx>
                          <wps:bodyPr rot="0" vert="horz" wrap="square" lIns="91440" tIns="45720" rIns="91440" bIns="45720" anchor="t" anchorCtr="0" upright="1">
                            <a:noAutofit/>
                          </wps:bodyPr>
                        </wps:wsp>
                        <wps:wsp>
                          <wps:cNvPr id="9" name="Text Box 8" descr="Final scope produced phase"/>
                          <wps:cNvSpPr txBox="1">
                            <a:spLocks noChangeArrowheads="1"/>
                          </wps:cNvSpPr>
                          <wps:spPr bwMode="auto">
                            <a:xfrm>
                              <a:off x="3075" y="11858"/>
                              <a:ext cx="5010" cy="1415"/>
                            </a:xfrm>
                            <a:prstGeom prst="rect">
                              <a:avLst/>
                            </a:prstGeom>
                            <a:solidFill>
                              <a:srgbClr val="FFFFFF"/>
                            </a:solidFill>
                            <a:ln w="25400">
                              <a:solidFill>
                                <a:srgbClr val="000000"/>
                              </a:solidFill>
                              <a:miter lim="800000"/>
                              <a:headEnd/>
                              <a:tailEnd/>
                            </a:ln>
                          </wps:spPr>
                          <wps:txbx>
                            <w:txbxContent>
                              <w:p w14:paraId="1860E887" w14:textId="77777777" w:rsidR="00C00D38" w:rsidRDefault="00C00D38" w:rsidP="00C00D38">
                                <w:pPr>
                                  <w:rPr>
                                    <w:rFonts w:ascii="Arial" w:hAnsi="Arial" w:cs="Arial"/>
                                    <w:b/>
                                  </w:rPr>
                                </w:pPr>
                              </w:p>
                              <w:p w14:paraId="58C551DE" w14:textId="77777777" w:rsidR="00C00D38" w:rsidRPr="00BC2D77" w:rsidRDefault="00C00D38" w:rsidP="00C00D38">
                                <w:pPr>
                                  <w:jc w:val="center"/>
                                  <w:rPr>
                                    <w:rFonts w:ascii="Arial" w:hAnsi="Arial" w:cs="Arial"/>
                                    <w:b/>
                                  </w:rPr>
                                </w:pPr>
                                <w:r w:rsidRPr="00BC2D77">
                                  <w:rPr>
                                    <w:rFonts w:ascii="Arial" w:hAnsi="Arial" w:cs="Arial"/>
                                    <w:b/>
                                  </w:rPr>
                                  <w:t>Final scope produced</w:t>
                                </w:r>
                              </w:p>
                            </w:txbxContent>
                          </wps:txbx>
                          <wps:bodyPr rot="0" vert="horz" wrap="square" lIns="91440" tIns="45720" rIns="91440" bIns="45720" anchor="t" anchorCtr="0" upright="1">
                            <a:noAutofit/>
                          </wps:bodyPr>
                        </wps:wsp>
                      </wpg:grpSp>
                      <wps:wsp>
                        <wps:cNvPr id="10" name="Text Box 9"/>
                        <wps:cNvSpPr txBox="1">
                          <a:spLocks noChangeArrowheads="1"/>
                        </wps:cNvSpPr>
                        <wps:spPr bwMode="auto">
                          <a:xfrm>
                            <a:off x="2652" y="14526"/>
                            <a:ext cx="5700" cy="11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8665" w14:textId="77777777" w:rsidR="00C00D38" w:rsidRDefault="00C00D38" w:rsidP="00C00D38">
                              <w:pPr>
                                <w:rPr>
                                  <w:rFonts w:ascii="Arial" w:hAnsi="Arial" w:cs="Arial"/>
                                </w:rPr>
                              </w:pPr>
                              <w:r>
                                <w:rPr>
                                  <w:rFonts w:ascii="Arial" w:hAnsi="Arial" w:cs="Arial"/>
                                </w:rPr>
                                <w:t>Key</w:t>
                              </w:r>
                            </w:p>
                            <w:p w14:paraId="040C8E36" w14:textId="77777777" w:rsidR="00C00D38" w:rsidRPr="008A1A88" w:rsidRDefault="00C00D38" w:rsidP="00B43252">
                              <w:pPr>
                                <w:spacing w:before="120"/>
                                <w:ind w:left="720"/>
                                <w:rPr>
                                  <w:rFonts w:ascii="Arial" w:hAnsi="Arial" w:cs="Arial"/>
                                  <w:sz w:val="22"/>
                                </w:rPr>
                              </w:pPr>
                              <w:r w:rsidRPr="008A1A88">
                                <w:rPr>
                                  <w:rFonts w:ascii="Arial" w:hAnsi="Arial" w:cs="Arial"/>
                                  <w:sz w:val="22"/>
                                </w:rPr>
                                <w:t>Opportunities for patient organisations to participate</w:t>
                              </w:r>
                            </w:p>
                          </w:txbxContent>
                        </wps:txbx>
                        <wps:bodyPr rot="0" vert="horz" wrap="square" lIns="91440" tIns="45720" rIns="91440" bIns="45720" anchor="t" anchorCtr="0" upright="1">
                          <a:noAutofit/>
                        </wps:bodyPr>
                      </wps:wsp>
                      <wps:wsp>
                        <wps:cNvPr id="11" name="AutoShape 10"/>
                        <wps:cNvSpPr>
                          <a:spLocks noChangeArrowheads="1"/>
                        </wps:cNvSpPr>
                        <wps:spPr bwMode="auto">
                          <a:xfrm>
                            <a:off x="5325" y="10586"/>
                            <a:ext cx="360" cy="2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2" name="AutoShape 11"/>
                        <wps:cNvSpPr>
                          <a:spLocks noChangeArrowheads="1"/>
                        </wps:cNvSpPr>
                        <wps:spPr bwMode="auto">
                          <a:xfrm>
                            <a:off x="5385" y="12484"/>
                            <a:ext cx="338" cy="24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 name="Text Box 12"/>
                        <wps:cNvSpPr txBox="1">
                          <a:spLocks noChangeArrowheads="1"/>
                        </wps:cNvSpPr>
                        <wps:spPr bwMode="auto">
                          <a:xfrm>
                            <a:off x="2805" y="15054"/>
                            <a:ext cx="525" cy="480"/>
                          </a:xfrm>
                          <a:prstGeom prst="rect">
                            <a:avLst/>
                          </a:prstGeom>
                          <a:solidFill>
                            <a:srgbClr val="BAE97B"/>
                          </a:solidFill>
                          <a:ln w="25400">
                            <a:solidFill>
                              <a:srgbClr val="00B050"/>
                            </a:solidFill>
                            <a:miter lim="800000"/>
                            <a:headEnd/>
                            <a:tailEnd/>
                          </a:ln>
                        </wps:spPr>
                        <wps:txbx>
                          <w:txbxContent>
                            <w:p w14:paraId="6D2C7EFB" w14:textId="77777777" w:rsidR="00C00D38" w:rsidRDefault="00C00D38"/>
                          </w:txbxContent>
                        </wps:txbx>
                        <wps:bodyPr rot="0" vert="horz" wrap="square" lIns="91440" tIns="45720" rIns="91440" bIns="45720" anchor="t" anchorCtr="0" upright="1">
                          <a:noAutofit/>
                        </wps:bodyPr>
                      </wps:wsp>
                    </wpg:wgp>
                  </a:graphicData>
                </a:graphic>
              </wp:inline>
            </w:drawing>
          </mc:Choice>
          <mc:Fallback>
            <w:pict>
              <v:group w14:anchorId="048D51AE" id="Group 29" o:spid="_x0000_s1030" alt="There are 2 opportunities for patient organisations to participate in scoping, at scoping consultation and at the scoping workshop, not at the final scope produced stage. " style="width:267pt;height:347.4pt;mso-position-horizontal-relative:char;mso-position-vertical-relative:line" coordorigin="2517,7698" coordsize="5985,7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">
                <v:group id="Group 4" o:spid="_x0000_s1031" style="position:absolute;left:2517;top:7698;width:5985;height:7998" coordorigin="2517,6698" coordsize="598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5" o:spid="_x0000_s1032" type="#_x0000_t202" alt="Chart showing the phases of scoping a technology appraisal" style="position:absolute;left:2517;top:6698;width:5985;height:8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" fillcolor="#cfc" strokecolor="#00b050" strokeweight="2pt">
                    <v:textbox>
                      <w:txbxContent>
                        <w:p w14:paraId="7E665903" w14:textId="77777777" w:rsidR="00C00D38" w:rsidRDefault="00C00D38" w:rsidP="00C00D38"/>
                        <w:p w14:paraId="3771BB08" w14:textId="77777777" w:rsidR="00C00D38" w:rsidRDefault="00C00D38" w:rsidP="00C00D38">
                          <w:pPr>
                            <w:jc w:val="center"/>
                            <w:rPr>
                              <w:rFonts w:ascii="Arial" w:hAnsi="Arial" w:cs="Arial"/>
                              <w:b/>
                              <w:sz w:val="28"/>
                              <w:szCs w:val="28"/>
                            </w:rPr>
                          </w:pPr>
                          <w:r>
                            <w:rPr>
                              <w:rFonts w:ascii="Arial" w:hAnsi="Arial" w:cs="Arial"/>
                              <w:b/>
                              <w:sz w:val="28"/>
                              <w:szCs w:val="28"/>
                            </w:rPr>
                            <w:t>Scoping</w:t>
                          </w:r>
                        </w:p>
                        <w:p w14:paraId="2120EDF6" w14:textId="77777777" w:rsidR="00C00D38" w:rsidRPr="00C21A03" w:rsidRDefault="00C00D38" w:rsidP="00C00D38">
                          <w:pPr>
                            <w:jc w:val="center"/>
                            <w:rPr>
                              <w:rFonts w:ascii="Arial" w:hAnsi="Arial" w:cs="Arial"/>
                              <w:b/>
                              <w:sz w:val="28"/>
                              <w:szCs w:val="28"/>
                            </w:rPr>
                          </w:pPr>
                        </w:p>
                      </w:txbxContent>
                    </v:textbox>
                  </v:shape>
                  <v:shape id="Text Box 6" o:spid="_x0000_s1033" type="#_x0000_t202" alt="Scoping consultation phase" style="position:absolute;left:3075;top:7965;width:501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" fillcolor="#cf9" strokecolor="#00b050" strokeweight="2pt">
                    <v:textbox>
                      <w:txbxContent>
                        <w:p w14:paraId="7E7B1CF4" w14:textId="77777777" w:rsidR="00C00D38" w:rsidRDefault="00C00D38" w:rsidP="00C00D38"/>
                        <w:p w14:paraId="5412B905" w14:textId="77777777" w:rsidR="00C00D38" w:rsidRPr="00C21A03" w:rsidRDefault="00C00D38" w:rsidP="00B43252">
                          <w:pPr>
                            <w:jc w:val="center"/>
                            <w:rPr>
                              <w:rFonts w:ascii="Arial" w:hAnsi="Arial" w:cs="Arial"/>
                              <w:b/>
                            </w:rPr>
                          </w:pPr>
                          <w:r w:rsidRPr="00C21A03">
                            <w:rPr>
                              <w:rFonts w:ascii="Arial" w:hAnsi="Arial" w:cs="Arial"/>
                              <w:b/>
                            </w:rPr>
                            <w:t>Scoping consultation</w:t>
                          </w:r>
                        </w:p>
                      </w:txbxContent>
                    </v:textbox>
                  </v:shape>
                  <v:shape id="Text Box 7" o:spid="_x0000_s1034" type="#_x0000_t202" alt="Scoping workshop phase" style="position:absolute;left:3075;top:9900;width:501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" fillcolor="#cf9" strokecolor="#00b050" strokeweight="2pt">
                    <v:textbox>
                      <w:txbxContent>
                        <w:p w14:paraId="5317320B" w14:textId="77777777" w:rsidR="00C00D38" w:rsidRDefault="00C00D38" w:rsidP="00C00D38"/>
                        <w:p w14:paraId="3BE7B1A1" w14:textId="77777777" w:rsidR="00C00D38" w:rsidRPr="00C21A03" w:rsidRDefault="00C00D38" w:rsidP="00B43252">
                          <w:pPr>
                            <w:jc w:val="center"/>
                            <w:rPr>
                              <w:rFonts w:ascii="Arial" w:hAnsi="Arial" w:cs="Arial"/>
                              <w:b/>
                            </w:rPr>
                          </w:pPr>
                          <w:r w:rsidRPr="00C21A03">
                            <w:rPr>
                              <w:rFonts w:ascii="Arial" w:hAnsi="Arial" w:cs="Arial"/>
                              <w:b/>
                            </w:rPr>
                            <w:t>Scoping workshop</w:t>
                          </w:r>
                        </w:p>
                      </w:txbxContent>
                    </v:textbox>
                  </v:shape>
                  <v:shape id="Text Box 8" o:spid="_x0000_s1035" type="#_x0000_t202" alt="Final scope produced phase" style="position:absolute;left:3075;top:11858;width:5010;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" strokeweight="2pt">
                    <v:textbox>
                      <w:txbxContent>
                        <w:p w14:paraId="1860E887" w14:textId="77777777" w:rsidR="00C00D38" w:rsidRDefault="00C00D38" w:rsidP="00C00D38">
                          <w:pPr>
                            <w:rPr>
                              <w:rFonts w:ascii="Arial" w:hAnsi="Arial" w:cs="Arial"/>
                              <w:b/>
                            </w:rPr>
                          </w:pPr>
                        </w:p>
                        <w:p w14:paraId="58C551DE" w14:textId="77777777" w:rsidR="00C00D38" w:rsidRPr="00BC2D77" w:rsidRDefault="00C00D38" w:rsidP="00C00D38">
                          <w:pPr>
                            <w:jc w:val="center"/>
                            <w:rPr>
                              <w:rFonts w:ascii="Arial" w:hAnsi="Arial" w:cs="Arial"/>
                              <w:b/>
                            </w:rPr>
                          </w:pPr>
                          <w:r w:rsidRPr="00BC2D77">
                            <w:rPr>
                              <w:rFonts w:ascii="Arial" w:hAnsi="Arial" w:cs="Arial"/>
                              <w:b/>
                            </w:rPr>
                            <w:t>Final scope produced</w:t>
                          </w:r>
                        </w:p>
                      </w:txbxContent>
                    </v:textbox>
                  </v:shape>
                </v:group>
                <v:shape id="Text Box 9" o:spid="_x0000_s1036" type="#_x0000_t202" style="position:absolute;left:2652;top:14526;width:570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28C8665" w14:textId="77777777" w:rsidR="00C00D38" w:rsidRDefault="00C00D38" w:rsidP="00C00D38">
                        <w:pPr>
                          <w:rPr>
                            <w:rFonts w:ascii="Arial" w:hAnsi="Arial" w:cs="Arial"/>
                          </w:rPr>
                        </w:pPr>
                        <w:r>
                          <w:rPr>
                            <w:rFonts w:ascii="Arial" w:hAnsi="Arial" w:cs="Arial"/>
                          </w:rPr>
                          <w:t>Key</w:t>
                        </w:r>
                      </w:p>
                      <w:p w14:paraId="040C8E36" w14:textId="77777777" w:rsidR="00C00D38" w:rsidRPr="008A1A88" w:rsidRDefault="00C00D38" w:rsidP="00B43252">
                        <w:pPr>
                          <w:spacing w:before="120"/>
                          <w:ind w:left="720"/>
                          <w:rPr>
                            <w:rFonts w:ascii="Arial" w:hAnsi="Arial" w:cs="Arial"/>
                            <w:sz w:val="22"/>
                          </w:rPr>
                        </w:pPr>
                        <w:r w:rsidRPr="008A1A88">
                          <w:rPr>
                            <w:rFonts w:ascii="Arial" w:hAnsi="Arial" w:cs="Arial"/>
                            <w:sz w:val="22"/>
                          </w:rPr>
                          <w:t>Opportunities for patient organisations to participate</w:t>
                        </w:r>
                      </w:p>
                    </w:txbxContent>
                  </v:textbox>
                </v:shape>
                <v:shape id="AutoShape 10" o:spid="_x0000_s1037" type="#_x0000_t67" style="position:absolute;left:5325;top:10586;width:3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">
                  <v:textbox style="layout-flow:vertical-ideographic"/>
                </v:shape>
                <v:shape id="AutoShape 11" o:spid="_x0000_s1038" type="#_x0000_t67" style="position:absolute;left:5385;top:12484;width:338;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">
                  <v:textbox style="layout-flow:vertical-ideographic"/>
                </v:shape>
                <v:shape id="Text Box 12" o:spid="_x0000_s1039" type="#_x0000_t202" style="position:absolute;left:2805;top:15054;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" fillcolor="#bae97b" strokecolor="#00b050" strokeweight="2pt">
                  <v:textbox>
                    <w:txbxContent>
                      <w:p w14:paraId="6D2C7EFB" w14:textId="77777777" w:rsidR="00C00D38" w:rsidRDefault="00C00D38"/>
                    </w:txbxContent>
                  </v:textbox>
                </v:shape>
                <w10:anchorlock/>
              </v:group>
            </w:pict>
          </mc:Fallback>
        </mc:AlternateContent>
      </w:r>
    </w:p>
    <w:p w14:paraId="0532066B" w14:textId="72E56B82" w:rsidR="00C8116D" w:rsidRPr="00C8116D" w:rsidRDefault="00C8116D" w:rsidP="00D41FAE">
      <w:pPr>
        <w:pStyle w:val="Paragraphnonumbers"/>
      </w:pPr>
      <w:r w:rsidRPr="00C8116D">
        <w:t>Chart of the stages of the scoping process in technology appraisals</w:t>
      </w:r>
    </w:p>
    <w:p w14:paraId="72B9615E" w14:textId="77777777" w:rsidR="00C8116D" w:rsidRDefault="00C8116D" w:rsidP="00D41FAE">
      <w:pPr>
        <w:pStyle w:val="Paragraphnonumbers"/>
      </w:pPr>
    </w:p>
    <w:p w14:paraId="74465A4D" w14:textId="6DD72BD4" w:rsidR="006D6CC2" w:rsidRDefault="00E84E13" w:rsidP="00D41FAE">
      <w:pPr>
        <w:pStyle w:val="Paragraphnonumbers"/>
      </w:pPr>
      <w:r w:rsidRPr="00405751">
        <w:t>Patient organisations can participate in either the written scoping consultation or the scoping workshop</w:t>
      </w:r>
      <w:r w:rsidR="008A1A88">
        <w:t>.</w:t>
      </w:r>
      <w:r w:rsidRPr="00405751">
        <w:t xml:space="preserve"> </w:t>
      </w:r>
      <w:r w:rsidR="008A1A88" w:rsidRPr="008A1A88">
        <w:t>T</w:t>
      </w:r>
      <w:r>
        <w:t xml:space="preserve">he </w:t>
      </w:r>
      <w:r w:rsidR="00E76544">
        <w:t>P</w:t>
      </w:r>
      <w:r>
        <w:t xml:space="preserve">ublic </w:t>
      </w:r>
      <w:r w:rsidR="00E76544">
        <w:t>I</w:t>
      </w:r>
      <w:r>
        <w:t xml:space="preserve">nvolvement </w:t>
      </w:r>
      <w:r w:rsidR="00E76544">
        <w:t>P</w:t>
      </w:r>
      <w:r>
        <w:t>rogramme</w:t>
      </w:r>
      <w:r w:rsidRPr="00D026FC">
        <w:t xml:space="preserve"> recommend</w:t>
      </w:r>
      <w:r>
        <w:t>s</w:t>
      </w:r>
      <w:r w:rsidRPr="00D026FC">
        <w:t xml:space="preserve"> you do both</w:t>
      </w:r>
      <w:r w:rsidR="00A86C2B">
        <w:t xml:space="preserve"> if a scoping workshop is held.</w:t>
      </w:r>
    </w:p>
    <w:p w14:paraId="5A4609F9" w14:textId="77777777" w:rsidR="00C00D38" w:rsidRDefault="00C00D38" w:rsidP="00C00D38">
      <w:pPr>
        <w:rPr>
          <w:rFonts w:ascii="Arial" w:hAnsi="Arial" w:cs="Arial"/>
          <w:b/>
          <w:i/>
          <w:sz w:val="22"/>
          <w:szCs w:val="22"/>
        </w:rPr>
      </w:pPr>
    </w:p>
    <w:p w14:paraId="4BF97F55" w14:textId="77777777" w:rsidR="00FF4C7B" w:rsidRPr="00772B49" w:rsidRDefault="006E51E7" w:rsidP="00A625A4">
      <w:pPr>
        <w:pStyle w:val="Heading1"/>
      </w:pPr>
      <w:bookmarkStart w:id="20" w:name="_Toc386014538"/>
      <w:r>
        <w:t>4</w:t>
      </w:r>
      <w:r>
        <w:tab/>
      </w:r>
      <w:r w:rsidR="00FF4C7B" w:rsidRPr="00772B49">
        <w:t>The scoping consultation</w:t>
      </w:r>
      <w:bookmarkEnd w:id="20"/>
    </w:p>
    <w:p w14:paraId="3D96AC9B" w14:textId="77777777" w:rsidR="00024AC8" w:rsidRPr="00772B49" w:rsidRDefault="006E51E7" w:rsidP="00A625A4">
      <w:pPr>
        <w:pStyle w:val="Heading2"/>
      </w:pPr>
      <w:bookmarkStart w:id="21" w:name="_Toc386014539"/>
      <w:r>
        <w:t>4a</w:t>
      </w:r>
      <w:r>
        <w:tab/>
      </w:r>
      <w:r w:rsidR="00024AC8" w:rsidRPr="00772B49">
        <w:t>What do patient</w:t>
      </w:r>
      <w:r w:rsidR="00DD461E" w:rsidRPr="00772B49">
        <w:t xml:space="preserve"> and carer</w:t>
      </w:r>
      <w:r w:rsidR="00024AC8" w:rsidRPr="00772B49">
        <w:t xml:space="preserve"> organisations </w:t>
      </w:r>
      <w:r w:rsidR="009D04C8" w:rsidRPr="00772B49">
        <w:t>receive</w:t>
      </w:r>
      <w:r w:rsidR="00024AC8" w:rsidRPr="00772B49">
        <w:t xml:space="preserve"> </w:t>
      </w:r>
      <w:r w:rsidR="0004201F" w:rsidRPr="00772B49">
        <w:t>for</w:t>
      </w:r>
      <w:r w:rsidR="00024AC8" w:rsidRPr="00772B49">
        <w:t xml:space="preserve"> the scoping consultation</w:t>
      </w:r>
      <w:r w:rsidR="009D04C8" w:rsidRPr="00772B49">
        <w:t>?</w:t>
      </w:r>
      <w:bookmarkEnd w:id="21"/>
    </w:p>
    <w:p w14:paraId="58689025" w14:textId="77777777" w:rsidR="00C822C6" w:rsidRPr="00077555" w:rsidRDefault="009D04C8" w:rsidP="00D41FAE">
      <w:pPr>
        <w:pStyle w:val="Paragraphnonumbers"/>
      </w:pPr>
      <w:r w:rsidRPr="00077555">
        <w:t xml:space="preserve">When a </w:t>
      </w:r>
      <w:r w:rsidR="006A06CB" w:rsidRPr="00077555">
        <w:t xml:space="preserve">proposed </w:t>
      </w:r>
      <w:r w:rsidR="00774370" w:rsidRPr="00077555">
        <w:t>t</w:t>
      </w:r>
      <w:r w:rsidR="00E84E13" w:rsidRPr="00077555">
        <w:t xml:space="preserve">echnology </w:t>
      </w:r>
      <w:r w:rsidR="00774370" w:rsidRPr="00077555">
        <w:t>a</w:t>
      </w:r>
      <w:r w:rsidR="00E84E13" w:rsidRPr="00077555">
        <w:t>ppraisal</w:t>
      </w:r>
      <w:r w:rsidRPr="00077555">
        <w:t xml:space="preserve"> </w:t>
      </w:r>
      <w:r w:rsidR="006A06CB" w:rsidRPr="00077555">
        <w:t xml:space="preserve">topic </w:t>
      </w:r>
      <w:r w:rsidR="00B12139" w:rsidRPr="00077555">
        <w:t xml:space="preserve">is scoped </w:t>
      </w:r>
      <w:r w:rsidRPr="00077555">
        <w:t xml:space="preserve">all consultees and commentators (stakeholders) are invited to comment in writing.  </w:t>
      </w:r>
    </w:p>
    <w:p w14:paraId="3E6ED37A" w14:textId="77777777" w:rsidR="00024AC8" w:rsidRPr="00077555" w:rsidRDefault="009D04C8" w:rsidP="00D41FAE">
      <w:pPr>
        <w:pStyle w:val="Paragraphnonumbers"/>
      </w:pPr>
      <w:r w:rsidRPr="00077555">
        <w:t xml:space="preserve">You receive an email with the </w:t>
      </w:r>
      <w:r w:rsidR="00B12139" w:rsidRPr="00077555">
        <w:t xml:space="preserve">following </w:t>
      </w:r>
      <w:r w:rsidR="00BC75DF" w:rsidRPr="00077555">
        <w:t>6</w:t>
      </w:r>
      <w:r w:rsidR="00120450" w:rsidRPr="00077555">
        <w:t xml:space="preserve"> </w:t>
      </w:r>
      <w:r w:rsidR="00A86C2B" w:rsidRPr="00077555">
        <w:t>documents</w:t>
      </w:r>
      <w:r w:rsidR="00525D5E" w:rsidRPr="00077555">
        <w:t xml:space="preserve"> available via a web facility called NICE docs</w:t>
      </w:r>
      <w:r w:rsidR="00B12139" w:rsidRPr="00077555">
        <w:t>:</w:t>
      </w:r>
    </w:p>
    <w:p w14:paraId="3CB3C8B6" w14:textId="77777777" w:rsidR="00C822C6" w:rsidRPr="003F1F62" w:rsidRDefault="00C822C6" w:rsidP="00D41FAE">
      <w:pPr>
        <w:pStyle w:val="Paragraphnonumbers"/>
      </w:pPr>
      <w:r w:rsidRPr="003F1F62">
        <w:t>For information</w:t>
      </w:r>
    </w:p>
    <w:p w14:paraId="5827BC57" w14:textId="77777777" w:rsidR="00C822C6" w:rsidRPr="003F1F62" w:rsidRDefault="00B12139" w:rsidP="003F1F62">
      <w:pPr>
        <w:pStyle w:val="Bullets"/>
        <w:numPr>
          <w:ilvl w:val="0"/>
          <w:numId w:val="19"/>
        </w:numPr>
        <w:rPr>
          <w:sz w:val="22"/>
          <w:szCs w:val="22"/>
        </w:rPr>
      </w:pPr>
      <w:r w:rsidRPr="003F1F62">
        <w:rPr>
          <w:sz w:val="22"/>
          <w:szCs w:val="22"/>
        </w:rPr>
        <w:t>P</w:t>
      </w:r>
      <w:r w:rsidR="009D04C8" w:rsidRPr="003F1F62">
        <w:rPr>
          <w:sz w:val="22"/>
          <w:szCs w:val="22"/>
        </w:rPr>
        <w:t xml:space="preserve">rocedure </w:t>
      </w:r>
      <w:proofErr w:type="gramStart"/>
      <w:r w:rsidR="009D04C8" w:rsidRPr="003F1F62">
        <w:rPr>
          <w:sz w:val="22"/>
          <w:szCs w:val="22"/>
        </w:rPr>
        <w:t>note</w:t>
      </w:r>
      <w:proofErr w:type="gramEnd"/>
      <w:r w:rsidR="009D04C8" w:rsidRPr="003F1F62">
        <w:rPr>
          <w:sz w:val="22"/>
          <w:szCs w:val="22"/>
        </w:rPr>
        <w:t>– information about the consultatio</w:t>
      </w:r>
      <w:r w:rsidR="00C822C6" w:rsidRPr="003F1F62">
        <w:rPr>
          <w:sz w:val="22"/>
          <w:szCs w:val="22"/>
        </w:rPr>
        <w:t>n process, including a glossary</w:t>
      </w:r>
      <w:r w:rsidR="00774370" w:rsidRPr="003F1F62">
        <w:rPr>
          <w:sz w:val="22"/>
          <w:szCs w:val="22"/>
        </w:rPr>
        <w:t>.</w:t>
      </w:r>
    </w:p>
    <w:p w14:paraId="077147BA" w14:textId="77777777" w:rsidR="00120450" w:rsidRPr="003F1F62" w:rsidRDefault="00120450" w:rsidP="003F1F62">
      <w:pPr>
        <w:pStyle w:val="Bullets"/>
        <w:numPr>
          <w:ilvl w:val="0"/>
          <w:numId w:val="19"/>
        </w:numPr>
        <w:rPr>
          <w:sz w:val="22"/>
          <w:szCs w:val="22"/>
        </w:rPr>
      </w:pPr>
      <w:r w:rsidRPr="003F1F62">
        <w:rPr>
          <w:sz w:val="22"/>
          <w:szCs w:val="22"/>
        </w:rPr>
        <w:t xml:space="preserve">Scoping workshop agenda </w:t>
      </w:r>
      <w:r w:rsidR="00A86C2B" w:rsidRPr="003F1F62">
        <w:rPr>
          <w:sz w:val="22"/>
          <w:szCs w:val="22"/>
        </w:rPr>
        <w:t xml:space="preserve">if applicable </w:t>
      </w:r>
    </w:p>
    <w:p w14:paraId="6EE5FBF4" w14:textId="77777777" w:rsidR="002E13AD" w:rsidRPr="003F1F62" w:rsidRDefault="002E13AD" w:rsidP="00D41FAE">
      <w:pPr>
        <w:pStyle w:val="Paragraphnonumbers"/>
      </w:pPr>
      <w:r w:rsidRPr="003F1F62">
        <w:t>For consultation</w:t>
      </w:r>
    </w:p>
    <w:p w14:paraId="07FFBA87" w14:textId="77777777" w:rsidR="00C822C6" w:rsidRPr="003F1F62" w:rsidRDefault="00B12139" w:rsidP="003F1F62">
      <w:pPr>
        <w:pStyle w:val="Bullets"/>
        <w:numPr>
          <w:ilvl w:val="0"/>
          <w:numId w:val="19"/>
        </w:numPr>
        <w:rPr>
          <w:sz w:val="22"/>
          <w:szCs w:val="22"/>
        </w:rPr>
      </w:pPr>
      <w:r w:rsidRPr="003F1F62">
        <w:rPr>
          <w:sz w:val="22"/>
          <w:szCs w:val="22"/>
        </w:rPr>
        <w:t>D</w:t>
      </w:r>
      <w:r w:rsidR="009D04C8" w:rsidRPr="003F1F62">
        <w:rPr>
          <w:sz w:val="22"/>
          <w:szCs w:val="22"/>
        </w:rPr>
        <w:t>raft remit and draft sc</w:t>
      </w:r>
      <w:r w:rsidR="00C822C6" w:rsidRPr="003F1F62">
        <w:rPr>
          <w:sz w:val="22"/>
          <w:szCs w:val="22"/>
        </w:rPr>
        <w:t xml:space="preserve">ope for the proposed </w:t>
      </w:r>
      <w:r w:rsidR="00955DA3" w:rsidRPr="003F1F62">
        <w:rPr>
          <w:sz w:val="22"/>
          <w:szCs w:val="22"/>
        </w:rPr>
        <w:t>appraisal</w:t>
      </w:r>
      <w:r w:rsidRPr="003F1F62">
        <w:rPr>
          <w:sz w:val="22"/>
          <w:szCs w:val="22"/>
        </w:rPr>
        <w:t xml:space="preserve"> </w:t>
      </w:r>
    </w:p>
    <w:p w14:paraId="78A37C52" w14:textId="77777777" w:rsidR="009D04C8" w:rsidRPr="003F1F62" w:rsidRDefault="00B12139" w:rsidP="003F1F62">
      <w:pPr>
        <w:pStyle w:val="Bullets"/>
        <w:numPr>
          <w:ilvl w:val="0"/>
          <w:numId w:val="19"/>
        </w:numPr>
        <w:rPr>
          <w:sz w:val="22"/>
          <w:szCs w:val="22"/>
        </w:rPr>
      </w:pPr>
      <w:r w:rsidRPr="003F1F62">
        <w:rPr>
          <w:sz w:val="22"/>
          <w:szCs w:val="22"/>
        </w:rPr>
        <w:t>P</w:t>
      </w:r>
      <w:r w:rsidR="009D04C8" w:rsidRPr="003F1F62">
        <w:rPr>
          <w:sz w:val="22"/>
          <w:szCs w:val="22"/>
        </w:rPr>
        <w:t xml:space="preserve">rovisional matrix of consultees and commentators </w:t>
      </w:r>
      <w:r w:rsidR="00FF4C7B" w:rsidRPr="003F1F62">
        <w:rPr>
          <w:sz w:val="22"/>
          <w:szCs w:val="22"/>
        </w:rPr>
        <w:t xml:space="preserve">(stakeholder list) for the proposed </w:t>
      </w:r>
      <w:r w:rsidR="00955DA3" w:rsidRPr="003F1F62">
        <w:rPr>
          <w:sz w:val="22"/>
          <w:szCs w:val="22"/>
        </w:rPr>
        <w:t>appraisal</w:t>
      </w:r>
      <w:r w:rsidRPr="003F1F62">
        <w:rPr>
          <w:sz w:val="22"/>
          <w:szCs w:val="22"/>
        </w:rPr>
        <w:t xml:space="preserve"> </w:t>
      </w:r>
    </w:p>
    <w:p w14:paraId="20EA7C93" w14:textId="77777777" w:rsidR="00B12139" w:rsidRPr="003F1F62" w:rsidRDefault="00842F3E" w:rsidP="00D41FAE">
      <w:pPr>
        <w:pStyle w:val="Paragraphnonumbers"/>
      </w:pPr>
      <w:r w:rsidRPr="003F1F62">
        <w:lastRenderedPageBreak/>
        <w:t>For completion and return</w:t>
      </w:r>
    </w:p>
    <w:p w14:paraId="5EB9DA95" w14:textId="77777777" w:rsidR="00C822C6" w:rsidRPr="003F1F62" w:rsidRDefault="009D04C8" w:rsidP="003F1F62">
      <w:pPr>
        <w:pStyle w:val="Bullets"/>
        <w:numPr>
          <w:ilvl w:val="0"/>
          <w:numId w:val="19"/>
        </w:numPr>
        <w:rPr>
          <w:sz w:val="22"/>
          <w:szCs w:val="22"/>
        </w:rPr>
      </w:pPr>
      <w:r w:rsidRPr="003F1F62">
        <w:rPr>
          <w:b/>
          <w:bCs/>
          <w:sz w:val="22"/>
          <w:szCs w:val="22"/>
        </w:rPr>
        <w:t>Comment form</w:t>
      </w:r>
      <w:r w:rsidRPr="003F1F62">
        <w:rPr>
          <w:sz w:val="22"/>
          <w:szCs w:val="22"/>
        </w:rPr>
        <w:t xml:space="preserve"> –</w:t>
      </w:r>
      <w:r w:rsidR="00C822C6" w:rsidRPr="003F1F62">
        <w:rPr>
          <w:sz w:val="22"/>
          <w:szCs w:val="22"/>
        </w:rPr>
        <w:t xml:space="preserve"> for you to complete and return.  The comment form contains 4 sections for you to comment on:</w:t>
      </w:r>
    </w:p>
    <w:p w14:paraId="1B037566" w14:textId="580388E8" w:rsidR="00C822C6" w:rsidRPr="003F1F62" w:rsidRDefault="00C822C6" w:rsidP="001B1103">
      <w:pPr>
        <w:pStyle w:val="Bullets"/>
        <w:numPr>
          <w:ilvl w:val="0"/>
          <w:numId w:val="20"/>
        </w:numPr>
        <w:ind w:left="2041"/>
        <w:rPr>
          <w:sz w:val="22"/>
          <w:szCs w:val="22"/>
        </w:rPr>
      </w:pPr>
      <w:r w:rsidRPr="003F1F62">
        <w:rPr>
          <w:sz w:val="22"/>
          <w:szCs w:val="22"/>
        </w:rPr>
        <w:t xml:space="preserve">The draft </w:t>
      </w:r>
      <w:proofErr w:type="gramStart"/>
      <w:r w:rsidRPr="003F1F62">
        <w:rPr>
          <w:sz w:val="22"/>
          <w:szCs w:val="22"/>
        </w:rPr>
        <w:t>remit</w:t>
      </w:r>
      <w:proofErr w:type="gramEnd"/>
    </w:p>
    <w:p w14:paraId="6EBB99C7" w14:textId="720DBE88" w:rsidR="007D2E33" w:rsidRPr="003F1F62" w:rsidRDefault="005E794B" w:rsidP="001B1103">
      <w:pPr>
        <w:pStyle w:val="Bullets"/>
        <w:numPr>
          <w:ilvl w:val="0"/>
          <w:numId w:val="20"/>
        </w:numPr>
        <w:ind w:left="2041"/>
        <w:rPr>
          <w:sz w:val="22"/>
          <w:szCs w:val="22"/>
        </w:rPr>
      </w:pPr>
      <w:r w:rsidRPr="003F1F62">
        <w:rPr>
          <w:sz w:val="22"/>
          <w:szCs w:val="22"/>
        </w:rPr>
        <w:t>The draft scope, including:</w:t>
      </w:r>
    </w:p>
    <w:p w14:paraId="2E074B53" w14:textId="77777777" w:rsidR="007D2E33" w:rsidRPr="003F1F62" w:rsidRDefault="007D2E33" w:rsidP="001B1103">
      <w:pPr>
        <w:pStyle w:val="Bullets"/>
        <w:numPr>
          <w:ilvl w:val="0"/>
          <w:numId w:val="0"/>
        </w:numPr>
        <w:ind w:left="2551"/>
        <w:rPr>
          <w:sz w:val="22"/>
          <w:szCs w:val="22"/>
        </w:rPr>
      </w:pPr>
      <w:r w:rsidRPr="003F1F62">
        <w:rPr>
          <w:sz w:val="22"/>
          <w:szCs w:val="22"/>
        </w:rPr>
        <w:t xml:space="preserve">Background information </w:t>
      </w:r>
    </w:p>
    <w:p w14:paraId="68E17582" w14:textId="77777777" w:rsidR="007D2E33" w:rsidRPr="003F1F62" w:rsidRDefault="007D2E33" w:rsidP="001B1103">
      <w:pPr>
        <w:pStyle w:val="Bullets"/>
        <w:numPr>
          <w:ilvl w:val="0"/>
          <w:numId w:val="0"/>
        </w:numPr>
        <w:ind w:left="2551"/>
        <w:rPr>
          <w:rFonts w:eastAsia="Calibri"/>
          <w:sz w:val="22"/>
          <w:szCs w:val="22"/>
        </w:rPr>
      </w:pPr>
      <w:r w:rsidRPr="003F1F62">
        <w:rPr>
          <w:rFonts w:eastAsia="Calibri"/>
          <w:sz w:val="22"/>
          <w:szCs w:val="22"/>
        </w:rPr>
        <w:t>The technology/ intervention</w:t>
      </w:r>
    </w:p>
    <w:p w14:paraId="2C65EB92" w14:textId="77777777" w:rsidR="00F30D0F" w:rsidRPr="003F1F62" w:rsidRDefault="00F30D0F" w:rsidP="001B1103">
      <w:pPr>
        <w:pStyle w:val="Bullets"/>
        <w:numPr>
          <w:ilvl w:val="0"/>
          <w:numId w:val="0"/>
        </w:numPr>
        <w:ind w:left="2551"/>
        <w:rPr>
          <w:rFonts w:eastAsia="Calibri"/>
          <w:sz w:val="22"/>
          <w:szCs w:val="22"/>
        </w:rPr>
      </w:pPr>
      <w:r w:rsidRPr="003F1F62">
        <w:rPr>
          <w:rFonts w:eastAsia="Calibri"/>
          <w:sz w:val="22"/>
          <w:szCs w:val="22"/>
        </w:rPr>
        <w:t>Population</w:t>
      </w:r>
    </w:p>
    <w:p w14:paraId="5D0B16BB" w14:textId="77777777" w:rsidR="00F30D0F" w:rsidRPr="003F1F62" w:rsidRDefault="00F30D0F" w:rsidP="001B1103">
      <w:pPr>
        <w:pStyle w:val="Bullets"/>
        <w:numPr>
          <w:ilvl w:val="0"/>
          <w:numId w:val="0"/>
        </w:numPr>
        <w:ind w:left="2551"/>
        <w:rPr>
          <w:rFonts w:eastAsia="Calibri"/>
          <w:sz w:val="22"/>
          <w:szCs w:val="22"/>
        </w:rPr>
      </w:pPr>
      <w:r w:rsidRPr="003F1F62">
        <w:rPr>
          <w:rFonts w:eastAsia="Calibri"/>
          <w:sz w:val="22"/>
          <w:szCs w:val="22"/>
        </w:rPr>
        <w:t>Comparator(s)</w:t>
      </w:r>
    </w:p>
    <w:p w14:paraId="0D73E3D8" w14:textId="77777777" w:rsidR="00F30D0F" w:rsidRPr="003F1F62" w:rsidRDefault="00F30D0F" w:rsidP="001B1103">
      <w:pPr>
        <w:pStyle w:val="Bullets"/>
        <w:numPr>
          <w:ilvl w:val="0"/>
          <w:numId w:val="0"/>
        </w:numPr>
        <w:ind w:left="2551"/>
        <w:rPr>
          <w:rFonts w:eastAsia="Calibri"/>
          <w:sz w:val="22"/>
          <w:szCs w:val="22"/>
        </w:rPr>
      </w:pPr>
      <w:r w:rsidRPr="003F1F62">
        <w:rPr>
          <w:rFonts w:eastAsia="Calibri"/>
          <w:sz w:val="22"/>
          <w:szCs w:val="22"/>
        </w:rPr>
        <w:t>Outcomes</w:t>
      </w:r>
    </w:p>
    <w:p w14:paraId="31F89C21" w14:textId="77777777" w:rsidR="00164E8B" w:rsidRPr="003F1F62" w:rsidRDefault="00164E8B" w:rsidP="001B1103">
      <w:pPr>
        <w:pStyle w:val="Bullets"/>
        <w:numPr>
          <w:ilvl w:val="0"/>
          <w:numId w:val="0"/>
        </w:numPr>
        <w:ind w:left="2551"/>
        <w:rPr>
          <w:rFonts w:eastAsia="Calibri"/>
          <w:sz w:val="22"/>
          <w:szCs w:val="22"/>
        </w:rPr>
      </w:pPr>
      <w:r w:rsidRPr="003F1F62">
        <w:rPr>
          <w:rFonts w:eastAsia="Calibri"/>
          <w:sz w:val="22"/>
          <w:szCs w:val="22"/>
        </w:rPr>
        <w:t>Subgroups</w:t>
      </w:r>
    </w:p>
    <w:p w14:paraId="298A5C7B" w14:textId="77777777" w:rsidR="00F30D0F" w:rsidRPr="003F1F62" w:rsidRDefault="00F30D0F" w:rsidP="001B1103">
      <w:pPr>
        <w:pStyle w:val="Bullets"/>
        <w:numPr>
          <w:ilvl w:val="0"/>
          <w:numId w:val="0"/>
        </w:numPr>
        <w:ind w:left="2551"/>
        <w:rPr>
          <w:rFonts w:eastAsia="Calibri"/>
          <w:sz w:val="22"/>
          <w:szCs w:val="22"/>
        </w:rPr>
      </w:pPr>
      <w:r w:rsidRPr="003F1F62">
        <w:rPr>
          <w:rFonts w:eastAsia="Calibri"/>
          <w:sz w:val="22"/>
          <w:szCs w:val="22"/>
        </w:rPr>
        <w:t>Equality</w:t>
      </w:r>
    </w:p>
    <w:p w14:paraId="3C0AA0E4" w14:textId="77777777" w:rsidR="00164E8B" w:rsidRPr="003F1F62" w:rsidRDefault="00164E8B" w:rsidP="001B1103">
      <w:pPr>
        <w:pStyle w:val="Bullets"/>
        <w:numPr>
          <w:ilvl w:val="0"/>
          <w:numId w:val="0"/>
        </w:numPr>
        <w:ind w:left="2551"/>
        <w:rPr>
          <w:rFonts w:eastAsia="Calibri"/>
          <w:sz w:val="22"/>
          <w:szCs w:val="22"/>
        </w:rPr>
      </w:pPr>
      <w:r w:rsidRPr="003F1F62">
        <w:rPr>
          <w:rFonts w:eastAsia="Calibri"/>
          <w:sz w:val="22"/>
          <w:szCs w:val="22"/>
        </w:rPr>
        <w:t>Innovation</w:t>
      </w:r>
    </w:p>
    <w:p w14:paraId="7ECB2C3B" w14:textId="2BE22034" w:rsidR="00F30D0F" w:rsidRPr="003F1F62" w:rsidRDefault="00F30D0F" w:rsidP="001B1103">
      <w:pPr>
        <w:pStyle w:val="Bullets"/>
        <w:numPr>
          <w:ilvl w:val="0"/>
          <w:numId w:val="20"/>
        </w:numPr>
        <w:ind w:left="2041"/>
        <w:rPr>
          <w:sz w:val="22"/>
          <w:szCs w:val="22"/>
        </w:rPr>
      </w:pPr>
      <w:r w:rsidRPr="003F1F62">
        <w:rPr>
          <w:sz w:val="22"/>
          <w:szCs w:val="22"/>
        </w:rPr>
        <w:t>The provisional matrix (stakeholder list)</w:t>
      </w:r>
    </w:p>
    <w:p w14:paraId="11C35D2C" w14:textId="77777777" w:rsidR="00120450" w:rsidRPr="003F1F62" w:rsidRDefault="00120450" w:rsidP="001B1103">
      <w:pPr>
        <w:pStyle w:val="Bullets"/>
        <w:numPr>
          <w:ilvl w:val="0"/>
          <w:numId w:val="20"/>
        </w:numPr>
        <w:ind w:left="2041"/>
        <w:rPr>
          <w:sz w:val="22"/>
          <w:szCs w:val="22"/>
        </w:rPr>
      </w:pPr>
      <w:r w:rsidRPr="003F1F62">
        <w:rPr>
          <w:sz w:val="22"/>
          <w:szCs w:val="22"/>
        </w:rPr>
        <w:t xml:space="preserve">Scoping </w:t>
      </w:r>
      <w:proofErr w:type="gramStart"/>
      <w:r w:rsidRPr="003F1F62">
        <w:rPr>
          <w:sz w:val="22"/>
          <w:szCs w:val="22"/>
        </w:rPr>
        <w:t>workshop</w:t>
      </w:r>
      <w:proofErr w:type="gramEnd"/>
      <w:r w:rsidRPr="003F1F62">
        <w:rPr>
          <w:sz w:val="22"/>
          <w:szCs w:val="22"/>
        </w:rPr>
        <w:t xml:space="preserve"> reply form </w:t>
      </w:r>
    </w:p>
    <w:p w14:paraId="0EDA0F4B" w14:textId="77777777" w:rsidR="00E74F7B" w:rsidRPr="00C822C6" w:rsidRDefault="00E74F7B" w:rsidP="00E74F7B">
      <w:pPr>
        <w:pStyle w:val="ListParagraph"/>
        <w:spacing w:before="0" w:beforeAutospacing="0" w:after="0" w:afterAutospacing="0" w:line="276" w:lineRule="auto"/>
        <w:ind w:left="720"/>
        <w:rPr>
          <w:rFonts w:cs="Arial"/>
          <w:szCs w:val="22"/>
        </w:rPr>
      </w:pPr>
    </w:p>
    <w:p w14:paraId="5E896D76" w14:textId="77777777" w:rsidR="009D04C8" w:rsidRPr="00C23FFC" w:rsidRDefault="00F30D0F" w:rsidP="00C23FFC">
      <w:pPr>
        <w:pStyle w:val="Heading2"/>
      </w:pPr>
      <w:bookmarkStart w:id="22" w:name="_Toc386014540"/>
      <w:r w:rsidRPr="00C23FFC">
        <w:t>4b</w:t>
      </w:r>
      <w:r w:rsidRPr="00C23FFC">
        <w:tab/>
      </w:r>
      <w:r w:rsidR="009D04C8" w:rsidRPr="00C23FFC">
        <w:t>How long is the consultation?</w:t>
      </w:r>
      <w:bookmarkEnd w:id="22"/>
    </w:p>
    <w:p w14:paraId="59393111" w14:textId="77777777" w:rsidR="009D04C8" w:rsidRPr="000F2AF4" w:rsidRDefault="009D04C8" w:rsidP="00D41FAE">
      <w:pPr>
        <w:pStyle w:val="Paragraphnonumbers"/>
      </w:pPr>
      <w:r w:rsidRPr="000F2AF4">
        <w:t xml:space="preserve">You have </w:t>
      </w:r>
      <w:r w:rsidR="00E451A4" w:rsidRPr="000F2AF4">
        <w:t>20 working days</w:t>
      </w:r>
      <w:r w:rsidRPr="000F2AF4">
        <w:t xml:space="preserve"> to return your written comments on the consultation.</w:t>
      </w:r>
    </w:p>
    <w:p w14:paraId="021C33EB" w14:textId="77777777" w:rsidR="00024AC8" w:rsidRPr="00C23FFC" w:rsidRDefault="00F30D0F" w:rsidP="00C23FFC">
      <w:pPr>
        <w:pStyle w:val="Heading2"/>
      </w:pPr>
      <w:bookmarkStart w:id="23" w:name="_Toc386014541"/>
      <w:r w:rsidRPr="00C23FFC">
        <w:t>4c</w:t>
      </w:r>
      <w:r w:rsidRPr="00C23FFC">
        <w:tab/>
      </w:r>
      <w:r w:rsidR="00024AC8" w:rsidRPr="00C23FFC">
        <w:t>What is the remit?</w:t>
      </w:r>
      <w:bookmarkEnd w:id="23"/>
    </w:p>
    <w:p w14:paraId="0F007094" w14:textId="77777777" w:rsidR="00024AC8" w:rsidRPr="000F2AF4" w:rsidRDefault="005E794B" w:rsidP="00D41FAE">
      <w:pPr>
        <w:pStyle w:val="Paragraphnonumbers"/>
        <w:rPr>
          <w:i/>
        </w:rPr>
      </w:pPr>
      <w:r w:rsidRPr="000F2AF4">
        <w:t xml:space="preserve">The remit is the brief for the </w:t>
      </w:r>
      <w:r w:rsidR="00955DA3" w:rsidRPr="000F2AF4">
        <w:t>appraisal</w:t>
      </w:r>
      <w:r w:rsidRPr="000F2AF4">
        <w:t>,</w:t>
      </w:r>
      <w:r w:rsidR="00E451A4" w:rsidRPr="000F2AF4">
        <w:t xml:space="preserve"> given to NICE by the Department of Health. F</w:t>
      </w:r>
      <w:r w:rsidRPr="000F2AF4">
        <w:t>or example</w:t>
      </w:r>
      <w:r w:rsidR="00774370" w:rsidRPr="000F2AF4">
        <w:t>:</w:t>
      </w:r>
      <w:r w:rsidRPr="000F2AF4">
        <w:t xml:space="preserve"> </w:t>
      </w:r>
      <w:r w:rsidR="00B12139" w:rsidRPr="000F2AF4">
        <w:t>“</w:t>
      </w:r>
      <w:r w:rsidR="00024AC8" w:rsidRPr="000F2AF4">
        <w:t xml:space="preserve">To evaluate the </w:t>
      </w:r>
      <w:r w:rsidR="00DD461E" w:rsidRPr="000F2AF4">
        <w:t xml:space="preserve">clinical and cost effectiveness </w:t>
      </w:r>
      <w:r w:rsidR="00024AC8" w:rsidRPr="000F2AF4">
        <w:t xml:space="preserve">of </w:t>
      </w:r>
      <w:r w:rsidR="0018687D" w:rsidRPr="000F2AF4">
        <w:t>(</w:t>
      </w:r>
      <w:r w:rsidR="00024AC8" w:rsidRPr="000F2AF4">
        <w:t>technology x</w:t>
      </w:r>
      <w:r w:rsidR="0018687D" w:rsidRPr="000F2AF4">
        <w:t>)</w:t>
      </w:r>
      <w:r w:rsidR="00024AC8" w:rsidRPr="000F2AF4">
        <w:t xml:space="preserve"> within its licensed indication for </w:t>
      </w:r>
      <w:r w:rsidR="00DD461E" w:rsidRPr="000F2AF4">
        <w:t>treating</w:t>
      </w:r>
      <w:r w:rsidR="00024AC8" w:rsidRPr="000F2AF4">
        <w:t xml:space="preserve"> </w:t>
      </w:r>
      <w:r w:rsidR="0018687D" w:rsidRPr="000F2AF4">
        <w:t>(</w:t>
      </w:r>
      <w:r w:rsidR="00024AC8" w:rsidRPr="000F2AF4">
        <w:t>disease y</w:t>
      </w:r>
      <w:r w:rsidR="0018687D" w:rsidRPr="000F2AF4">
        <w:t>)</w:t>
      </w:r>
      <w:r w:rsidR="00816208" w:rsidRPr="000F2AF4">
        <w:t>”</w:t>
      </w:r>
      <w:r w:rsidR="00DD461E" w:rsidRPr="000F2AF4">
        <w:t>.</w:t>
      </w:r>
      <w:r w:rsidR="00024AC8" w:rsidRPr="000F2AF4">
        <w:rPr>
          <w:i/>
        </w:rPr>
        <w:t xml:space="preserve"> </w:t>
      </w:r>
    </w:p>
    <w:p w14:paraId="1EEB85B5" w14:textId="77777777" w:rsidR="00024AC8" w:rsidRPr="005E794B" w:rsidRDefault="00F30D0F" w:rsidP="00A625A4">
      <w:pPr>
        <w:pStyle w:val="Heading2"/>
      </w:pPr>
      <w:bookmarkStart w:id="24" w:name="_Toc386014542"/>
      <w:r>
        <w:t>4d</w:t>
      </w:r>
      <w:r>
        <w:tab/>
      </w:r>
      <w:r w:rsidR="00024AC8" w:rsidRPr="005E794B">
        <w:t>What is a draft scope?</w:t>
      </w:r>
      <w:bookmarkEnd w:id="24"/>
      <w:r w:rsidR="00024AC8" w:rsidRPr="005E794B">
        <w:t xml:space="preserve"> </w:t>
      </w:r>
    </w:p>
    <w:p w14:paraId="4C75341D" w14:textId="77777777" w:rsidR="00024AC8" w:rsidRPr="000F37AA" w:rsidRDefault="00024AC8" w:rsidP="00D41FAE">
      <w:pPr>
        <w:pStyle w:val="Paragraphnonumbers"/>
      </w:pPr>
      <w:r w:rsidRPr="000F37AA">
        <w:t xml:space="preserve">The </w:t>
      </w:r>
      <w:r>
        <w:t>draft scope contains the</w:t>
      </w:r>
      <w:r w:rsidR="00E451A4">
        <w:t xml:space="preserve"> draft</w:t>
      </w:r>
      <w:r>
        <w:t xml:space="preserve"> remit, </w:t>
      </w:r>
      <w:r w:rsidRPr="000F37AA">
        <w:t>a brief background to the condition and current treatment options, a short description of the technology and any relevant clinical trials.</w:t>
      </w:r>
    </w:p>
    <w:p w14:paraId="475D21B0" w14:textId="77777777" w:rsidR="008A1A88" w:rsidRDefault="00024AC8" w:rsidP="00D41FAE">
      <w:pPr>
        <w:pStyle w:val="Paragraphnonumbers"/>
      </w:pPr>
      <w:r>
        <w:t>It</w:t>
      </w:r>
      <w:r w:rsidRPr="00405751">
        <w:t xml:space="preserve"> </w:t>
      </w:r>
      <w:r w:rsidR="00384164">
        <w:t xml:space="preserve">also </w:t>
      </w:r>
      <w:r w:rsidRPr="00405751">
        <w:t xml:space="preserve">sets out what the </w:t>
      </w:r>
      <w:r w:rsidR="00774370">
        <w:t>t</w:t>
      </w:r>
      <w:r w:rsidR="00E84E13">
        <w:t xml:space="preserve">echnology </w:t>
      </w:r>
      <w:r w:rsidR="00774370">
        <w:t>a</w:t>
      </w:r>
      <w:r w:rsidR="00E84E13">
        <w:t>ppraisal</w:t>
      </w:r>
      <w:r w:rsidRPr="00405751">
        <w:t xml:space="preserve"> will cover and the questions that need to be addressed. It will steer and focus the </w:t>
      </w:r>
      <w:r w:rsidR="00955DA3">
        <w:t>appraisal</w:t>
      </w:r>
      <w:r w:rsidRPr="00405751">
        <w:t xml:space="preserve"> if </w:t>
      </w:r>
      <w:r w:rsidR="00965539">
        <w:t xml:space="preserve">and when </w:t>
      </w:r>
      <w:r w:rsidRPr="00405751">
        <w:t xml:space="preserve">the technology is formally referred to NICE for </w:t>
      </w:r>
      <w:r w:rsidR="00955DA3">
        <w:t>appraisal</w:t>
      </w:r>
      <w:r w:rsidRPr="00405751">
        <w:t xml:space="preserve">. </w:t>
      </w:r>
    </w:p>
    <w:p w14:paraId="5AE23F04" w14:textId="77777777" w:rsidR="00024AC8" w:rsidRPr="00405751" w:rsidRDefault="00024AC8" w:rsidP="00D41FAE">
      <w:pPr>
        <w:pStyle w:val="Paragraphnonumbers"/>
      </w:pPr>
      <w:r w:rsidRPr="00405751">
        <w:t xml:space="preserve">The scope </w:t>
      </w:r>
      <w:r>
        <w:t>contains the:</w:t>
      </w:r>
    </w:p>
    <w:p w14:paraId="349873BD" w14:textId="77777777" w:rsidR="00024AC8" w:rsidRPr="00C8116D" w:rsidRDefault="00024AC8" w:rsidP="00C8116D">
      <w:pPr>
        <w:pStyle w:val="Bullets"/>
        <w:rPr>
          <w:sz w:val="22"/>
          <w:szCs w:val="22"/>
          <w:lang w:val="en-US"/>
        </w:rPr>
      </w:pPr>
      <w:r w:rsidRPr="00C8116D">
        <w:rPr>
          <w:b/>
          <w:sz w:val="22"/>
          <w:szCs w:val="22"/>
          <w:lang w:val="en-US"/>
        </w:rPr>
        <w:t xml:space="preserve">Population </w:t>
      </w:r>
      <w:r w:rsidRPr="00C8116D">
        <w:rPr>
          <w:sz w:val="22"/>
          <w:szCs w:val="22"/>
          <w:lang w:val="en-US"/>
        </w:rPr>
        <w:t>–</w:t>
      </w:r>
      <w:r w:rsidR="007D6CA5" w:rsidRPr="00C8116D">
        <w:rPr>
          <w:sz w:val="22"/>
          <w:szCs w:val="22"/>
          <w:lang w:val="en-US"/>
        </w:rPr>
        <w:t xml:space="preserve"> </w:t>
      </w:r>
      <w:r w:rsidR="00164E8B" w:rsidRPr="00C8116D">
        <w:rPr>
          <w:sz w:val="22"/>
          <w:szCs w:val="22"/>
          <w:lang w:val="en-US"/>
        </w:rPr>
        <w:t>the group of patients that NICE’s recommendation will apply to</w:t>
      </w:r>
      <w:r w:rsidR="00816208" w:rsidRPr="00C8116D">
        <w:rPr>
          <w:sz w:val="22"/>
          <w:szCs w:val="22"/>
          <w:lang w:val="en-US"/>
        </w:rPr>
        <w:t>.</w:t>
      </w:r>
      <w:r w:rsidR="00164E8B" w:rsidRPr="00C8116D">
        <w:rPr>
          <w:sz w:val="22"/>
          <w:szCs w:val="22"/>
          <w:lang w:val="en-US"/>
        </w:rPr>
        <w:t xml:space="preserve"> This will be set out in the marketing </w:t>
      </w:r>
      <w:proofErr w:type="spellStart"/>
      <w:r w:rsidR="00164E8B" w:rsidRPr="00C8116D">
        <w:rPr>
          <w:sz w:val="22"/>
          <w:szCs w:val="22"/>
          <w:lang w:val="en-US"/>
        </w:rPr>
        <w:t>authori</w:t>
      </w:r>
      <w:r w:rsidR="00816208" w:rsidRPr="00C8116D">
        <w:rPr>
          <w:sz w:val="22"/>
          <w:szCs w:val="22"/>
          <w:lang w:val="en-US"/>
        </w:rPr>
        <w:t>s</w:t>
      </w:r>
      <w:r w:rsidR="00164E8B" w:rsidRPr="00C8116D">
        <w:rPr>
          <w:sz w:val="22"/>
          <w:szCs w:val="22"/>
          <w:lang w:val="en-US"/>
        </w:rPr>
        <w:t>ation</w:t>
      </w:r>
      <w:proofErr w:type="spellEnd"/>
      <w:r w:rsidR="005B237F" w:rsidRPr="00C8116D">
        <w:rPr>
          <w:sz w:val="22"/>
          <w:szCs w:val="22"/>
          <w:lang w:val="en-US"/>
        </w:rPr>
        <w:t xml:space="preserve"> (see 1b)</w:t>
      </w:r>
      <w:r w:rsidR="00164E8B" w:rsidRPr="00C8116D">
        <w:rPr>
          <w:sz w:val="22"/>
          <w:szCs w:val="22"/>
          <w:lang w:val="en-US"/>
        </w:rPr>
        <w:t xml:space="preserve">. NICE cannot make recommendations to a wider group than is in the marketing </w:t>
      </w:r>
      <w:proofErr w:type="spellStart"/>
      <w:r w:rsidR="00164E8B" w:rsidRPr="00C8116D">
        <w:rPr>
          <w:sz w:val="22"/>
          <w:szCs w:val="22"/>
          <w:lang w:val="en-US"/>
        </w:rPr>
        <w:t>authori</w:t>
      </w:r>
      <w:r w:rsidR="00816208" w:rsidRPr="00C8116D">
        <w:rPr>
          <w:sz w:val="22"/>
          <w:szCs w:val="22"/>
          <w:lang w:val="en-US"/>
        </w:rPr>
        <w:t>s</w:t>
      </w:r>
      <w:r w:rsidR="00164E8B" w:rsidRPr="00C8116D">
        <w:rPr>
          <w:sz w:val="22"/>
          <w:szCs w:val="22"/>
          <w:lang w:val="en-US"/>
        </w:rPr>
        <w:t>ation</w:t>
      </w:r>
      <w:proofErr w:type="spellEnd"/>
      <w:r w:rsidRPr="00C8116D">
        <w:rPr>
          <w:sz w:val="22"/>
          <w:szCs w:val="22"/>
          <w:lang w:val="en-US"/>
        </w:rPr>
        <w:t>.</w:t>
      </w:r>
    </w:p>
    <w:p w14:paraId="579CFA17" w14:textId="77777777" w:rsidR="00024AC8" w:rsidRPr="00C8116D" w:rsidRDefault="00024AC8" w:rsidP="00C8116D">
      <w:pPr>
        <w:pStyle w:val="Bullets"/>
        <w:rPr>
          <w:sz w:val="22"/>
          <w:szCs w:val="22"/>
          <w:lang w:val="en-US"/>
        </w:rPr>
      </w:pPr>
      <w:r w:rsidRPr="00C8116D">
        <w:rPr>
          <w:b/>
          <w:sz w:val="22"/>
          <w:szCs w:val="22"/>
          <w:lang w:val="en-US"/>
        </w:rPr>
        <w:t>Intervention</w:t>
      </w:r>
      <w:r w:rsidRPr="00C8116D">
        <w:rPr>
          <w:sz w:val="22"/>
          <w:szCs w:val="22"/>
          <w:lang w:val="en-US"/>
        </w:rPr>
        <w:t xml:space="preserve"> – name of technology and whether it is given alone or in combination with other treatments</w:t>
      </w:r>
    </w:p>
    <w:p w14:paraId="3C333BCB" w14:textId="77777777" w:rsidR="00024AC8" w:rsidRPr="00C8116D" w:rsidRDefault="00024AC8" w:rsidP="00C8116D">
      <w:pPr>
        <w:pStyle w:val="Bullets"/>
        <w:rPr>
          <w:sz w:val="22"/>
          <w:szCs w:val="22"/>
          <w:lang w:val="en-US"/>
        </w:rPr>
      </w:pPr>
      <w:r w:rsidRPr="00C8116D">
        <w:rPr>
          <w:b/>
          <w:sz w:val="22"/>
          <w:szCs w:val="22"/>
          <w:lang w:val="en-US"/>
        </w:rPr>
        <w:t>Comparators</w:t>
      </w:r>
      <w:r w:rsidRPr="00C8116D">
        <w:rPr>
          <w:sz w:val="22"/>
          <w:szCs w:val="22"/>
          <w:lang w:val="en-US"/>
        </w:rPr>
        <w:t xml:space="preserve"> – alternative treatment options currently used to treat </w:t>
      </w:r>
      <w:r w:rsidR="00384164" w:rsidRPr="00C8116D">
        <w:rPr>
          <w:sz w:val="22"/>
          <w:szCs w:val="22"/>
          <w:lang w:val="en-US"/>
        </w:rPr>
        <w:t xml:space="preserve">the </w:t>
      </w:r>
      <w:r w:rsidRPr="00C8116D">
        <w:rPr>
          <w:sz w:val="22"/>
          <w:szCs w:val="22"/>
          <w:lang w:val="en-US"/>
        </w:rPr>
        <w:t>condition in established clinical practice</w:t>
      </w:r>
    </w:p>
    <w:p w14:paraId="1489A2C1" w14:textId="77777777" w:rsidR="00024AC8" w:rsidRPr="00C8116D" w:rsidRDefault="00024AC8" w:rsidP="00C8116D">
      <w:pPr>
        <w:pStyle w:val="Bullets"/>
        <w:rPr>
          <w:sz w:val="22"/>
          <w:szCs w:val="22"/>
          <w:lang w:val="en-US"/>
        </w:rPr>
      </w:pPr>
      <w:r w:rsidRPr="00C8116D">
        <w:rPr>
          <w:b/>
          <w:sz w:val="22"/>
          <w:szCs w:val="22"/>
          <w:lang w:val="en-US"/>
        </w:rPr>
        <w:lastRenderedPageBreak/>
        <w:t>Outcomes</w:t>
      </w:r>
      <w:r w:rsidRPr="00C8116D">
        <w:rPr>
          <w:sz w:val="22"/>
          <w:szCs w:val="22"/>
          <w:lang w:val="en-US"/>
        </w:rPr>
        <w:t xml:space="preserve"> – important outcomes to show the effects of treatment. Clinical trials may show how the treatment is measured clinically, however patients may measure outcomes in different ways </w:t>
      </w:r>
      <w:r w:rsidR="00384164" w:rsidRPr="00C8116D">
        <w:rPr>
          <w:sz w:val="22"/>
          <w:szCs w:val="22"/>
          <w:lang w:val="en-US"/>
        </w:rPr>
        <w:t>and often</w:t>
      </w:r>
      <w:r w:rsidRPr="00C8116D">
        <w:rPr>
          <w:sz w:val="22"/>
          <w:szCs w:val="22"/>
          <w:lang w:val="en-US"/>
        </w:rPr>
        <w:t xml:space="preserve"> identify different outcomes that are important to them.</w:t>
      </w:r>
    </w:p>
    <w:p w14:paraId="7F358EF1" w14:textId="77777777" w:rsidR="00024AC8" w:rsidRPr="00C8116D" w:rsidRDefault="00024AC8" w:rsidP="00C8116D">
      <w:pPr>
        <w:pStyle w:val="Bullets"/>
        <w:rPr>
          <w:sz w:val="22"/>
          <w:szCs w:val="22"/>
          <w:lang w:val="en-US"/>
        </w:rPr>
      </w:pPr>
      <w:r w:rsidRPr="00C8116D">
        <w:rPr>
          <w:b/>
          <w:sz w:val="22"/>
          <w:szCs w:val="22"/>
          <w:lang w:val="en-US"/>
        </w:rPr>
        <w:t>Subgroups</w:t>
      </w:r>
      <w:r w:rsidRPr="00C8116D">
        <w:rPr>
          <w:sz w:val="22"/>
          <w:szCs w:val="22"/>
          <w:lang w:val="en-US"/>
        </w:rPr>
        <w:t xml:space="preserve"> – any subgroups of the population in which the </w:t>
      </w:r>
      <w:r w:rsidR="00384164" w:rsidRPr="00C8116D">
        <w:rPr>
          <w:sz w:val="22"/>
          <w:szCs w:val="22"/>
          <w:lang w:val="en-US"/>
        </w:rPr>
        <w:t xml:space="preserve">technology </w:t>
      </w:r>
      <w:r w:rsidRPr="00C8116D">
        <w:rPr>
          <w:sz w:val="22"/>
          <w:szCs w:val="22"/>
          <w:lang w:val="en-US"/>
        </w:rPr>
        <w:t xml:space="preserve">is likely to </w:t>
      </w:r>
      <w:r w:rsidR="007D6CA5" w:rsidRPr="00C8116D">
        <w:rPr>
          <w:sz w:val="22"/>
          <w:szCs w:val="22"/>
          <w:lang w:val="en-US"/>
        </w:rPr>
        <w:t>work better</w:t>
      </w:r>
      <w:r w:rsidRPr="00C8116D">
        <w:rPr>
          <w:sz w:val="22"/>
          <w:szCs w:val="22"/>
          <w:lang w:val="en-US"/>
        </w:rPr>
        <w:t xml:space="preserve"> or provide more value for money. </w:t>
      </w:r>
      <w:proofErr w:type="gramStart"/>
      <w:r w:rsidRPr="00C8116D">
        <w:rPr>
          <w:sz w:val="22"/>
          <w:szCs w:val="22"/>
          <w:lang w:val="en-US"/>
        </w:rPr>
        <w:t>Again</w:t>
      </w:r>
      <w:proofErr w:type="gramEnd"/>
      <w:r w:rsidRPr="00C8116D">
        <w:rPr>
          <w:sz w:val="22"/>
          <w:szCs w:val="22"/>
          <w:lang w:val="en-US"/>
        </w:rPr>
        <w:t xml:space="preserve"> this can only </w:t>
      </w:r>
      <w:r w:rsidR="00384164" w:rsidRPr="00C8116D">
        <w:rPr>
          <w:sz w:val="22"/>
          <w:szCs w:val="22"/>
          <w:lang w:val="en-US"/>
        </w:rPr>
        <w:t xml:space="preserve">include </w:t>
      </w:r>
      <w:r w:rsidRPr="00C8116D">
        <w:rPr>
          <w:sz w:val="22"/>
          <w:szCs w:val="22"/>
          <w:lang w:val="en-US"/>
        </w:rPr>
        <w:t xml:space="preserve">subgroups within the </w:t>
      </w:r>
      <w:r w:rsidR="00384164" w:rsidRPr="00C8116D">
        <w:rPr>
          <w:sz w:val="22"/>
          <w:szCs w:val="22"/>
          <w:lang w:val="en-US"/>
        </w:rPr>
        <w:t xml:space="preserve">population covered by the </w:t>
      </w:r>
      <w:r w:rsidRPr="00C8116D">
        <w:rPr>
          <w:sz w:val="22"/>
          <w:szCs w:val="22"/>
          <w:lang w:val="en-US"/>
        </w:rPr>
        <w:t xml:space="preserve">anticipated marketing </w:t>
      </w:r>
      <w:proofErr w:type="spellStart"/>
      <w:r w:rsidR="00384164" w:rsidRPr="00C8116D">
        <w:rPr>
          <w:sz w:val="22"/>
          <w:szCs w:val="22"/>
          <w:lang w:val="en-US"/>
        </w:rPr>
        <w:t>authorisation</w:t>
      </w:r>
      <w:proofErr w:type="spellEnd"/>
      <w:r w:rsidRPr="00C8116D">
        <w:rPr>
          <w:sz w:val="22"/>
          <w:szCs w:val="22"/>
          <w:lang w:val="en-US"/>
        </w:rPr>
        <w:t>.</w:t>
      </w:r>
    </w:p>
    <w:p w14:paraId="44B9A2AB" w14:textId="77777777" w:rsidR="00024AC8" w:rsidRPr="00C8116D" w:rsidRDefault="00024AC8" w:rsidP="00C8116D">
      <w:pPr>
        <w:pStyle w:val="Bullets"/>
        <w:rPr>
          <w:sz w:val="22"/>
          <w:szCs w:val="22"/>
        </w:rPr>
      </w:pPr>
      <w:r w:rsidRPr="00C8116D">
        <w:rPr>
          <w:b/>
          <w:sz w:val="22"/>
          <w:szCs w:val="22"/>
          <w:lang w:val="en-US"/>
        </w:rPr>
        <w:t>Equality issues</w:t>
      </w:r>
      <w:r w:rsidRPr="00C8116D">
        <w:rPr>
          <w:sz w:val="22"/>
          <w:szCs w:val="22"/>
          <w:lang w:val="en-US"/>
        </w:rPr>
        <w:t xml:space="preserve"> – consideration</w:t>
      </w:r>
      <w:r w:rsidRPr="00C8116D">
        <w:rPr>
          <w:sz w:val="22"/>
          <w:szCs w:val="22"/>
        </w:rPr>
        <w:t xml:space="preserve"> of whether the </w:t>
      </w:r>
      <w:r w:rsidR="00955DA3" w:rsidRPr="00C8116D">
        <w:rPr>
          <w:sz w:val="22"/>
          <w:szCs w:val="22"/>
        </w:rPr>
        <w:t>appraisal</w:t>
      </w:r>
      <w:r w:rsidRPr="00C8116D">
        <w:rPr>
          <w:sz w:val="22"/>
          <w:szCs w:val="22"/>
        </w:rPr>
        <w:t xml:space="preserve"> </w:t>
      </w:r>
      <w:r w:rsidRPr="00C8116D">
        <w:rPr>
          <w:sz w:val="22"/>
          <w:szCs w:val="22"/>
          <w:lang w:val="en-US"/>
        </w:rPr>
        <w:t>could lead to recommendations that have a different impact on people protected by equality legislation than on the wider population</w:t>
      </w:r>
      <w:r w:rsidR="00EF78CE" w:rsidRPr="00C8116D">
        <w:rPr>
          <w:sz w:val="22"/>
          <w:szCs w:val="22"/>
          <w:lang w:val="en-US"/>
        </w:rPr>
        <w:t>.</w:t>
      </w:r>
    </w:p>
    <w:p w14:paraId="20A26259" w14:textId="77777777" w:rsidR="00164E8B" w:rsidRPr="00C8116D" w:rsidRDefault="00164E8B" w:rsidP="00C8116D">
      <w:pPr>
        <w:pStyle w:val="Bullets"/>
        <w:rPr>
          <w:sz w:val="22"/>
          <w:szCs w:val="22"/>
        </w:rPr>
      </w:pPr>
      <w:r w:rsidRPr="00C8116D">
        <w:rPr>
          <w:b/>
          <w:sz w:val="22"/>
          <w:szCs w:val="22"/>
          <w:lang w:val="en-US"/>
        </w:rPr>
        <w:t xml:space="preserve">Innovation </w:t>
      </w:r>
      <w:r w:rsidRPr="00C8116D">
        <w:rPr>
          <w:sz w:val="22"/>
          <w:szCs w:val="22"/>
        </w:rPr>
        <w:t xml:space="preserve">– </w:t>
      </w:r>
      <w:r w:rsidR="00816208" w:rsidRPr="00C8116D">
        <w:rPr>
          <w:sz w:val="22"/>
          <w:szCs w:val="22"/>
        </w:rPr>
        <w:t>doe</w:t>
      </w:r>
      <w:r w:rsidRPr="00C8116D">
        <w:rPr>
          <w:sz w:val="22"/>
          <w:szCs w:val="22"/>
        </w:rPr>
        <w:t xml:space="preserve">s the technology </w:t>
      </w:r>
      <w:r w:rsidR="00816208" w:rsidRPr="00C8116D">
        <w:rPr>
          <w:sz w:val="22"/>
          <w:szCs w:val="22"/>
        </w:rPr>
        <w:t xml:space="preserve">give a </w:t>
      </w:r>
      <w:r w:rsidRPr="00C8116D">
        <w:rPr>
          <w:sz w:val="22"/>
          <w:szCs w:val="22"/>
        </w:rPr>
        <w:t>significant improvement either in</w:t>
      </w:r>
      <w:r w:rsidR="00816208" w:rsidRPr="00C8116D">
        <w:rPr>
          <w:sz w:val="22"/>
          <w:szCs w:val="22"/>
        </w:rPr>
        <w:t>:</w:t>
      </w:r>
      <w:r w:rsidRPr="00C8116D">
        <w:rPr>
          <w:sz w:val="22"/>
          <w:szCs w:val="22"/>
        </w:rPr>
        <w:t xml:space="preserve"> the way it works on the body, the health improvement it brings, or the way it is taken</w:t>
      </w:r>
      <w:r w:rsidR="00816208" w:rsidRPr="00C8116D">
        <w:rPr>
          <w:sz w:val="22"/>
          <w:szCs w:val="22"/>
        </w:rPr>
        <w:t>,</w:t>
      </w:r>
      <w:r w:rsidRPr="00C8116D">
        <w:rPr>
          <w:sz w:val="22"/>
          <w:szCs w:val="22"/>
        </w:rPr>
        <w:t xml:space="preserve"> compared with existing treatments? This is sometimes referred to as a ‘step change’.</w:t>
      </w:r>
    </w:p>
    <w:p w14:paraId="10A3BD36" w14:textId="77777777" w:rsidR="008A1A88" w:rsidRPr="00405751" w:rsidRDefault="004A6F45" w:rsidP="00D41FAE">
      <w:pPr>
        <w:pStyle w:val="Paragraphnonumbers"/>
      </w:pPr>
      <w:r w:rsidRPr="00CD2C5D">
        <w:rPr>
          <w:lang w:val="en-US"/>
        </w:rPr>
        <w:t>Dos</w:t>
      </w:r>
      <w:r>
        <w:rPr>
          <w:lang w:val="en-US"/>
        </w:rPr>
        <w:t>age and</w:t>
      </w:r>
      <w:r w:rsidR="00CD2C5D" w:rsidRPr="00CD2C5D">
        <w:rPr>
          <w:lang w:val="en-US"/>
        </w:rPr>
        <w:t xml:space="preserve"> cost</w:t>
      </w:r>
      <w:r w:rsidR="00384164">
        <w:rPr>
          <w:lang w:val="en-US"/>
        </w:rPr>
        <w:t>s</w:t>
      </w:r>
      <w:r w:rsidR="00CD2C5D" w:rsidRPr="00CD2C5D">
        <w:rPr>
          <w:lang w:val="en-US"/>
        </w:rPr>
        <w:t xml:space="preserve"> are not included in the </w:t>
      </w:r>
      <w:r w:rsidR="00E451A4">
        <w:rPr>
          <w:lang w:val="en-US"/>
        </w:rPr>
        <w:t xml:space="preserve">draft </w:t>
      </w:r>
      <w:r w:rsidR="00CD2C5D" w:rsidRPr="00CD2C5D">
        <w:rPr>
          <w:lang w:val="en-US"/>
        </w:rPr>
        <w:t>scope</w:t>
      </w:r>
      <w:r w:rsidR="00CD2C5D" w:rsidRPr="00CD2C5D">
        <w:t>.</w:t>
      </w:r>
    </w:p>
    <w:p w14:paraId="749E8207" w14:textId="77777777" w:rsidR="00024AC8" w:rsidRPr="00C23FFC" w:rsidRDefault="00164E8B" w:rsidP="00C23FFC">
      <w:pPr>
        <w:pStyle w:val="Heading2"/>
      </w:pPr>
      <w:bookmarkStart w:id="25" w:name="_Toc386014543"/>
      <w:r w:rsidRPr="00C23FFC">
        <w:t>4e</w:t>
      </w:r>
      <w:r w:rsidRPr="00C23FFC">
        <w:tab/>
      </w:r>
      <w:r w:rsidR="00024AC8" w:rsidRPr="00C23FFC">
        <w:t>What is the purpose of a scope?</w:t>
      </w:r>
      <w:bookmarkEnd w:id="25"/>
    </w:p>
    <w:p w14:paraId="7FEF3655" w14:textId="77777777" w:rsidR="008A1A88" w:rsidRPr="008A1A88" w:rsidRDefault="00024AC8" w:rsidP="00D41FAE">
      <w:pPr>
        <w:pStyle w:val="Paragraphnonumbers"/>
      </w:pPr>
      <w:r>
        <w:t>The scope</w:t>
      </w:r>
      <w:r w:rsidRPr="00405751">
        <w:t xml:space="preserve"> provide</w:t>
      </w:r>
      <w:r>
        <w:t>s</w:t>
      </w:r>
      <w:r w:rsidRPr="00405751">
        <w:t xml:space="preserve"> a framework for the </w:t>
      </w:r>
      <w:r w:rsidR="00E84E13">
        <w:t>appraisal</w:t>
      </w:r>
      <w:r w:rsidRPr="00405751">
        <w:t>. The scope defines the issues of interest (for example, population and comparators) as clearly as possible</w:t>
      </w:r>
      <w:r w:rsidR="00152631">
        <w:t>.</w:t>
      </w:r>
      <w:r w:rsidRPr="00405751">
        <w:t xml:space="preserve"> </w:t>
      </w:r>
      <w:r w:rsidR="00152631">
        <w:t>It also</w:t>
      </w:r>
      <w:r w:rsidRPr="00405751">
        <w:t xml:space="preserve"> sets the boundaries for the work undertaken by those producing reports for the </w:t>
      </w:r>
      <w:r w:rsidR="00EF78CE">
        <w:t>a</w:t>
      </w:r>
      <w:r w:rsidR="00E84E13">
        <w:t>ppraisal</w:t>
      </w:r>
      <w:r w:rsidR="00965539">
        <w:t xml:space="preserve"> </w:t>
      </w:r>
      <w:r w:rsidR="00152631">
        <w:t>c</w:t>
      </w:r>
      <w:r w:rsidR="00384164">
        <w:t>ommittee</w:t>
      </w:r>
      <w:r w:rsidRPr="00405751">
        <w:t xml:space="preserve">, including the independent </w:t>
      </w:r>
      <w:r>
        <w:t>academic</w:t>
      </w:r>
      <w:r w:rsidRPr="00405751">
        <w:t xml:space="preserve"> group and the manufacturer or sponsor of the technology.</w:t>
      </w:r>
      <w:r>
        <w:t xml:space="preserve"> </w:t>
      </w:r>
    </w:p>
    <w:p w14:paraId="17045B62" w14:textId="77777777" w:rsidR="00024AC8" w:rsidRPr="005E794B" w:rsidRDefault="00164E8B" w:rsidP="00A625A4">
      <w:pPr>
        <w:pStyle w:val="Heading2"/>
      </w:pPr>
      <w:bookmarkStart w:id="26" w:name="_Toc386014544"/>
      <w:r>
        <w:t>4f</w:t>
      </w:r>
      <w:r>
        <w:tab/>
      </w:r>
      <w:r w:rsidR="00024AC8" w:rsidRPr="005E794B">
        <w:t>What is a matrix (stakeholder list)</w:t>
      </w:r>
      <w:r w:rsidR="005E794B" w:rsidRPr="005E794B">
        <w:t>?</w:t>
      </w:r>
      <w:bookmarkEnd w:id="26"/>
    </w:p>
    <w:p w14:paraId="1D3285DC" w14:textId="77777777" w:rsidR="00024AC8" w:rsidRDefault="00024AC8" w:rsidP="00D41FAE">
      <w:pPr>
        <w:pStyle w:val="Paragraphnonumbers"/>
      </w:pPr>
      <w:r w:rsidRPr="00024AC8">
        <w:t>A matrix</w:t>
      </w:r>
      <w:r w:rsidR="005E794B">
        <w:t xml:space="preserve"> (called the matri</w:t>
      </w:r>
      <w:r w:rsidR="00384164">
        <w:t>x</w:t>
      </w:r>
      <w:r w:rsidR="005E794B">
        <w:t xml:space="preserve"> of consultees and commentators</w:t>
      </w:r>
      <w:r w:rsidR="00164E8B">
        <w:t xml:space="preserve"> - see 2c above</w:t>
      </w:r>
      <w:r w:rsidR="005E794B">
        <w:t>) is</w:t>
      </w:r>
      <w:r w:rsidRPr="00024AC8">
        <w:t xml:space="preserve"> </w:t>
      </w:r>
      <w:r w:rsidR="005E794B">
        <w:t xml:space="preserve">a list of </w:t>
      </w:r>
      <w:r w:rsidRPr="00024AC8">
        <w:t xml:space="preserve">the key </w:t>
      </w:r>
      <w:r w:rsidR="00955DA3">
        <w:t xml:space="preserve">national </w:t>
      </w:r>
      <w:r w:rsidR="005E794B">
        <w:t>organisations</w:t>
      </w:r>
      <w:r w:rsidRPr="00024AC8">
        <w:t xml:space="preserve"> for a particular </w:t>
      </w:r>
      <w:r w:rsidR="00A00A14">
        <w:t>t</w:t>
      </w:r>
      <w:r w:rsidR="00E84E13">
        <w:t xml:space="preserve">echnology </w:t>
      </w:r>
      <w:r w:rsidR="00A00A14">
        <w:t>a</w:t>
      </w:r>
      <w:r w:rsidR="00E84E13">
        <w:t>ppraisal</w:t>
      </w:r>
      <w:r w:rsidR="005E794B">
        <w:t xml:space="preserve"> that will be invited to participate in the </w:t>
      </w:r>
      <w:r w:rsidR="00955DA3">
        <w:t>appraisal</w:t>
      </w:r>
      <w:r w:rsidR="005E794B">
        <w:t xml:space="preserve"> if </w:t>
      </w:r>
      <w:r w:rsidR="00384164">
        <w:t xml:space="preserve">it is </w:t>
      </w:r>
      <w:r w:rsidR="005E794B">
        <w:t>referred</w:t>
      </w:r>
      <w:r w:rsidRPr="00024AC8">
        <w:t>.</w:t>
      </w:r>
      <w:r>
        <w:t xml:space="preserve"> </w:t>
      </w:r>
      <w:r w:rsidR="00771E58">
        <w:t>At the scoping stage, the matrix is called a provisional matrix as it is a draft version.</w:t>
      </w:r>
    </w:p>
    <w:p w14:paraId="3A3215B6" w14:textId="32B95AB0" w:rsidR="00FF4C7B" w:rsidRPr="00C23FFC" w:rsidRDefault="00164E8B" w:rsidP="00C23FFC">
      <w:pPr>
        <w:pStyle w:val="Heading1"/>
      </w:pPr>
      <w:bookmarkStart w:id="27" w:name="_Toc386014545"/>
      <w:r w:rsidRPr="00C23FFC">
        <w:t>5</w:t>
      </w:r>
      <w:r w:rsidRPr="00C23FFC">
        <w:tab/>
      </w:r>
      <w:r w:rsidR="00FF4C7B" w:rsidRPr="00C23FFC">
        <w:t>The scoping workshop</w:t>
      </w:r>
      <w:bookmarkEnd w:id="27"/>
      <w:r w:rsidR="00BC75DF" w:rsidRPr="00C23FFC">
        <w:t xml:space="preserve"> (if appropriate)</w:t>
      </w:r>
    </w:p>
    <w:p w14:paraId="2E77CB86" w14:textId="77777777" w:rsidR="00FF4C7B" w:rsidRPr="00FF4C7B" w:rsidRDefault="00164E8B" w:rsidP="00A625A4">
      <w:pPr>
        <w:pStyle w:val="Heading2"/>
      </w:pPr>
      <w:bookmarkStart w:id="28" w:name="_Toc386014546"/>
      <w:r>
        <w:t>5a</w:t>
      </w:r>
      <w:r>
        <w:tab/>
      </w:r>
      <w:r w:rsidR="00FF4C7B" w:rsidRPr="00FF4C7B">
        <w:t>When will you receive the scoping workshop invitation?</w:t>
      </w:r>
      <w:bookmarkEnd w:id="28"/>
    </w:p>
    <w:p w14:paraId="44C79671" w14:textId="65B117DB" w:rsidR="00FF4C7B" w:rsidRDefault="002C5142" w:rsidP="00D41FAE">
      <w:pPr>
        <w:pStyle w:val="Paragraphnonumbers"/>
      </w:pPr>
      <w:r>
        <w:t>When</w:t>
      </w:r>
      <w:r w:rsidR="00FF4C7B" w:rsidRPr="00FF4C7B">
        <w:t xml:space="preserve"> you receive the scoping consultation </w:t>
      </w:r>
      <w:r w:rsidR="00384164">
        <w:t xml:space="preserve">documents </w:t>
      </w:r>
      <w:r w:rsidR="00FF4C7B" w:rsidRPr="00FF4C7B">
        <w:t xml:space="preserve">you will receive </w:t>
      </w:r>
      <w:r>
        <w:t>your</w:t>
      </w:r>
      <w:r w:rsidRPr="00FF4C7B">
        <w:t xml:space="preserve"> </w:t>
      </w:r>
      <w:r w:rsidR="00FF4C7B" w:rsidRPr="00FF4C7B">
        <w:t>invitation to attend the scoping workshop</w:t>
      </w:r>
      <w:r w:rsidR="00BC75DF">
        <w:t xml:space="preserve"> if one is appropriate for the appraisal.</w:t>
      </w:r>
      <w:r w:rsidR="00FF4C7B">
        <w:t xml:space="preserve"> </w:t>
      </w:r>
      <w:r w:rsidR="00A00A14">
        <w:t xml:space="preserve">We usually </w:t>
      </w:r>
      <w:r w:rsidR="00C1697B">
        <w:t xml:space="preserve">provide at least 6 </w:t>
      </w:r>
      <w:proofErr w:type="spellStart"/>
      <w:r w:rsidR="00C1697B">
        <w:t>weeks notice</w:t>
      </w:r>
      <w:proofErr w:type="spellEnd"/>
      <w:r w:rsidR="00C1697B">
        <w:t xml:space="preserve"> of the scoping workshop date.</w:t>
      </w:r>
      <w:r w:rsidR="005B237F">
        <w:t xml:space="preserve"> </w:t>
      </w:r>
    </w:p>
    <w:p w14:paraId="37E340D2" w14:textId="77777777" w:rsidR="00FF4C7B" w:rsidRPr="00C23FFC" w:rsidRDefault="005B237F" w:rsidP="00C23FFC">
      <w:pPr>
        <w:pStyle w:val="Heading2"/>
      </w:pPr>
      <w:bookmarkStart w:id="29" w:name="_Toc386014547"/>
      <w:r w:rsidRPr="00C23FFC">
        <w:t>5b</w:t>
      </w:r>
      <w:r w:rsidRPr="00C23FFC">
        <w:tab/>
      </w:r>
      <w:r w:rsidR="00FF4C7B" w:rsidRPr="00C23FFC">
        <w:t>When is the scoping workshop held?</w:t>
      </w:r>
      <w:bookmarkEnd w:id="29"/>
    </w:p>
    <w:p w14:paraId="243A94FA" w14:textId="77777777" w:rsidR="00FF4C7B" w:rsidRPr="00FF4C7B" w:rsidRDefault="00FF4C7B" w:rsidP="00D41FAE">
      <w:pPr>
        <w:pStyle w:val="Paragraphnonumbers"/>
      </w:pPr>
      <w:r>
        <w:t xml:space="preserve">The scoping workshop is held after the </w:t>
      </w:r>
      <w:r w:rsidR="00384164">
        <w:t xml:space="preserve">written </w:t>
      </w:r>
      <w:r>
        <w:t>scoping consultation has closed so that the comments received can be discussed at the workshop</w:t>
      </w:r>
      <w:r w:rsidRPr="00FF4C7B">
        <w:t>.</w:t>
      </w:r>
    </w:p>
    <w:p w14:paraId="767208BE" w14:textId="77777777" w:rsidR="00FF4C7B" w:rsidRPr="00C23FFC" w:rsidRDefault="005B237F" w:rsidP="00C23FFC">
      <w:pPr>
        <w:pStyle w:val="Heading2"/>
      </w:pPr>
      <w:bookmarkStart w:id="30" w:name="_Toc386014548"/>
      <w:r w:rsidRPr="00C23FFC">
        <w:t>5c</w:t>
      </w:r>
      <w:r w:rsidRPr="00C23FFC">
        <w:tab/>
      </w:r>
      <w:r w:rsidR="00FF4C7B" w:rsidRPr="00C23FFC">
        <w:t>Who should come to the scoping workshop?</w:t>
      </w:r>
      <w:bookmarkEnd w:id="30"/>
    </w:p>
    <w:p w14:paraId="0FC65DA2" w14:textId="77777777" w:rsidR="00FF4C7B" w:rsidRDefault="00633687" w:rsidP="00D41FAE">
      <w:pPr>
        <w:pStyle w:val="Paragraphnonumbers"/>
      </w:pPr>
      <w:r>
        <w:t>People who come to the scoping workshop will u</w:t>
      </w:r>
      <w:r w:rsidR="00231035">
        <w:t xml:space="preserve">sually </w:t>
      </w:r>
      <w:r>
        <w:t xml:space="preserve">be </w:t>
      </w:r>
      <w:r w:rsidR="00231035" w:rsidRPr="00405751">
        <w:t xml:space="preserve">people who volunteer or work for your organisation who have good knowledge of the condition, current treatments, the new </w:t>
      </w:r>
      <w:proofErr w:type="gramStart"/>
      <w:r w:rsidR="00231035" w:rsidRPr="00405751">
        <w:t>treatment</w:t>
      </w:r>
      <w:proofErr w:type="gramEnd"/>
      <w:r w:rsidR="00231035" w:rsidRPr="00405751">
        <w:t xml:space="preserve"> and outcomes that are important to patients</w:t>
      </w:r>
      <w:r w:rsidR="00231035">
        <w:t>,</w:t>
      </w:r>
      <w:r w:rsidR="00231035" w:rsidRPr="00405751">
        <w:t xml:space="preserve"> and who are comfortable</w:t>
      </w:r>
      <w:r w:rsidR="00231035">
        <w:t xml:space="preserve"> with</w:t>
      </w:r>
      <w:r w:rsidR="00231035" w:rsidRPr="00405751">
        <w:t xml:space="preserve"> expressing their views.</w:t>
      </w:r>
    </w:p>
    <w:p w14:paraId="4802C606" w14:textId="77777777" w:rsidR="00FF4C7B" w:rsidRPr="00405751" w:rsidRDefault="00FF4C7B" w:rsidP="00D41FAE">
      <w:pPr>
        <w:pStyle w:val="Paragraphnonumbers"/>
      </w:pPr>
      <w:r w:rsidRPr="00405751">
        <w:t xml:space="preserve">You can send two people to the scoping workshop from your organisation. Often a policy officer might attend. We would not normally recommend you send a patient with personal experience of a condition and treatment to </w:t>
      </w:r>
      <w:r>
        <w:t>the workshop</w:t>
      </w:r>
      <w:r w:rsidRPr="00405751">
        <w:t xml:space="preserve"> unless they also have a good broad knowledge of the condition, </w:t>
      </w:r>
      <w:proofErr w:type="gramStart"/>
      <w:r w:rsidRPr="00405751">
        <w:t>treatments</w:t>
      </w:r>
      <w:proofErr w:type="gramEnd"/>
      <w:r w:rsidRPr="00405751">
        <w:t xml:space="preserve"> and important outcomes. However, an individual patient might be ideal to be </w:t>
      </w:r>
      <w:r w:rsidRPr="00405751">
        <w:lastRenderedPageBreak/>
        <w:t xml:space="preserve">nominated as a ‘patient expert’ </w:t>
      </w:r>
      <w:r w:rsidR="00384164">
        <w:t xml:space="preserve">to be involved later in the process </w:t>
      </w:r>
      <w:r w:rsidRPr="00405751">
        <w:t>if the topic gets</w:t>
      </w:r>
      <w:r w:rsidR="00E451A4">
        <w:t xml:space="preserve"> formally</w:t>
      </w:r>
      <w:r w:rsidRPr="00405751">
        <w:t xml:space="preserve"> referred to NICE</w:t>
      </w:r>
      <w:r>
        <w:t xml:space="preserve"> for </w:t>
      </w:r>
      <w:r w:rsidR="00955DA3">
        <w:t>appraisal</w:t>
      </w:r>
      <w:r w:rsidRPr="00405751">
        <w:t>.</w:t>
      </w:r>
    </w:p>
    <w:p w14:paraId="2D73BA88" w14:textId="77777777" w:rsidR="00024AC8" w:rsidRPr="00024AC8" w:rsidRDefault="005B237F" w:rsidP="00A625A4">
      <w:pPr>
        <w:pStyle w:val="Heading2"/>
      </w:pPr>
      <w:bookmarkStart w:id="31" w:name="_Toc386014549"/>
      <w:r>
        <w:t>5d</w:t>
      </w:r>
      <w:r>
        <w:tab/>
      </w:r>
      <w:r w:rsidR="00024AC8" w:rsidRPr="00024AC8">
        <w:t>What happens at a scoping workshop?</w:t>
      </w:r>
      <w:bookmarkEnd w:id="31"/>
    </w:p>
    <w:p w14:paraId="4BC7D1E4" w14:textId="77777777" w:rsidR="005B03E1" w:rsidRDefault="00FF4C7B" w:rsidP="00D41FAE">
      <w:pPr>
        <w:pStyle w:val="Paragraphnonumbers"/>
      </w:pPr>
      <w:r w:rsidRPr="00FF4C7B">
        <w:t xml:space="preserve">The scoping workshop may last for </w:t>
      </w:r>
      <w:r w:rsidR="00384164">
        <w:t xml:space="preserve">up to </w:t>
      </w:r>
      <w:r w:rsidR="00A00A14">
        <w:t xml:space="preserve">2.5 </w:t>
      </w:r>
      <w:r>
        <w:t>hours.</w:t>
      </w:r>
      <w:r w:rsidR="005B03E1">
        <w:t xml:space="preserve"> It is usually cha</w:t>
      </w:r>
      <w:r w:rsidR="00384164">
        <w:t>i</w:t>
      </w:r>
      <w:r w:rsidR="005B03E1">
        <w:t>r</w:t>
      </w:r>
      <w:r w:rsidR="00384164">
        <w:t>e</w:t>
      </w:r>
      <w:r w:rsidR="00955DA3">
        <w:t>d by a</w:t>
      </w:r>
      <w:r w:rsidR="005B03E1">
        <w:t xml:space="preserve"> </w:t>
      </w:r>
      <w:r w:rsidR="00A00A14">
        <w:t>c</w:t>
      </w:r>
      <w:r w:rsidR="005B03E1">
        <w:t xml:space="preserve">hair </w:t>
      </w:r>
      <w:r w:rsidR="001456E8">
        <w:t xml:space="preserve">or </w:t>
      </w:r>
      <w:r w:rsidR="00A00A14">
        <w:t>v</w:t>
      </w:r>
      <w:r w:rsidR="001456E8">
        <w:t xml:space="preserve">ice </w:t>
      </w:r>
      <w:r w:rsidR="00A00A14">
        <w:t>c</w:t>
      </w:r>
      <w:r w:rsidR="001456E8">
        <w:t xml:space="preserve">hair </w:t>
      </w:r>
      <w:r w:rsidR="005B03E1">
        <w:t xml:space="preserve">of </w:t>
      </w:r>
      <w:r w:rsidR="00955DA3">
        <w:t xml:space="preserve">a </w:t>
      </w:r>
      <w:r w:rsidR="00A00A14">
        <w:t>t</w:t>
      </w:r>
      <w:r w:rsidR="00955DA3">
        <w:t xml:space="preserve">echnology </w:t>
      </w:r>
      <w:r w:rsidR="00A00A14">
        <w:t>a</w:t>
      </w:r>
      <w:r w:rsidR="00955DA3">
        <w:t>ppraisal</w:t>
      </w:r>
      <w:r w:rsidR="005B03E1">
        <w:t xml:space="preserve"> </w:t>
      </w:r>
      <w:r w:rsidR="00A00A14">
        <w:t>c</w:t>
      </w:r>
      <w:r w:rsidR="005B03E1">
        <w:t>ommittee.  Members of N</w:t>
      </w:r>
      <w:r w:rsidR="00C1697B">
        <w:t>I</w:t>
      </w:r>
      <w:r w:rsidR="005B03E1">
        <w:t xml:space="preserve">CE staff who work </w:t>
      </w:r>
      <w:r w:rsidR="00384164">
        <w:t xml:space="preserve">in the </w:t>
      </w:r>
      <w:r w:rsidR="00A00A14">
        <w:t>t</w:t>
      </w:r>
      <w:r w:rsidR="00955DA3">
        <w:t xml:space="preserve">echnology </w:t>
      </w:r>
      <w:r w:rsidR="00A00A14">
        <w:t>a</w:t>
      </w:r>
      <w:r w:rsidR="00955DA3">
        <w:t>ppraisal</w:t>
      </w:r>
      <w:r w:rsidR="005B03E1">
        <w:t xml:space="preserve"> </w:t>
      </w:r>
      <w:r w:rsidR="00384164">
        <w:t xml:space="preserve">programme </w:t>
      </w:r>
      <w:r w:rsidR="005B03E1">
        <w:t xml:space="preserve">and </w:t>
      </w:r>
      <w:r w:rsidR="00384164">
        <w:t xml:space="preserve">the NICE </w:t>
      </w:r>
      <w:r w:rsidR="005B03E1">
        <w:t>scoping</w:t>
      </w:r>
      <w:r w:rsidR="00384164">
        <w:t xml:space="preserve"> team </w:t>
      </w:r>
      <w:r w:rsidR="005B03E1">
        <w:t xml:space="preserve">will attend the workshop and all organisations on the matrix (stakeholder list) are invited.  </w:t>
      </w:r>
    </w:p>
    <w:p w14:paraId="4BCBF38A" w14:textId="77777777" w:rsidR="005B03E1" w:rsidRDefault="005B03E1" w:rsidP="00D41FAE">
      <w:pPr>
        <w:pStyle w:val="Paragraphnonumbers"/>
      </w:pPr>
      <w:r>
        <w:t>There are two presentations at the workshop:</w:t>
      </w:r>
    </w:p>
    <w:p w14:paraId="6A4ADB8F" w14:textId="77777777" w:rsidR="005B03E1" w:rsidRPr="00C8116D" w:rsidRDefault="005B03E1" w:rsidP="00C8116D">
      <w:pPr>
        <w:pStyle w:val="Bullets"/>
        <w:rPr>
          <w:sz w:val="22"/>
          <w:szCs w:val="22"/>
        </w:rPr>
      </w:pPr>
      <w:r w:rsidRPr="00C8116D">
        <w:rPr>
          <w:sz w:val="22"/>
          <w:szCs w:val="22"/>
        </w:rPr>
        <w:t xml:space="preserve">A presentation on the topic selection and </w:t>
      </w:r>
      <w:r w:rsidR="00384164" w:rsidRPr="00C8116D">
        <w:rPr>
          <w:sz w:val="22"/>
          <w:szCs w:val="22"/>
        </w:rPr>
        <w:t xml:space="preserve">scoping </w:t>
      </w:r>
      <w:r w:rsidRPr="00C8116D">
        <w:rPr>
          <w:sz w:val="22"/>
          <w:szCs w:val="22"/>
        </w:rPr>
        <w:t>process</w:t>
      </w:r>
      <w:r w:rsidR="00A00A14" w:rsidRPr="00C8116D">
        <w:rPr>
          <w:sz w:val="22"/>
          <w:szCs w:val="22"/>
        </w:rPr>
        <w:t>.</w:t>
      </w:r>
    </w:p>
    <w:p w14:paraId="54D5E267" w14:textId="77777777" w:rsidR="005B03E1" w:rsidRPr="00C8116D" w:rsidRDefault="005B03E1" w:rsidP="00C8116D">
      <w:pPr>
        <w:pStyle w:val="Bullets"/>
        <w:rPr>
          <w:sz w:val="22"/>
          <w:szCs w:val="22"/>
        </w:rPr>
      </w:pPr>
      <w:r w:rsidRPr="00C8116D">
        <w:rPr>
          <w:sz w:val="22"/>
          <w:szCs w:val="22"/>
        </w:rPr>
        <w:t xml:space="preserve">A presentation of the key </w:t>
      </w:r>
      <w:r w:rsidR="00384164" w:rsidRPr="00C8116D">
        <w:rPr>
          <w:sz w:val="22"/>
          <w:szCs w:val="22"/>
        </w:rPr>
        <w:t xml:space="preserve">comments and </w:t>
      </w:r>
      <w:r w:rsidRPr="00C8116D">
        <w:rPr>
          <w:sz w:val="22"/>
          <w:szCs w:val="22"/>
        </w:rPr>
        <w:t>issues</w:t>
      </w:r>
      <w:r w:rsidR="003A4D42" w:rsidRPr="00C8116D">
        <w:rPr>
          <w:sz w:val="22"/>
          <w:szCs w:val="22"/>
        </w:rPr>
        <w:t xml:space="preserve"> </w:t>
      </w:r>
      <w:r w:rsidR="00384164" w:rsidRPr="00C8116D">
        <w:rPr>
          <w:sz w:val="22"/>
          <w:szCs w:val="22"/>
        </w:rPr>
        <w:t>raised</w:t>
      </w:r>
      <w:r w:rsidRPr="00C8116D">
        <w:rPr>
          <w:sz w:val="22"/>
          <w:szCs w:val="22"/>
        </w:rPr>
        <w:t xml:space="preserve"> from the </w:t>
      </w:r>
      <w:r w:rsidR="00384164" w:rsidRPr="00C8116D">
        <w:rPr>
          <w:sz w:val="22"/>
          <w:szCs w:val="22"/>
        </w:rPr>
        <w:t xml:space="preserve">written </w:t>
      </w:r>
      <w:r w:rsidRPr="00C8116D">
        <w:rPr>
          <w:sz w:val="22"/>
          <w:szCs w:val="22"/>
        </w:rPr>
        <w:t>consultation.</w:t>
      </w:r>
    </w:p>
    <w:p w14:paraId="2C5B6103" w14:textId="77777777" w:rsidR="00D219EC" w:rsidRPr="00FE2D53" w:rsidRDefault="005B237F" w:rsidP="00D41FAE">
      <w:pPr>
        <w:pStyle w:val="Paragraphnonumbers"/>
      </w:pPr>
      <w:r>
        <w:t>These are</w:t>
      </w:r>
      <w:r w:rsidR="005B03E1">
        <w:t xml:space="preserve"> followed by a discussion.</w:t>
      </w:r>
    </w:p>
    <w:p w14:paraId="48A57087" w14:textId="77777777" w:rsidR="00024AC8" w:rsidRPr="002F16E4" w:rsidRDefault="005B237F" w:rsidP="002F16E4">
      <w:pPr>
        <w:pStyle w:val="Heading2"/>
      </w:pPr>
      <w:bookmarkStart w:id="32" w:name="_Toc386014550"/>
      <w:r w:rsidRPr="002F16E4">
        <w:t>5e</w:t>
      </w:r>
      <w:r w:rsidRPr="002F16E4">
        <w:tab/>
      </w:r>
      <w:r w:rsidR="005B03E1" w:rsidRPr="002F16E4">
        <w:t>What is the aim of the workshop?</w:t>
      </w:r>
      <w:bookmarkEnd w:id="32"/>
    </w:p>
    <w:p w14:paraId="0DDACCFA" w14:textId="77777777" w:rsidR="005B03E1" w:rsidRPr="005B03E1" w:rsidRDefault="005B03E1" w:rsidP="00D41FAE">
      <w:pPr>
        <w:pStyle w:val="Paragraphnonumbers"/>
      </w:pPr>
      <w:r w:rsidRPr="005B03E1">
        <w:t>The aim of the workshop is to</w:t>
      </w:r>
      <w:r w:rsidR="003A4D42">
        <w:t>:</w:t>
      </w:r>
    </w:p>
    <w:p w14:paraId="1DF655CF" w14:textId="77777777" w:rsidR="005B03E1" w:rsidRPr="00C8116D" w:rsidRDefault="005B03E1" w:rsidP="00C8116D">
      <w:pPr>
        <w:pStyle w:val="Bullets"/>
        <w:rPr>
          <w:sz w:val="22"/>
          <w:szCs w:val="22"/>
        </w:rPr>
      </w:pPr>
      <w:r w:rsidRPr="00C8116D">
        <w:rPr>
          <w:sz w:val="22"/>
          <w:szCs w:val="22"/>
        </w:rPr>
        <w:t>Ensure that the scope and remit have been appropriately defined</w:t>
      </w:r>
      <w:r w:rsidR="00EF78CE" w:rsidRPr="00C8116D">
        <w:rPr>
          <w:sz w:val="22"/>
          <w:szCs w:val="22"/>
        </w:rPr>
        <w:t>.</w:t>
      </w:r>
    </w:p>
    <w:p w14:paraId="0E46A884" w14:textId="77777777" w:rsidR="005B03E1" w:rsidRPr="00C8116D" w:rsidRDefault="005B03E1" w:rsidP="00C8116D">
      <w:pPr>
        <w:pStyle w:val="Bullets"/>
        <w:rPr>
          <w:sz w:val="22"/>
          <w:szCs w:val="22"/>
        </w:rPr>
      </w:pPr>
      <w:r w:rsidRPr="00C8116D">
        <w:rPr>
          <w:sz w:val="22"/>
          <w:szCs w:val="22"/>
        </w:rPr>
        <w:t>Discuss the main issues raised by stakeholders in their written comments on the draft remit and draft scope</w:t>
      </w:r>
      <w:r w:rsidR="00EF78CE" w:rsidRPr="00C8116D">
        <w:rPr>
          <w:sz w:val="22"/>
          <w:szCs w:val="22"/>
        </w:rPr>
        <w:t>.</w:t>
      </w:r>
    </w:p>
    <w:p w14:paraId="47BB79EA" w14:textId="77777777" w:rsidR="005B03E1" w:rsidRPr="00C8116D" w:rsidRDefault="005B03E1" w:rsidP="00C8116D">
      <w:pPr>
        <w:pStyle w:val="Bullets"/>
        <w:rPr>
          <w:sz w:val="22"/>
          <w:szCs w:val="22"/>
        </w:rPr>
      </w:pPr>
      <w:r w:rsidRPr="00C8116D">
        <w:rPr>
          <w:sz w:val="22"/>
          <w:szCs w:val="22"/>
        </w:rPr>
        <w:t>Ensure that relevant issues are highlighted to:</w:t>
      </w:r>
    </w:p>
    <w:p w14:paraId="7E40D50E" w14:textId="77777777" w:rsidR="005B03E1" w:rsidRPr="00C8116D" w:rsidRDefault="005B03E1" w:rsidP="00C8116D">
      <w:pPr>
        <w:pStyle w:val="Bullets"/>
        <w:rPr>
          <w:sz w:val="22"/>
          <w:szCs w:val="22"/>
        </w:rPr>
      </w:pPr>
      <w:r w:rsidRPr="00C8116D">
        <w:rPr>
          <w:sz w:val="22"/>
          <w:szCs w:val="22"/>
        </w:rPr>
        <w:t xml:space="preserve">the </w:t>
      </w:r>
      <w:r w:rsidR="002C5142" w:rsidRPr="00C8116D">
        <w:rPr>
          <w:sz w:val="22"/>
          <w:szCs w:val="22"/>
        </w:rPr>
        <w:t>company for</w:t>
      </w:r>
      <w:r w:rsidRPr="00C8116D">
        <w:rPr>
          <w:sz w:val="22"/>
          <w:szCs w:val="22"/>
        </w:rPr>
        <w:t xml:space="preserve"> the technology who will be making the evidence submission </w:t>
      </w:r>
      <w:r w:rsidR="003A4D42" w:rsidRPr="00C8116D">
        <w:rPr>
          <w:sz w:val="22"/>
          <w:szCs w:val="22"/>
        </w:rPr>
        <w:t xml:space="preserve">if the topic is formally referred for </w:t>
      </w:r>
      <w:r w:rsidR="00955DA3" w:rsidRPr="00C8116D">
        <w:rPr>
          <w:sz w:val="22"/>
          <w:szCs w:val="22"/>
        </w:rPr>
        <w:t>appraisal</w:t>
      </w:r>
    </w:p>
    <w:p w14:paraId="1452F326" w14:textId="0F2585D7" w:rsidR="00BC75DF" w:rsidRPr="00C8116D" w:rsidRDefault="003A4D42" w:rsidP="00C8116D">
      <w:pPr>
        <w:pStyle w:val="Bullets"/>
        <w:rPr>
          <w:sz w:val="22"/>
          <w:szCs w:val="22"/>
        </w:rPr>
      </w:pPr>
      <w:r w:rsidRPr="00C8116D">
        <w:rPr>
          <w:sz w:val="22"/>
          <w:szCs w:val="22"/>
        </w:rPr>
        <w:t xml:space="preserve">The NICE </w:t>
      </w:r>
      <w:r w:rsidR="00A00A14" w:rsidRPr="00C8116D">
        <w:rPr>
          <w:sz w:val="22"/>
          <w:szCs w:val="22"/>
        </w:rPr>
        <w:t>t</w:t>
      </w:r>
      <w:r w:rsidR="00955DA3" w:rsidRPr="00C8116D">
        <w:rPr>
          <w:sz w:val="22"/>
          <w:szCs w:val="22"/>
        </w:rPr>
        <w:t xml:space="preserve">echnology </w:t>
      </w:r>
      <w:r w:rsidR="00A00A14" w:rsidRPr="00C8116D">
        <w:rPr>
          <w:sz w:val="22"/>
          <w:szCs w:val="22"/>
        </w:rPr>
        <w:t>a</w:t>
      </w:r>
      <w:r w:rsidR="00955DA3" w:rsidRPr="00C8116D">
        <w:rPr>
          <w:sz w:val="22"/>
          <w:szCs w:val="22"/>
        </w:rPr>
        <w:t xml:space="preserve">ppraisal </w:t>
      </w:r>
      <w:r w:rsidRPr="00C8116D">
        <w:rPr>
          <w:sz w:val="22"/>
          <w:szCs w:val="22"/>
        </w:rPr>
        <w:t xml:space="preserve">technical team, who will be overseeing the </w:t>
      </w:r>
      <w:r w:rsidR="00955DA3" w:rsidRPr="00C8116D">
        <w:rPr>
          <w:sz w:val="22"/>
          <w:szCs w:val="22"/>
        </w:rPr>
        <w:t>appraisal.</w:t>
      </w:r>
      <w:bookmarkStart w:id="33" w:name="_Toc386014551"/>
    </w:p>
    <w:p w14:paraId="4D46C562" w14:textId="77777777" w:rsidR="00024AC8" w:rsidRPr="002F16E4" w:rsidRDefault="005B237F" w:rsidP="002F16E4">
      <w:pPr>
        <w:pStyle w:val="Heading2"/>
      </w:pPr>
      <w:r w:rsidRPr="002F16E4">
        <w:t>5f</w:t>
      </w:r>
      <w:r w:rsidRPr="002F16E4">
        <w:tab/>
      </w:r>
      <w:r w:rsidR="00024AC8" w:rsidRPr="002F16E4">
        <w:t>What happens after the scoping workshop?</w:t>
      </w:r>
      <w:bookmarkEnd w:id="33"/>
    </w:p>
    <w:p w14:paraId="2F0F0C81" w14:textId="6D15EC1B" w:rsidR="00AB3332" w:rsidRPr="002F16E4" w:rsidRDefault="00AB3332" w:rsidP="00D41FAE">
      <w:pPr>
        <w:pStyle w:val="Paragraphnonumbers"/>
      </w:pPr>
      <w:bookmarkStart w:id="34" w:name="_Toc386014552"/>
      <w:r w:rsidRPr="002F16E4">
        <w:t xml:space="preserve">After the scoping workshop the scope is finalised </w:t>
      </w:r>
      <w:r w:rsidR="000C4466" w:rsidRPr="002F16E4">
        <w:t>by the NICE</w:t>
      </w:r>
      <w:r w:rsidR="00FF1360" w:rsidRPr="002F16E4">
        <w:t xml:space="preserve"> technical</w:t>
      </w:r>
      <w:r w:rsidR="000C4466" w:rsidRPr="002F16E4">
        <w:t xml:space="preserve"> team</w:t>
      </w:r>
      <w:r w:rsidR="00E451A4" w:rsidRPr="002F16E4">
        <w:t xml:space="preserve">. </w:t>
      </w:r>
      <w:bookmarkEnd w:id="34"/>
    </w:p>
    <w:p w14:paraId="6F5F8AC6" w14:textId="77777777" w:rsidR="00AB3332" w:rsidRPr="002F16E4" w:rsidRDefault="005B237F" w:rsidP="002F16E4">
      <w:pPr>
        <w:pStyle w:val="Heading2"/>
      </w:pPr>
      <w:bookmarkStart w:id="35" w:name="_Toc386014554"/>
      <w:r w:rsidRPr="002F16E4">
        <w:t>5g</w:t>
      </w:r>
      <w:r w:rsidRPr="002F16E4">
        <w:tab/>
      </w:r>
      <w:r w:rsidR="008A1A88" w:rsidRPr="002F16E4">
        <w:t>What happens after</w:t>
      </w:r>
      <w:r w:rsidR="00AB3332" w:rsidRPr="002F16E4">
        <w:t xml:space="preserve"> </w:t>
      </w:r>
      <w:r w:rsidR="00BC75DF" w:rsidRPr="002F16E4">
        <w:t>scoping</w:t>
      </w:r>
      <w:r w:rsidR="00AB3332" w:rsidRPr="002F16E4">
        <w:t>?</w:t>
      </w:r>
      <w:bookmarkEnd w:id="35"/>
    </w:p>
    <w:p w14:paraId="3F5BCCEF" w14:textId="74847E6F" w:rsidR="00AB3332" w:rsidRPr="002F16E4" w:rsidRDefault="003105E7" w:rsidP="00D41FAE">
      <w:pPr>
        <w:pStyle w:val="Paragraphnonumbers"/>
      </w:pPr>
      <w:r w:rsidRPr="002F16E4">
        <w:t xml:space="preserve">After the scoping exercise has been completed NICE will write to stakeholders to advise of the dates of when the appraisal will begin.  The exact date of this notification and the timing of the appraisal varies and is based </w:t>
      </w:r>
      <w:proofErr w:type="gramStart"/>
      <w:r w:rsidRPr="002F16E4">
        <w:t>on:-</w:t>
      </w:r>
      <w:proofErr w:type="gramEnd"/>
    </w:p>
    <w:p w14:paraId="618D1500" w14:textId="4A0CB8B9" w:rsidR="003105E7" w:rsidRPr="00C8116D" w:rsidRDefault="003105E7" w:rsidP="00C8116D">
      <w:pPr>
        <w:pStyle w:val="Bullets"/>
        <w:rPr>
          <w:sz w:val="22"/>
          <w:szCs w:val="22"/>
        </w:rPr>
      </w:pPr>
      <w:r w:rsidRPr="00C8116D">
        <w:rPr>
          <w:sz w:val="22"/>
          <w:szCs w:val="22"/>
        </w:rPr>
        <w:t>Ensuring the most appropriate timing of the appraisal in relation to its marketing authorisation.</w:t>
      </w:r>
    </w:p>
    <w:p w14:paraId="65176CB1" w14:textId="6FC63C23" w:rsidR="003105E7" w:rsidRPr="00C8116D" w:rsidRDefault="003105E7" w:rsidP="00C8116D">
      <w:pPr>
        <w:pStyle w:val="Bullets"/>
        <w:rPr>
          <w:sz w:val="22"/>
          <w:szCs w:val="22"/>
        </w:rPr>
      </w:pPr>
      <w:r w:rsidRPr="00C8116D">
        <w:rPr>
          <w:sz w:val="22"/>
          <w:szCs w:val="22"/>
        </w:rPr>
        <w:t xml:space="preserve">The availability of space in the technology appraisals work programme. </w:t>
      </w:r>
    </w:p>
    <w:p w14:paraId="6D12C130" w14:textId="318977B9" w:rsidR="00AB3332" w:rsidRPr="002F16E4" w:rsidRDefault="0082665F" w:rsidP="00D41FAE">
      <w:pPr>
        <w:pStyle w:val="Paragraphnonumbers"/>
        <w:rPr>
          <w:lang w:eastAsia="en-US"/>
        </w:rPr>
      </w:pPr>
      <w:r w:rsidRPr="002F16E4">
        <w:rPr>
          <w:lang w:eastAsia="en-US"/>
        </w:rPr>
        <w:t xml:space="preserve">When the appraisal process begins, </w:t>
      </w:r>
      <w:r w:rsidR="00AB3332" w:rsidRPr="002F16E4">
        <w:rPr>
          <w:lang w:eastAsia="en-US"/>
        </w:rPr>
        <w:t>your organisation will receive a</w:t>
      </w:r>
      <w:r w:rsidR="00833CE1" w:rsidRPr="002F16E4">
        <w:rPr>
          <w:lang w:eastAsia="en-US"/>
        </w:rPr>
        <w:t xml:space="preserve"> formal</w:t>
      </w:r>
      <w:r w:rsidR="00AB3332" w:rsidRPr="002F16E4">
        <w:rPr>
          <w:lang w:eastAsia="en-US"/>
        </w:rPr>
        <w:t xml:space="preserve"> invitation to participate</w:t>
      </w:r>
      <w:r w:rsidR="000C4466" w:rsidRPr="002F16E4">
        <w:rPr>
          <w:lang w:eastAsia="en-US"/>
        </w:rPr>
        <w:t xml:space="preserve"> in the </w:t>
      </w:r>
      <w:r w:rsidR="00955DA3" w:rsidRPr="002F16E4">
        <w:rPr>
          <w:lang w:eastAsia="en-US"/>
        </w:rPr>
        <w:t>appraisal</w:t>
      </w:r>
      <w:r w:rsidR="00AB3332" w:rsidRPr="002F16E4">
        <w:rPr>
          <w:lang w:eastAsia="en-US"/>
        </w:rPr>
        <w:t>.</w:t>
      </w:r>
      <w:r w:rsidR="000C4466" w:rsidRPr="002F16E4">
        <w:rPr>
          <w:lang w:eastAsia="en-US"/>
        </w:rPr>
        <w:t xml:space="preserve"> </w:t>
      </w:r>
    </w:p>
    <w:p w14:paraId="3520361D" w14:textId="321D0AAA" w:rsidR="004E4A2C" w:rsidRPr="002F16E4" w:rsidRDefault="004A6F45" w:rsidP="00D41FAE">
      <w:pPr>
        <w:pStyle w:val="Paragraphnonumbers"/>
        <w:rPr>
          <w:lang w:eastAsia="en-US"/>
        </w:rPr>
      </w:pPr>
      <w:r w:rsidRPr="002F16E4">
        <w:rPr>
          <w:lang w:eastAsia="en-US"/>
        </w:rPr>
        <w:t xml:space="preserve"> </w:t>
      </w:r>
      <w:r w:rsidR="004E4A2C" w:rsidRPr="002F16E4">
        <w:rPr>
          <w:lang w:eastAsia="en-US"/>
        </w:rPr>
        <w:t>If you have any questions</w:t>
      </w:r>
      <w:r w:rsidR="003105E7" w:rsidRPr="002F16E4">
        <w:rPr>
          <w:lang w:eastAsia="en-US"/>
        </w:rPr>
        <w:t xml:space="preserve"> about </w:t>
      </w:r>
      <w:proofErr w:type="gramStart"/>
      <w:r w:rsidR="003105E7" w:rsidRPr="002F16E4">
        <w:rPr>
          <w:lang w:eastAsia="en-US"/>
        </w:rPr>
        <w:t>scoping</w:t>
      </w:r>
      <w:proofErr w:type="gramEnd"/>
      <w:r w:rsidR="004E4A2C" w:rsidRPr="002F16E4">
        <w:rPr>
          <w:lang w:eastAsia="en-US"/>
        </w:rPr>
        <w:t xml:space="preserve"> please contact your nominated patient involvement adviser (if known) or via the Public Involvement Programme: </w:t>
      </w:r>
      <w:hyperlink r:id="rId12" w:history="1">
        <w:r w:rsidR="004E4A2C" w:rsidRPr="002F16E4">
          <w:rPr>
            <w:rStyle w:val="Hyperlink"/>
            <w:rFonts w:cs="Arial"/>
            <w:szCs w:val="22"/>
            <w:lang w:eastAsia="en-US"/>
          </w:rPr>
          <w:t>pip@nice.org.uk</w:t>
        </w:r>
      </w:hyperlink>
      <w:r w:rsidR="004E4A2C" w:rsidRPr="002F16E4">
        <w:rPr>
          <w:u w:val="single"/>
          <w:lang w:eastAsia="en-US"/>
        </w:rPr>
        <w:t xml:space="preserve"> </w:t>
      </w:r>
      <w:r w:rsidR="004E4A2C" w:rsidRPr="002F16E4">
        <w:rPr>
          <w:lang w:eastAsia="en-US"/>
        </w:rPr>
        <w:t>0161 870 3020</w:t>
      </w:r>
    </w:p>
    <w:p w14:paraId="40536D97" w14:textId="77777777" w:rsidR="004E4A2C" w:rsidRDefault="004E4A2C" w:rsidP="00772B49">
      <w:pPr>
        <w:tabs>
          <w:tab w:val="left" w:pos="142"/>
        </w:tabs>
        <w:spacing w:line="276" w:lineRule="auto"/>
        <w:contextualSpacing/>
        <w:rPr>
          <w:rFonts w:ascii="Arial" w:hAnsi="Arial" w:cs="Arial"/>
          <w:sz w:val="22"/>
          <w:szCs w:val="22"/>
          <w:lang w:eastAsia="en-US"/>
        </w:rPr>
      </w:pPr>
    </w:p>
    <w:sectPr w:rsidR="004E4A2C" w:rsidSect="008A1A88">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72C2" w14:textId="77777777" w:rsidR="00E47151" w:rsidRDefault="00E47151" w:rsidP="00446BEE">
      <w:r>
        <w:separator/>
      </w:r>
    </w:p>
  </w:endnote>
  <w:endnote w:type="continuationSeparator" w:id="0">
    <w:p w14:paraId="393F1656" w14:textId="77777777" w:rsidR="00E47151" w:rsidRDefault="00E4715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54B8" w14:textId="77777777" w:rsidR="00EC41A9" w:rsidRPr="00D45F16" w:rsidRDefault="00EC41A9" w:rsidP="00EC41A9">
    <w:pPr>
      <w:pStyle w:val="Footer"/>
      <w:ind w:right="-720"/>
      <w:rPr>
        <w:rFonts w:cs="Arial"/>
        <w:i/>
        <w:sz w:val="16"/>
        <w:szCs w:val="16"/>
      </w:rPr>
    </w:pPr>
    <w:r>
      <w:rPr>
        <w:rFonts w:cs="Arial"/>
        <w:i/>
        <w:sz w:val="16"/>
        <w:szCs w:val="16"/>
      </w:rPr>
      <w:t>Scoping technology appraisals: a factsheet for patient and carer groups</w:t>
    </w:r>
    <w:r>
      <w:rPr>
        <w:rFonts w:cs="Arial"/>
        <w:i/>
        <w:sz w:val="16"/>
        <w:szCs w:val="16"/>
      </w:rPr>
      <w:tab/>
    </w:r>
    <w:r>
      <w:fldChar w:fldCharType="begin"/>
    </w:r>
    <w:r>
      <w:instrText xml:space="preserve"> PAGE </w:instrText>
    </w:r>
    <w:r>
      <w:fldChar w:fldCharType="separate"/>
    </w:r>
    <w:r w:rsidR="0001125A">
      <w:rPr>
        <w:noProof/>
      </w:rPr>
      <w:t>2</w:t>
    </w:r>
    <w:r>
      <w:fldChar w:fldCharType="end"/>
    </w:r>
    <w:r>
      <w:t xml:space="preserve"> of </w:t>
    </w:r>
    <w:r w:rsidR="00E27FD0">
      <w:fldChar w:fldCharType="begin"/>
    </w:r>
    <w:r w:rsidR="00E27FD0">
      <w:instrText xml:space="preserve"> NUMPAGES  </w:instrText>
    </w:r>
    <w:r w:rsidR="00E27FD0">
      <w:fldChar w:fldCharType="separate"/>
    </w:r>
    <w:r w:rsidR="0001125A">
      <w:rPr>
        <w:noProof/>
      </w:rPr>
      <w:t>9</w:t>
    </w:r>
    <w:r w:rsidR="00E27FD0">
      <w:rPr>
        <w:noProof/>
      </w:rPr>
      <w:fldChar w:fldCharType="end"/>
    </w:r>
  </w:p>
  <w:p w14:paraId="216BE825" w14:textId="77777777" w:rsidR="00EC41A9" w:rsidRPr="00D45F16" w:rsidRDefault="00EC41A9" w:rsidP="00EC41A9">
    <w:pPr>
      <w:pStyle w:val="Footer"/>
      <w:ind w:right="-720"/>
      <w:rPr>
        <w:rFonts w:cs="Arial"/>
        <w:i/>
        <w:sz w:val="16"/>
        <w:szCs w:val="16"/>
      </w:rPr>
    </w:pPr>
    <w:r w:rsidRPr="00D45F16">
      <w:rPr>
        <w:rFonts w:cs="Arial"/>
        <w:i/>
        <w:sz w:val="16"/>
        <w:szCs w:val="16"/>
      </w:rPr>
      <w:t>Public Involvement Programme</w:t>
    </w:r>
  </w:p>
  <w:p w14:paraId="43B589FD" w14:textId="13C3C27A" w:rsidR="00446BEE" w:rsidRPr="00323F88" w:rsidRDefault="004E4A2C" w:rsidP="00323F88">
    <w:pPr>
      <w:pStyle w:val="Footer"/>
      <w:ind w:right="-720"/>
      <w:rPr>
        <w:rFonts w:cs="Arial"/>
        <w:i/>
        <w:sz w:val="16"/>
        <w:szCs w:val="16"/>
      </w:rPr>
    </w:pPr>
    <w:r>
      <w:rPr>
        <w:rFonts w:cs="Arial"/>
        <w:i/>
        <w:sz w:val="16"/>
        <w:szCs w:val="16"/>
      </w:rPr>
      <w:t>202</w:t>
    </w:r>
    <w:r w:rsidR="00AF7757">
      <w:rPr>
        <w:rFonts w:cs="Arial"/>
        <w: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E5E5" w14:textId="77777777" w:rsidR="00E47151" w:rsidRDefault="00E47151" w:rsidP="00446BEE">
      <w:r>
        <w:separator/>
      </w:r>
    </w:p>
  </w:footnote>
  <w:footnote w:type="continuationSeparator" w:id="0">
    <w:p w14:paraId="7A45EAF1" w14:textId="77777777" w:rsidR="00E47151" w:rsidRDefault="00E4715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9678" w14:textId="3A5B8AFD" w:rsidR="003E7BBE" w:rsidRDefault="00E76D28">
    <w:pPr>
      <w:pStyle w:val="Header"/>
    </w:pPr>
    <w:r>
      <w:rPr>
        <w:noProof/>
      </w:rPr>
      <w:drawing>
        <wp:inline distT="0" distB="0" distL="0" distR="0" wp14:anchorId="390A4E81" wp14:editId="7C444533">
          <wp:extent cx="2715260" cy="269240"/>
          <wp:effectExtent l="0" t="0" r="8890" b="0"/>
          <wp:docPr id="1"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National Institute for Health and Care Excellen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p w14:paraId="4A573D07" w14:textId="77777777" w:rsidR="00876B71" w:rsidRDefault="003E7BBE" w:rsidP="003E7BBE">
    <w:pPr>
      <w:pStyle w:val="Header"/>
      <w:jc w:val="right"/>
    </w:pPr>
    <w:r w:rsidRPr="00795FCF">
      <w:rPr>
        <w:rFonts w:cs="Arial"/>
        <w:b/>
        <w:i/>
      </w:rPr>
      <w:t>Public Involvement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AA8"/>
    <w:multiLevelType w:val="hybridMultilevel"/>
    <w:tmpl w:val="1568BE3C"/>
    <w:lvl w:ilvl="0" w:tplc="08090013">
      <w:start w:val="1"/>
      <w:numFmt w:val="upp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4157B2"/>
    <w:multiLevelType w:val="hybridMultilevel"/>
    <w:tmpl w:val="16D2ECEE"/>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86349"/>
    <w:multiLevelType w:val="hybridMultilevel"/>
    <w:tmpl w:val="514E9C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E3B"/>
    <w:multiLevelType w:val="hybridMultilevel"/>
    <w:tmpl w:val="5C4A1D2E"/>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4659D"/>
    <w:multiLevelType w:val="hybridMultilevel"/>
    <w:tmpl w:val="354E7404"/>
    <w:lvl w:ilvl="0" w:tplc="0809000F">
      <w:start w:val="1"/>
      <w:numFmt w:val="decimal"/>
      <w:lvlText w:val="%1."/>
      <w:lvlJc w:val="left"/>
      <w:pPr>
        <w:ind w:left="720" w:hanging="360"/>
      </w:pPr>
    </w:lvl>
    <w:lvl w:ilvl="1" w:tplc="2864FB1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72325"/>
    <w:multiLevelType w:val="hybridMultilevel"/>
    <w:tmpl w:val="ECEA7328"/>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8D3D59"/>
    <w:multiLevelType w:val="hybridMultilevel"/>
    <w:tmpl w:val="703065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131AD"/>
    <w:multiLevelType w:val="hybridMultilevel"/>
    <w:tmpl w:val="013245D2"/>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492E66"/>
    <w:multiLevelType w:val="hybridMultilevel"/>
    <w:tmpl w:val="733C4DB4"/>
    <w:lvl w:ilvl="0" w:tplc="7B4A32CA">
      <w:start w:val="1"/>
      <w:numFmt w:val="bullet"/>
      <w:lvlText w:val="•"/>
      <w:lvlJc w:val="left"/>
      <w:pPr>
        <w:ind w:left="1400" w:hanging="360"/>
      </w:pPr>
      <w:rPr>
        <w:rFonts w:ascii="Arial" w:hAnsi="Arial" w:hint="default"/>
        <w:sz w:val="28"/>
        <w:szCs w:val="28"/>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3506603A"/>
    <w:multiLevelType w:val="hybridMultilevel"/>
    <w:tmpl w:val="A5088BC2"/>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746EDF"/>
    <w:multiLevelType w:val="hybridMultilevel"/>
    <w:tmpl w:val="6798D1EC"/>
    <w:lvl w:ilvl="0" w:tplc="7B4A32CA">
      <w:start w:val="1"/>
      <w:numFmt w:val="bullet"/>
      <w:lvlText w:val="•"/>
      <w:lvlJc w:val="left"/>
      <w:pPr>
        <w:ind w:left="720" w:hanging="360"/>
      </w:pPr>
      <w:rPr>
        <w:rFonts w:ascii="Arial" w:hAnsi="Aria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BE2CB4"/>
    <w:multiLevelType w:val="hybridMultilevel"/>
    <w:tmpl w:val="3F366A22"/>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D7B08"/>
    <w:multiLevelType w:val="hybridMultilevel"/>
    <w:tmpl w:val="6EDA1D88"/>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C5786"/>
    <w:multiLevelType w:val="hybridMultilevel"/>
    <w:tmpl w:val="09E63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37E29"/>
    <w:multiLevelType w:val="hybridMultilevel"/>
    <w:tmpl w:val="7870EFC4"/>
    <w:lvl w:ilvl="0" w:tplc="7B4A32CA">
      <w:start w:val="1"/>
      <w:numFmt w:val="bullet"/>
      <w:lvlText w:val="•"/>
      <w:lvlJc w:val="left"/>
      <w:pPr>
        <w:ind w:left="1134" w:hanging="454"/>
      </w:pPr>
      <w:rPr>
        <w:rFonts w:ascii="Arial" w:hAnsi="Aria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15BCE"/>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4434FA"/>
    <w:multiLevelType w:val="hybridMultilevel"/>
    <w:tmpl w:val="3CB6A2A2"/>
    <w:lvl w:ilvl="0" w:tplc="7B4A32CA">
      <w:start w:val="1"/>
      <w:numFmt w:val="bullet"/>
      <w:lvlText w:val="•"/>
      <w:lvlJc w:val="left"/>
      <w:pPr>
        <w:ind w:left="780" w:hanging="360"/>
      </w:pPr>
      <w:rPr>
        <w:rFonts w:ascii="Arial" w:hAnsi="Arial" w:hint="default"/>
        <w:sz w:val="28"/>
        <w:szCs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8"/>
  </w:num>
  <w:num w:numId="3">
    <w:abstractNumId w:val="2"/>
  </w:num>
  <w:num w:numId="4">
    <w:abstractNumId w:val="18"/>
  </w:num>
  <w:num w:numId="5">
    <w:abstractNumId w:val="12"/>
  </w:num>
  <w:num w:numId="6">
    <w:abstractNumId w:val="19"/>
  </w:num>
  <w:num w:numId="7">
    <w:abstractNumId w:val="1"/>
  </w:num>
  <w:num w:numId="8">
    <w:abstractNumId w:val="15"/>
  </w:num>
  <w:num w:numId="9">
    <w:abstractNumId w:val="3"/>
  </w:num>
  <w:num w:numId="10">
    <w:abstractNumId w:val="4"/>
  </w:num>
  <w:num w:numId="11">
    <w:abstractNumId w:val="7"/>
  </w:num>
  <w:num w:numId="12">
    <w:abstractNumId w:val="14"/>
  </w:num>
  <w:num w:numId="13">
    <w:abstractNumId w:val="13"/>
  </w:num>
  <w:num w:numId="14">
    <w:abstractNumId w:val="5"/>
  </w:num>
  <w:num w:numId="15">
    <w:abstractNumId w:val="10"/>
  </w:num>
  <w:num w:numId="16">
    <w:abstractNumId w:val="16"/>
  </w:num>
  <w:num w:numId="17">
    <w:abstractNumId w:val="6"/>
  </w:num>
  <w:num w:numId="18">
    <w:abstractNumId w:val="9"/>
  </w:num>
  <w:num w:numId="19">
    <w:abstractNumId w:val="11"/>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38"/>
    <w:rsid w:val="0000459E"/>
    <w:rsid w:val="000053F8"/>
    <w:rsid w:val="0001125A"/>
    <w:rsid w:val="00012FE0"/>
    <w:rsid w:val="00024AC8"/>
    <w:rsid w:val="00024D0A"/>
    <w:rsid w:val="00041092"/>
    <w:rsid w:val="0004201F"/>
    <w:rsid w:val="0004252A"/>
    <w:rsid w:val="000472DC"/>
    <w:rsid w:val="00054351"/>
    <w:rsid w:val="00054384"/>
    <w:rsid w:val="00061956"/>
    <w:rsid w:val="00070065"/>
    <w:rsid w:val="00077555"/>
    <w:rsid w:val="000A4FEE"/>
    <w:rsid w:val="000B5939"/>
    <w:rsid w:val="000B59A3"/>
    <w:rsid w:val="000C4466"/>
    <w:rsid w:val="000C635A"/>
    <w:rsid w:val="000E20DB"/>
    <w:rsid w:val="000F2AF4"/>
    <w:rsid w:val="000F37AA"/>
    <w:rsid w:val="00111A35"/>
    <w:rsid w:val="00111CCE"/>
    <w:rsid w:val="001134E7"/>
    <w:rsid w:val="00113940"/>
    <w:rsid w:val="00120450"/>
    <w:rsid w:val="00127189"/>
    <w:rsid w:val="00132215"/>
    <w:rsid w:val="001354F2"/>
    <w:rsid w:val="001456E8"/>
    <w:rsid w:val="00152631"/>
    <w:rsid w:val="00163D7B"/>
    <w:rsid w:val="00164E8B"/>
    <w:rsid w:val="0017149E"/>
    <w:rsid w:val="0017169E"/>
    <w:rsid w:val="00172DE3"/>
    <w:rsid w:val="00181A4A"/>
    <w:rsid w:val="00182BC6"/>
    <w:rsid w:val="0018687D"/>
    <w:rsid w:val="00191937"/>
    <w:rsid w:val="00194541"/>
    <w:rsid w:val="0019544D"/>
    <w:rsid w:val="001A44C7"/>
    <w:rsid w:val="001A63ED"/>
    <w:rsid w:val="001B0EE9"/>
    <w:rsid w:val="001B1103"/>
    <w:rsid w:val="001B2001"/>
    <w:rsid w:val="001B65B3"/>
    <w:rsid w:val="001C0EBA"/>
    <w:rsid w:val="001D0A61"/>
    <w:rsid w:val="001F4360"/>
    <w:rsid w:val="002029A6"/>
    <w:rsid w:val="00202D6D"/>
    <w:rsid w:val="00204005"/>
    <w:rsid w:val="00205F06"/>
    <w:rsid w:val="002203C2"/>
    <w:rsid w:val="00231035"/>
    <w:rsid w:val="002408EA"/>
    <w:rsid w:val="00267B53"/>
    <w:rsid w:val="00274CAA"/>
    <w:rsid w:val="002819D7"/>
    <w:rsid w:val="002929A6"/>
    <w:rsid w:val="0029680C"/>
    <w:rsid w:val="002A1C8D"/>
    <w:rsid w:val="002A3D26"/>
    <w:rsid w:val="002A529C"/>
    <w:rsid w:val="002C1A7E"/>
    <w:rsid w:val="002C2BC0"/>
    <w:rsid w:val="002C5142"/>
    <w:rsid w:val="002C5788"/>
    <w:rsid w:val="002D3376"/>
    <w:rsid w:val="002D4C19"/>
    <w:rsid w:val="002E13AD"/>
    <w:rsid w:val="002E7643"/>
    <w:rsid w:val="002F16E4"/>
    <w:rsid w:val="002F62D1"/>
    <w:rsid w:val="003105E7"/>
    <w:rsid w:val="00311ED0"/>
    <w:rsid w:val="00323F88"/>
    <w:rsid w:val="00330975"/>
    <w:rsid w:val="003648C5"/>
    <w:rsid w:val="003722FA"/>
    <w:rsid w:val="00384164"/>
    <w:rsid w:val="00392D65"/>
    <w:rsid w:val="003A2B7F"/>
    <w:rsid w:val="003A4D42"/>
    <w:rsid w:val="003C6DAA"/>
    <w:rsid w:val="003C7AAF"/>
    <w:rsid w:val="003D73EE"/>
    <w:rsid w:val="003E63A1"/>
    <w:rsid w:val="003E7BBE"/>
    <w:rsid w:val="003F1F62"/>
    <w:rsid w:val="004015AA"/>
    <w:rsid w:val="004075B6"/>
    <w:rsid w:val="004124A8"/>
    <w:rsid w:val="00420952"/>
    <w:rsid w:val="00433EFF"/>
    <w:rsid w:val="00440B7B"/>
    <w:rsid w:val="004421F2"/>
    <w:rsid w:val="00443081"/>
    <w:rsid w:val="00446BEE"/>
    <w:rsid w:val="004544EF"/>
    <w:rsid w:val="00457588"/>
    <w:rsid w:val="004706D3"/>
    <w:rsid w:val="0048272E"/>
    <w:rsid w:val="004853BC"/>
    <w:rsid w:val="00491C9D"/>
    <w:rsid w:val="004A1A7B"/>
    <w:rsid w:val="004A6F45"/>
    <w:rsid w:val="004D46F0"/>
    <w:rsid w:val="004E2BF2"/>
    <w:rsid w:val="004E3623"/>
    <w:rsid w:val="004E4A2C"/>
    <w:rsid w:val="004F51BB"/>
    <w:rsid w:val="005025A1"/>
    <w:rsid w:val="005055DF"/>
    <w:rsid w:val="005228D7"/>
    <w:rsid w:val="00522CF9"/>
    <w:rsid w:val="00524EEB"/>
    <w:rsid w:val="00525D5E"/>
    <w:rsid w:val="00561545"/>
    <w:rsid w:val="0057424C"/>
    <w:rsid w:val="005856FB"/>
    <w:rsid w:val="00591759"/>
    <w:rsid w:val="005B03E1"/>
    <w:rsid w:val="005B237F"/>
    <w:rsid w:val="005D15A0"/>
    <w:rsid w:val="005E794B"/>
    <w:rsid w:val="005F3F44"/>
    <w:rsid w:val="006031F9"/>
    <w:rsid w:val="00633687"/>
    <w:rsid w:val="00660BEB"/>
    <w:rsid w:val="00676C56"/>
    <w:rsid w:val="006772B0"/>
    <w:rsid w:val="00682557"/>
    <w:rsid w:val="0068490F"/>
    <w:rsid w:val="006921E1"/>
    <w:rsid w:val="006A06CB"/>
    <w:rsid w:val="006A3D1A"/>
    <w:rsid w:val="006C22E3"/>
    <w:rsid w:val="006C2805"/>
    <w:rsid w:val="006D0631"/>
    <w:rsid w:val="006D6CC2"/>
    <w:rsid w:val="006E51E7"/>
    <w:rsid w:val="006E7166"/>
    <w:rsid w:val="006F4B25"/>
    <w:rsid w:val="006F6496"/>
    <w:rsid w:val="006F7068"/>
    <w:rsid w:val="00702CE5"/>
    <w:rsid w:val="007157F2"/>
    <w:rsid w:val="00716FE2"/>
    <w:rsid w:val="00736348"/>
    <w:rsid w:val="00736E52"/>
    <w:rsid w:val="00754311"/>
    <w:rsid w:val="00755038"/>
    <w:rsid w:val="00760908"/>
    <w:rsid w:val="00771E58"/>
    <w:rsid w:val="00772B49"/>
    <w:rsid w:val="00774370"/>
    <w:rsid w:val="007A4225"/>
    <w:rsid w:val="007D2E33"/>
    <w:rsid w:val="007D58A1"/>
    <w:rsid w:val="007D6CA5"/>
    <w:rsid w:val="007E75E7"/>
    <w:rsid w:val="007E78EC"/>
    <w:rsid w:val="007F238D"/>
    <w:rsid w:val="008006FB"/>
    <w:rsid w:val="00816208"/>
    <w:rsid w:val="0082665F"/>
    <w:rsid w:val="0083119C"/>
    <w:rsid w:val="008330AC"/>
    <w:rsid w:val="00833CE1"/>
    <w:rsid w:val="00842F3E"/>
    <w:rsid w:val="00861B92"/>
    <w:rsid w:val="00876B71"/>
    <w:rsid w:val="008814FB"/>
    <w:rsid w:val="008954EC"/>
    <w:rsid w:val="00896350"/>
    <w:rsid w:val="008A1A88"/>
    <w:rsid w:val="008D6F2A"/>
    <w:rsid w:val="008E2A5D"/>
    <w:rsid w:val="008F5E30"/>
    <w:rsid w:val="0090278B"/>
    <w:rsid w:val="00906163"/>
    <w:rsid w:val="00914D7F"/>
    <w:rsid w:val="00922CF1"/>
    <w:rsid w:val="00935B23"/>
    <w:rsid w:val="00950267"/>
    <w:rsid w:val="00955DA3"/>
    <w:rsid w:val="0096000B"/>
    <w:rsid w:val="00965539"/>
    <w:rsid w:val="009741A3"/>
    <w:rsid w:val="009B37D2"/>
    <w:rsid w:val="009C2E88"/>
    <w:rsid w:val="009C3F53"/>
    <w:rsid w:val="009D04C8"/>
    <w:rsid w:val="009E30AE"/>
    <w:rsid w:val="009E665F"/>
    <w:rsid w:val="009E680B"/>
    <w:rsid w:val="009F3D4D"/>
    <w:rsid w:val="009F7177"/>
    <w:rsid w:val="00A00A14"/>
    <w:rsid w:val="00A125C1"/>
    <w:rsid w:val="00A15A1F"/>
    <w:rsid w:val="00A265E1"/>
    <w:rsid w:val="00A3325A"/>
    <w:rsid w:val="00A43013"/>
    <w:rsid w:val="00A54A59"/>
    <w:rsid w:val="00A55544"/>
    <w:rsid w:val="00A625A4"/>
    <w:rsid w:val="00A86C2B"/>
    <w:rsid w:val="00AA34F4"/>
    <w:rsid w:val="00AB3332"/>
    <w:rsid w:val="00AD562C"/>
    <w:rsid w:val="00AF108A"/>
    <w:rsid w:val="00AF7757"/>
    <w:rsid w:val="00B02E55"/>
    <w:rsid w:val="00B036C1"/>
    <w:rsid w:val="00B12139"/>
    <w:rsid w:val="00B25C9B"/>
    <w:rsid w:val="00B260B6"/>
    <w:rsid w:val="00B4310F"/>
    <w:rsid w:val="00B43252"/>
    <w:rsid w:val="00B4453C"/>
    <w:rsid w:val="00B5431F"/>
    <w:rsid w:val="00B64976"/>
    <w:rsid w:val="00B80274"/>
    <w:rsid w:val="00B80EC3"/>
    <w:rsid w:val="00B90DA1"/>
    <w:rsid w:val="00BB1129"/>
    <w:rsid w:val="00BC75DF"/>
    <w:rsid w:val="00BF5BAB"/>
    <w:rsid w:val="00BF65E1"/>
    <w:rsid w:val="00BF7FE0"/>
    <w:rsid w:val="00C00D38"/>
    <w:rsid w:val="00C1487E"/>
    <w:rsid w:val="00C14D86"/>
    <w:rsid w:val="00C1697B"/>
    <w:rsid w:val="00C2293E"/>
    <w:rsid w:val="00C23FFC"/>
    <w:rsid w:val="00C26AF9"/>
    <w:rsid w:val="00C35DFC"/>
    <w:rsid w:val="00C526C1"/>
    <w:rsid w:val="00C81104"/>
    <w:rsid w:val="00C8116D"/>
    <w:rsid w:val="00C822C6"/>
    <w:rsid w:val="00C96411"/>
    <w:rsid w:val="00CA1BFA"/>
    <w:rsid w:val="00CA7B20"/>
    <w:rsid w:val="00CB5671"/>
    <w:rsid w:val="00CC53F5"/>
    <w:rsid w:val="00CD08F1"/>
    <w:rsid w:val="00CD2C5D"/>
    <w:rsid w:val="00CE11F3"/>
    <w:rsid w:val="00CE2A48"/>
    <w:rsid w:val="00CE40E7"/>
    <w:rsid w:val="00CE48F1"/>
    <w:rsid w:val="00CF3CBE"/>
    <w:rsid w:val="00CF58B7"/>
    <w:rsid w:val="00D10B3E"/>
    <w:rsid w:val="00D219EC"/>
    <w:rsid w:val="00D351C1"/>
    <w:rsid w:val="00D35EFB"/>
    <w:rsid w:val="00D41FAE"/>
    <w:rsid w:val="00D452AC"/>
    <w:rsid w:val="00D504B3"/>
    <w:rsid w:val="00D64514"/>
    <w:rsid w:val="00D86BF0"/>
    <w:rsid w:val="00DA4BFC"/>
    <w:rsid w:val="00DB4653"/>
    <w:rsid w:val="00DC1F7E"/>
    <w:rsid w:val="00DD461E"/>
    <w:rsid w:val="00DD72E4"/>
    <w:rsid w:val="00DD7B57"/>
    <w:rsid w:val="00DE2475"/>
    <w:rsid w:val="00DE4412"/>
    <w:rsid w:val="00DE5996"/>
    <w:rsid w:val="00E01C91"/>
    <w:rsid w:val="00E02D13"/>
    <w:rsid w:val="00E262C0"/>
    <w:rsid w:val="00E27FD0"/>
    <w:rsid w:val="00E44167"/>
    <w:rsid w:val="00E451A4"/>
    <w:rsid w:val="00E47151"/>
    <w:rsid w:val="00E51920"/>
    <w:rsid w:val="00E61D5D"/>
    <w:rsid w:val="00E64120"/>
    <w:rsid w:val="00E660A1"/>
    <w:rsid w:val="00E74F7B"/>
    <w:rsid w:val="00E76544"/>
    <w:rsid w:val="00E76D28"/>
    <w:rsid w:val="00E82B69"/>
    <w:rsid w:val="00E84E13"/>
    <w:rsid w:val="00E94CE9"/>
    <w:rsid w:val="00EA3CCF"/>
    <w:rsid w:val="00EB4DFA"/>
    <w:rsid w:val="00EC41A9"/>
    <w:rsid w:val="00EC7DEA"/>
    <w:rsid w:val="00EF78CE"/>
    <w:rsid w:val="00F055F1"/>
    <w:rsid w:val="00F06A8E"/>
    <w:rsid w:val="00F17A9A"/>
    <w:rsid w:val="00F30D0F"/>
    <w:rsid w:val="00F327BF"/>
    <w:rsid w:val="00F55BA9"/>
    <w:rsid w:val="00F610AF"/>
    <w:rsid w:val="00F65B97"/>
    <w:rsid w:val="00F67943"/>
    <w:rsid w:val="00F67CDC"/>
    <w:rsid w:val="00FA2C5A"/>
    <w:rsid w:val="00FC2D11"/>
    <w:rsid w:val="00FC6230"/>
    <w:rsid w:val="00FE2D53"/>
    <w:rsid w:val="00FF1360"/>
    <w:rsid w:val="00FF348B"/>
    <w:rsid w:val="00FF4C7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9352F3D"/>
  <w15:chartTrackingRefBased/>
  <w15:docId w15:val="{0080421E-1E54-4567-8919-D896A72B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13940"/>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625A4"/>
    <w:pPr>
      <w:keepNext/>
      <w:spacing w:after="120"/>
      <w:outlineLvl w:val="1"/>
    </w:pPr>
    <w:rPr>
      <w:rFonts w:ascii="Arial" w:hAnsi="Arial"/>
      <w:b/>
      <w:bCs/>
      <w:iCs/>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A625A4"/>
    <w:rPr>
      <w:rFonts w:ascii="Arial" w:hAnsi="Arial"/>
      <w:b/>
      <w:bCs/>
      <w:iCs/>
      <w:sz w:val="24"/>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autoRedefine/>
    <w:uiPriority w:val="99"/>
    <w:qFormat/>
    <w:rsid w:val="00D41FAE"/>
    <w:pPr>
      <w:spacing w:after="120" w:line="276" w:lineRule="auto"/>
    </w:pPr>
    <w:rPr>
      <w:rFonts w:ascii="Arial" w:hAnsi="Arial"/>
      <w:sz w:val="22"/>
    </w:rPr>
  </w:style>
  <w:style w:type="paragraph" w:styleId="TOC1">
    <w:name w:val="toc 1"/>
    <w:basedOn w:val="Normal"/>
    <w:next w:val="Normal"/>
    <w:autoRedefine/>
    <w:uiPriority w:val="39"/>
    <w:rsid w:val="0004252A"/>
    <w:pPr>
      <w:tabs>
        <w:tab w:val="left" w:pos="480"/>
        <w:tab w:val="right" w:leader="dot" w:pos="9016"/>
      </w:tabs>
    </w:pPr>
    <w:rPr>
      <w:rFonts w:ascii="Arial" w:hAnsi="Arial"/>
      <w:b/>
      <w:noProof/>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uiPriority w:val="99"/>
    <w:rsid w:val="00392D65"/>
    <w:rPr>
      <w:color w:val="0000FF"/>
      <w:u w:val="single"/>
    </w:rPr>
  </w:style>
  <w:style w:type="paragraph" w:styleId="ListParagraph">
    <w:name w:val="List Paragraph"/>
    <w:basedOn w:val="Normal"/>
    <w:autoRedefine/>
    <w:uiPriority w:val="34"/>
    <w:qFormat/>
    <w:rsid w:val="00591759"/>
    <w:pPr>
      <w:spacing w:before="100" w:beforeAutospacing="1" w:after="100" w:afterAutospacing="1"/>
    </w:pPr>
    <w:rPr>
      <w:rFonts w:ascii="Arial" w:eastAsia="Calibri" w:hAnsi="Arial"/>
      <w:sz w:val="22"/>
    </w:rPr>
  </w:style>
  <w:style w:type="character" w:styleId="CommentReference">
    <w:name w:val="annotation reference"/>
    <w:uiPriority w:val="99"/>
    <w:semiHidden/>
    <w:rsid w:val="00B12139"/>
    <w:rPr>
      <w:sz w:val="16"/>
      <w:szCs w:val="16"/>
    </w:rPr>
  </w:style>
  <w:style w:type="paragraph" w:styleId="CommentText">
    <w:name w:val="annotation text"/>
    <w:basedOn w:val="Normal"/>
    <w:link w:val="CommentTextChar"/>
    <w:semiHidden/>
    <w:rsid w:val="00B12139"/>
    <w:rPr>
      <w:sz w:val="20"/>
      <w:szCs w:val="20"/>
    </w:rPr>
  </w:style>
  <w:style w:type="character" w:customStyle="1" w:styleId="CommentTextChar">
    <w:name w:val="Comment Text Char"/>
    <w:basedOn w:val="DefaultParagraphFont"/>
    <w:link w:val="CommentText"/>
    <w:semiHidden/>
    <w:rsid w:val="00B12139"/>
  </w:style>
  <w:style w:type="paragraph" w:styleId="CommentSubject">
    <w:name w:val="annotation subject"/>
    <w:basedOn w:val="CommentText"/>
    <w:next w:val="CommentText"/>
    <w:link w:val="CommentSubjectChar"/>
    <w:semiHidden/>
    <w:rsid w:val="00B12139"/>
    <w:rPr>
      <w:b/>
      <w:bCs/>
    </w:rPr>
  </w:style>
  <w:style w:type="character" w:customStyle="1" w:styleId="CommentSubjectChar">
    <w:name w:val="Comment Subject Char"/>
    <w:link w:val="CommentSubject"/>
    <w:semiHidden/>
    <w:rsid w:val="00B12139"/>
    <w:rPr>
      <w:b/>
      <w:bCs/>
    </w:rPr>
  </w:style>
  <w:style w:type="paragraph" w:styleId="Revision">
    <w:name w:val="Revision"/>
    <w:hidden/>
    <w:uiPriority w:val="99"/>
    <w:semiHidden/>
    <w:rsid w:val="006A06CB"/>
    <w:rPr>
      <w:sz w:val="24"/>
      <w:szCs w:val="24"/>
    </w:rPr>
  </w:style>
  <w:style w:type="paragraph" w:styleId="NoSpacing">
    <w:name w:val="No Spacing"/>
    <w:basedOn w:val="Normal"/>
    <w:uiPriority w:val="1"/>
    <w:qFormat/>
    <w:rsid w:val="00B4310F"/>
    <w:rPr>
      <w:rFonts w:ascii="Calibri" w:eastAsia="Calibri" w:hAnsi="Calibri"/>
      <w:sz w:val="22"/>
      <w:szCs w:val="22"/>
      <w:lang w:eastAsia="en-US"/>
    </w:rPr>
  </w:style>
  <w:style w:type="paragraph" w:styleId="FootnoteText">
    <w:name w:val="footnote text"/>
    <w:basedOn w:val="Normal"/>
    <w:link w:val="FootnoteTextChar"/>
    <w:rsid w:val="00D219EC"/>
    <w:rPr>
      <w:sz w:val="20"/>
      <w:szCs w:val="20"/>
      <w:lang w:val="x-none" w:eastAsia="en-US"/>
    </w:rPr>
  </w:style>
  <w:style w:type="character" w:customStyle="1" w:styleId="FootnoteTextChar">
    <w:name w:val="Footnote Text Char"/>
    <w:link w:val="FootnoteText"/>
    <w:rsid w:val="00D219EC"/>
    <w:rPr>
      <w:lang w:val="x-none" w:eastAsia="en-US"/>
    </w:rPr>
  </w:style>
  <w:style w:type="character" w:styleId="FootnoteReference">
    <w:name w:val="footnote reference"/>
    <w:rsid w:val="00D219EC"/>
    <w:rPr>
      <w:vertAlign w:val="superscript"/>
    </w:rPr>
  </w:style>
  <w:style w:type="paragraph" w:styleId="NormalWeb">
    <w:name w:val="Normal (Web)"/>
    <w:basedOn w:val="Normal"/>
    <w:uiPriority w:val="99"/>
    <w:unhideWhenUsed/>
    <w:rsid w:val="002D4C19"/>
    <w:pPr>
      <w:spacing w:before="100" w:beforeAutospacing="1" w:after="100" w:afterAutospacing="1"/>
    </w:pPr>
    <w:rPr>
      <w:rFonts w:eastAsia="Calibri"/>
    </w:rPr>
  </w:style>
  <w:style w:type="character" w:styleId="FollowedHyperlink">
    <w:name w:val="FollowedHyperlink"/>
    <w:semiHidden/>
    <w:rsid w:val="00BF5BAB"/>
    <w:rPr>
      <w:color w:val="800080"/>
      <w:u w:val="single"/>
    </w:rPr>
  </w:style>
  <w:style w:type="character" w:styleId="UnresolvedMention">
    <w:name w:val="Unresolved Mention"/>
    <w:basedOn w:val="DefaultParagraphFont"/>
    <w:uiPriority w:val="99"/>
    <w:semiHidden/>
    <w:unhideWhenUsed/>
    <w:rsid w:val="00B8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394">
      <w:bodyDiv w:val="1"/>
      <w:marLeft w:val="0"/>
      <w:marRight w:val="0"/>
      <w:marTop w:val="0"/>
      <w:marBottom w:val="0"/>
      <w:divBdr>
        <w:top w:val="none" w:sz="0" w:space="0" w:color="auto"/>
        <w:left w:val="none" w:sz="0" w:space="0" w:color="auto"/>
        <w:bottom w:val="none" w:sz="0" w:space="0" w:color="auto"/>
        <w:right w:val="none" w:sz="0" w:space="0" w:color="auto"/>
      </w:divBdr>
    </w:div>
    <w:div w:id="348726870">
      <w:bodyDiv w:val="1"/>
      <w:marLeft w:val="0"/>
      <w:marRight w:val="0"/>
      <w:marTop w:val="0"/>
      <w:marBottom w:val="0"/>
      <w:divBdr>
        <w:top w:val="none" w:sz="0" w:space="0" w:color="auto"/>
        <w:left w:val="none" w:sz="0" w:space="0" w:color="auto"/>
        <w:bottom w:val="none" w:sz="0" w:space="0" w:color="auto"/>
        <w:right w:val="none" w:sz="0" w:space="0" w:color="auto"/>
      </w:divBdr>
    </w:div>
    <w:div w:id="576088800">
      <w:bodyDiv w:val="1"/>
      <w:marLeft w:val="0"/>
      <w:marRight w:val="0"/>
      <w:marTop w:val="0"/>
      <w:marBottom w:val="0"/>
      <w:divBdr>
        <w:top w:val="none" w:sz="0" w:space="0" w:color="auto"/>
        <w:left w:val="none" w:sz="0" w:space="0" w:color="auto"/>
        <w:bottom w:val="none" w:sz="0" w:space="0" w:color="auto"/>
        <w:right w:val="none" w:sz="0" w:space="0" w:color="auto"/>
      </w:divBdr>
    </w:div>
    <w:div w:id="844438556">
      <w:bodyDiv w:val="1"/>
      <w:marLeft w:val="0"/>
      <w:marRight w:val="0"/>
      <w:marTop w:val="0"/>
      <w:marBottom w:val="0"/>
      <w:divBdr>
        <w:top w:val="none" w:sz="0" w:space="0" w:color="auto"/>
        <w:left w:val="none" w:sz="0" w:space="0" w:color="auto"/>
        <w:bottom w:val="none" w:sz="0" w:space="0" w:color="auto"/>
        <w:right w:val="none" w:sz="0" w:space="0" w:color="auto"/>
      </w:divBdr>
    </w:div>
    <w:div w:id="958070834">
      <w:bodyDiv w:val="1"/>
      <w:marLeft w:val="0"/>
      <w:marRight w:val="0"/>
      <w:marTop w:val="0"/>
      <w:marBottom w:val="0"/>
      <w:divBdr>
        <w:top w:val="none" w:sz="0" w:space="0" w:color="auto"/>
        <w:left w:val="none" w:sz="0" w:space="0" w:color="auto"/>
        <w:bottom w:val="none" w:sz="0" w:space="0" w:color="auto"/>
        <w:right w:val="none" w:sz="0" w:space="0" w:color="auto"/>
      </w:divBdr>
    </w:div>
    <w:div w:id="1622152787">
      <w:bodyDiv w:val="1"/>
      <w:marLeft w:val="0"/>
      <w:marRight w:val="0"/>
      <w:marTop w:val="0"/>
      <w:marBottom w:val="0"/>
      <w:divBdr>
        <w:top w:val="none" w:sz="0" w:space="0" w:color="auto"/>
        <w:left w:val="none" w:sz="0" w:space="0" w:color="auto"/>
        <w:bottom w:val="none" w:sz="0" w:space="0" w:color="auto"/>
        <w:right w:val="none" w:sz="0" w:space="0" w:color="auto"/>
      </w:divBdr>
      <w:divsChild>
        <w:div w:id="1463883396">
          <w:marLeft w:val="547"/>
          <w:marRight w:val="0"/>
          <w:marTop w:val="154"/>
          <w:marBottom w:val="0"/>
          <w:divBdr>
            <w:top w:val="none" w:sz="0" w:space="0" w:color="auto"/>
            <w:left w:val="none" w:sz="0" w:space="0" w:color="auto"/>
            <w:bottom w:val="none" w:sz="0" w:space="0" w:color="auto"/>
            <w:right w:val="none" w:sz="0" w:space="0" w:color="auto"/>
          </w:divBdr>
        </w:div>
      </w:divsChild>
    </w:div>
    <w:div w:id="2127305872">
      <w:bodyDiv w:val="1"/>
      <w:marLeft w:val="0"/>
      <w:marRight w:val="0"/>
      <w:marTop w:val="0"/>
      <w:marBottom w:val="0"/>
      <w:divBdr>
        <w:top w:val="none" w:sz="0" w:space="0" w:color="auto"/>
        <w:left w:val="none" w:sz="0" w:space="0" w:color="auto"/>
        <w:bottom w:val="none" w:sz="0" w:space="0" w:color="auto"/>
        <w:right w:val="none" w:sz="0" w:space="0" w:color="auto"/>
      </w:divBdr>
      <w:divsChild>
        <w:div w:id="544029883">
          <w:marLeft w:val="547"/>
          <w:marRight w:val="0"/>
          <w:marTop w:val="91"/>
          <w:marBottom w:val="0"/>
          <w:divBdr>
            <w:top w:val="none" w:sz="0" w:space="0" w:color="auto"/>
            <w:left w:val="none" w:sz="0" w:space="0" w:color="auto"/>
            <w:bottom w:val="none" w:sz="0" w:space="0" w:color="auto"/>
            <w:right w:val="none" w:sz="0" w:space="0" w:color="auto"/>
          </w:divBdr>
        </w:div>
        <w:div w:id="545333085">
          <w:marLeft w:val="547"/>
          <w:marRight w:val="0"/>
          <w:marTop w:val="86"/>
          <w:marBottom w:val="0"/>
          <w:divBdr>
            <w:top w:val="none" w:sz="0" w:space="0" w:color="auto"/>
            <w:left w:val="none" w:sz="0" w:space="0" w:color="auto"/>
            <w:bottom w:val="none" w:sz="0" w:space="0" w:color="auto"/>
            <w:right w:val="none" w:sz="0" w:space="0" w:color="auto"/>
          </w:divBdr>
        </w:div>
        <w:div w:id="829296869">
          <w:marLeft w:val="547"/>
          <w:marRight w:val="0"/>
          <w:marTop w:val="86"/>
          <w:marBottom w:val="0"/>
          <w:divBdr>
            <w:top w:val="none" w:sz="0" w:space="0" w:color="auto"/>
            <w:left w:val="none" w:sz="0" w:space="0" w:color="auto"/>
            <w:bottom w:val="none" w:sz="0" w:space="0" w:color="auto"/>
            <w:right w:val="none" w:sz="0" w:space="0" w:color="auto"/>
          </w:divBdr>
        </w:div>
        <w:div w:id="996806294">
          <w:marLeft w:val="547"/>
          <w:marRight w:val="0"/>
          <w:marTop w:val="86"/>
          <w:marBottom w:val="0"/>
          <w:divBdr>
            <w:top w:val="none" w:sz="0" w:space="0" w:color="auto"/>
            <w:left w:val="none" w:sz="0" w:space="0" w:color="auto"/>
            <w:bottom w:val="none" w:sz="0" w:space="0" w:color="auto"/>
            <w:right w:val="none" w:sz="0" w:space="0" w:color="auto"/>
          </w:divBdr>
        </w:div>
        <w:div w:id="1147548605">
          <w:marLeft w:val="547"/>
          <w:marRight w:val="0"/>
          <w:marTop w:val="86"/>
          <w:marBottom w:val="0"/>
          <w:divBdr>
            <w:top w:val="none" w:sz="0" w:space="0" w:color="auto"/>
            <w:left w:val="none" w:sz="0" w:space="0" w:color="auto"/>
            <w:bottom w:val="none" w:sz="0" w:space="0" w:color="auto"/>
            <w:right w:val="none" w:sz="0" w:space="0" w:color="auto"/>
          </w:divBdr>
        </w:div>
        <w:div w:id="1755468453">
          <w:marLeft w:val="547"/>
          <w:marRight w:val="0"/>
          <w:marTop w:val="86"/>
          <w:marBottom w:val="0"/>
          <w:divBdr>
            <w:top w:val="none" w:sz="0" w:space="0" w:color="auto"/>
            <w:left w:val="none" w:sz="0" w:space="0" w:color="auto"/>
            <w:bottom w:val="none" w:sz="0" w:space="0" w:color="auto"/>
            <w:right w:val="none" w:sz="0" w:space="0" w:color="auto"/>
          </w:divBdr>
        </w:div>
        <w:div w:id="188169783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nice-and-the-public/public-involvement/support-for-vcs-organisations/help-us-develop-guidance/guides-to-developing-our-guidan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p@nic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nih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gland.nhs.uk/" TargetMode="External"/><Relationship Id="rId4" Type="http://schemas.openxmlformats.org/officeDocument/2006/relationships/settings" Target="settings.xml"/><Relationship Id="rId9" Type="http://schemas.openxmlformats.org/officeDocument/2006/relationships/hyperlink" Target="mailto:pip@nice.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A67EE-2A38-41BC-A592-E8C58508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2341</Words>
  <Characters>14597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16905</CharactersWithSpaces>
  <SharedDoc>false</SharedDoc>
  <HLinks>
    <vt:vector size="204" baseType="variant">
      <vt:variant>
        <vt:i4>589881</vt:i4>
      </vt:variant>
      <vt:variant>
        <vt:i4>177</vt:i4>
      </vt:variant>
      <vt:variant>
        <vt:i4>0</vt:i4>
      </vt:variant>
      <vt:variant>
        <vt:i4>5</vt:i4>
      </vt:variant>
      <vt:variant>
        <vt:lpwstr>mailto:laura.norburn@nice.org.uk</vt:lpwstr>
      </vt:variant>
      <vt:variant>
        <vt:lpwstr/>
      </vt:variant>
      <vt:variant>
        <vt:i4>5832821</vt:i4>
      </vt:variant>
      <vt:variant>
        <vt:i4>174</vt:i4>
      </vt:variant>
      <vt:variant>
        <vt:i4>0</vt:i4>
      </vt:variant>
      <vt:variant>
        <vt:i4>5</vt:i4>
      </vt:variant>
      <vt:variant>
        <vt:lpwstr>mailto:chloe.kastoryano@nice.org.uk</vt:lpwstr>
      </vt:variant>
      <vt:variant>
        <vt:lpwstr/>
      </vt:variant>
      <vt:variant>
        <vt:i4>1441799</vt:i4>
      </vt:variant>
      <vt:variant>
        <vt:i4>171</vt:i4>
      </vt:variant>
      <vt:variant>
        <vt:i4>0</vt:i4>
      </vt:variant>
      <vt:variant>
        <vt:i4>5</vt:i4>
      </vt:variant>
      <vt:variant>
        <vt:lpwstr>http://www.nice.org.uk/ourguidance/niceguidancebytype/technologyappraisals/proposedappraisals/blockscopingreports.jsp</vt:lpwstr>
      </vt:variant>
      <vt:variant>
        <vt:lpwstr/>
      </vt:variant>
      <vt:variant>
        <vt:i4>3211314</vt:i4>
      </vt:variant>
      <vt:variant>
        <vt:i4>168</vt:i4>
      </vt:variant>
      <vt:variant>
        <vt:i4>0</vt:i4>
      </vt:variant>
      <vt:variant>
        <vt:i4>5</vt:i4>
      </vt:variant>
      <vt:variant>
        <vt:lpwstr>http://www.hsc.nihr.ac.uk/</vt:lpwstr>
      </vt:variant>
      <vt:variant>
        <vt:lpwstr/>
      </vt:variant>
      <vt:variant>
        <vt:i4>7012415</vt:i4>
      </vt:variant>
      <vt:variant>
        <vt:i4>165</vt:i4>
      </vt:variant>
      <vt:variant>
        <vt:i4>0</vt:i4>
      </vt:variant>
      <vt:variant>
        <vt:i4>5</vt:i4>
      </vt:variant>
      <vt:variant>
        <vt:lpwstr>http://www.england.nhs.uk/</vt:lpwstr>
      </vt:variant>
      <vt:variant>
        <vt:lpwstr/>
      </vt:variant>
      <vt:variant>
        <vt:i4>1966129</vt:i4>
      </vt:variant>
      <vt:variant>
        <vt:i4>158</vt:i4>
      </vt:variant>
      <vt:variant>
        <vt:i4>0</vt:i4>
      </vt:variant>
      <vt:variant>
        <vt:i4>5</vt:i4>
      </vt:variant>
      <vt:variant>
        <vt:lpwstr/>
      </vt:variant>
      <vt:variant>
        <vt:lpwstr>_Toc386014554</vt:lpwstr>
      </vt:variant>
      <vt:variant>
        <vt:i4>1966129</vt:i4>
      </vt:variant>
      <vt:variant>
        <vt:i4>152</vt:i4>
      </vt:variant>
      <vt:variant>
        <vt:i4>0</vt:i4>
      </vt:variant>
      <vt:variant>
        <vt:i4>5</vt:i4>
      </vt:variant>
      <vt:variant>
        <vt:lpwstr/>
      </vt:variant>
      <vt:variant>
        <vt:lpwstr>_Toc386014551</vt:lpwstr>
      </vt:variant>
      <vt:variant>
        <vt:i4>1966129</vt:i4>
      </vt:variant>
      <vt:variant>
        <vt:i4>146</vt:i4>
      </vt:variant>
      <vt:variant>
        <vt:i4>0</vt:i4>
      </vt:variant>
      <vt:variant>
        <vt:i4>5</vt:i4>
      </vt:variant>
      <vt:variant>
        <vt:lpwstr/>
      </vt:variant>
      <vt:variant>
        <vt:lpwstr>_Toc386014550</vt:lpwstr>
      </vt:variant>
      <vt:variant>
        <vt:i4>2031665</vt:i4>
      </vt:variant>
      <vt:variant>
        <vt:i4>140</vt:i4>
      </vt:variant>
      <vt:variant>
        <vt:i4>0</vt:i4>
      </vt:variant>
      <vt:variant>
        <vt:i4>5</vt:i4>
      </vt:variant>
      <vt:variant>
        <vt:lpwstr/>
      </vt:variant>
      <vt:variant>
        <vt:lpwstr>_Toc386014549</vt:lpwstr>
      </vt:variant>
      <vt:variant>
        <vt:i4>2031665</vt:i4>
      </vt:variant>
      <vt:variant>
        <vt:i4>134</vt:i4>
      </vt:variant>
      <vt:variant>
        <vt:i4>0</vt:i4>
      </vt:variant>
      <vt:variant>
        <vt:i4>5</vt:i4>
      </vt:variant>
      <vt:variant>
        <vt:lpwstr/>
      </vt:variant>
      <vt:variant>
        <vt:lpwstr>_Toc386014548</vt:lpwstr>
      </vt:variant>
      <vt:variant>
        <vt:i4>2031665</vt:i4>
      </vt:variant>
      <vt:variant>
        <vt:i4>128</vt:i4>
      </vt:variant>
      <vt:variant>
        <vt:i4>0</vt:i4>
      </vt:variant>
      <vt:variant>
        <vt:i4>5</vt:i4>
      </vt:variant>
      <vt:variant>
        <vt:lpwstr/>
      </vt:variant>
      <vt:variant>
        <vt:lpwstr>_Toc386014547</vt:lpwstr>
      </vt:variant>
      <vt:variant>
        <vt:i4>2031665</vt:i4>
      </vt:variant>
      <vt:variant>
        <vt:i4>122</vt:i4>
      </vt:variant>
      <vt:variant>
        <vt:i4>0</vt:i4>
      </vt:variant>
      <vt:variant>
        <vt:i4>5</vt:i4>
      </vt:variant>
      <vt:variant>
        <vt:lpwstr/>
      </vt:variant>
      <vt:variant>
        <vt:lpwstr>_Toc386014546</vt:lpwstr>
      </vt:variant>
      <vt:variant>
        <vt:i4>2031665</vt:i4>
      </vt:variant>
      <vt:variant>
        <vt:i4>116</vt:i4>
      </vt:variant>
      <vt:variant>
        <vt:i4>0</vt:i4>
      </vt:variant>
      <vt:variant>
        <vt:i4>5</vt:i4>
      </vt:variant>
      <vt:variant>
        <vt:lpwstr/>
      </vt:variant>
      <vt:variant>
        <vt:lpwstr>_Toc386014545</vt:lpwstr>
      </vt:variant>
      <vt:variant>
        <vt:i4>2031665</vt:i4>
      </vt:variant>
      <vt:variant>
        <vt:i4>110</vt:i4>
      </vt:variant>
      <vt:variant>
        <vt:i4>0</vt:i4>
      </vt:variant>
      <vt:variant>
        <vt:i4>5</vt:i4>
      </vt:variant>
      <vt:variant>
        <vt:lpwstr/>
      </vt:variant>
      <vt:variant>
        <vt:lpwstr>_Toc386014544</vt:lpwstr>
      </vt:variant>
      <vt:variant>
        <vt:i4>2031665</vt:i4>
      </vt:variant>
      <vt:variant>
        <vt:i4>104</vt:i4>
      </vt:variant>
      <vt:variant>
        <vt:i4>0</vt:i4>
      </vt:variant>
      <vt:variant>
        <vt:i4>5</vt:i4>
      </vt:variant>
      <vt:variant>
        <vt:lpwstr/>
      </vt:variant>
      <vt:variant>
        <vt:lpwstr>_Toc386014543</vt:lpwstr>
      </vt:variant>
      <vt:variant>
        <vt:i4>2031665</vt:i4>
      </vt:variant>
      <vt:variant>
        <vt:i4>98</vt:i4>
      </vt:variant>
      <vt:variant>
        <vt:i4>0</vt:i4>
      </vt:variant>
      <vt:variant>
        <vt:i4>5</vt:i4>
      </vt:variant>
      <vt:variant>
        <vt:lpwstr/>
      </vt:variant>
      <vt:variant>
        <vt:lpwstr>_Toc386014542</vt:lpwstr>
      </vt:variant>
      <vt:variant>
        <vt:i4>2031665</vt:i4>
      </vt:variant>
      <vt:variant>
        <vt:i4>92</vt:i4>
      </vt:variant>
      <vt:variant>
        <vt:i4>0</vt:i4>
      </vt:variant>
      <vt:variant>
        <vt:i4>5</vt:i4>
      </vt:variant>
      <vt:variant>
        <vt:lpwstr/>
      </vt:variant>
      <vt:variant>
        <vt:lpwstr>_Toc386014541</vt:lpwstr>
      </vt:variant>
      <vt:variant>
        <vt:i4>2031665</vt:i4>
      </vt:variant>
      <vt:variant>
        <vt:i4>86</vt:i4>
      </vt:variant>
      <vt:variant>
        <vt:i4>0</vt:i4>
      </vt:variant>
      <vt:variant>
        <vt:i4>5</vt:i4>
      </vt:variant>
      <vt:variant>
        <vt:lpwstr/>
      </vt:variant>
      <vt:variant>
        <vt:lpwstr>_Toc386014540</vt:lpwstr>
      </vt:variant>
      <vt:variant>
        <vt:i4>1572913</vt:i4>
      </vt:variant>
      <vt:variant>
        <vt:i4>80</vt:i4>
      </vt:variant>
      <vt:variant>
        <vt:i4>0</vt:i4>
      </vt:variant>
      <vt:variant>
        <vt:i4>5</vt:i4>
      </vt:variant>
      <vt:variant>
        <vt:lpwstr/>
      </vt:variant>
      <vt:variant>
        <vt:lpwstr>_Toc386014539</vt:lpwstr>
      </vt:variant>
      <vt:variant>
        <vt:i4>1572913</vt:i4>
      </vt:variant>
      <vt:variant>
        <vt:i4>74</vt:i4>
      </vt:variant>
      <vt:variant>
        <vt:i4>0</vt:i4>
      </vt:variant>
      <vt:variant>
        <vt:i4>5</vt:i4>
      </vt:variant>
      <vt:variant>
        <vt:lpwstr/>
      </vt:variant>
      <vt:variant>
        <vt:lpwstr>_Toc386014538</vt:lpwstr>
      </vt:variant>
      <vt:variant>
        <vt:i4>1572913</vt:i4>
      </vt:variant>
      <vt:variant>
        <vt:i4>68</vt:i4>
      </vt:variant>
      <vt:variant>
        <vt:i4>0</vt:i4>
      </vt:variant>
      <vt:variant>
        <vt:i4>5</vt:i4>
      </vt:variant>
      <vt:variant>
        <vt:lpwstr/>
      </vt:variant>
      <vt:variant>
        <vt:lpwstr>_Toc386014537</vt:lpwstr>
      </vt:variant>
      <vt:variant>
        <vt:i4>1572913</vt:i4>
      </vt:variant>
      <vt:variant>
        <vt:i4>62</vt:i4>
      </vt:variant>
      <vt:variant>
        <vt:i4>0</vt:i4>
      </vt:variant>
      <vt:variant>
        <vt:i4>5</vt:i4>
      </vt:variant>
      <vt:variant>
        <vt:lpwstr/>
      </vt:variant>
      <vt:variant>
        <vt:lpwstr>_Toc386014536</vt:lpwstr>
      </vt:variant>
      <vt:variant>
        <vt:i4>1572913</vt:i4>
      </vt:variant>
      <vt:variant>
        <vt:i4>56</vt:i4>
      </vt:variant>
      <vt:variant>
        <vt:i4>0</vt:i4>
      </vt:variant>
      <vt:variant>
        <vt:i4>5</vt:i4>
      </vt:variant>
      <vt:variant>
        <vt:lpwstr/>
      </vt:variant>
      <vt:variant>
        <vt:lpwstr>_Toc386014535</vt:lpwstr>
      </vt:variant>
      <vt:variant>
        <vt:i4>1572913</vt:i4>
      </vt:variant>
      <vt:variant>
        <vt:i4>50</vt:i4>
      </vt:variant>
      <vt:variant>
        <vt:i4>0</vt:i4>
      </vt:variant>
      <vt:variant>
        <vt:i4>5</vt:i4>
      </vt:variant>
      <vt:variant>
        <vt:lpwstr/>
      </vt:variant>
      <vt:variant>
        <vt:lpwstr>_Toc386014534</vt:lpwstr>
      </vt:variant>
      <vt:variant>
        <vt:i4>1572913</vt:i4>
      </vt:variant>
      <vt:variant>
        <vt:i4>44</vt:i4>
      </vt:variant>
      <vt:variant>
        <vt:i4>0</vt:i4>
      </vt:variant>
      <vt:variant>
        <vt:i4>5</vt:i4>
      </vt:variant>
      <vt:variant>
        <vt:lpwstr/>
      </vt:variant>
      <vt:variant>
        <vt:lpwstr>_Toc386014533</vt:lpwstr>
      </vt:variant>
      <vt:variant>
        <vt:i4>1572913</vt:i4>
      </vt:variant>
      <vt:variant>
        <vt:i4>38</vt:i4>
      </vt:variant>
      <vt:variant>
        <vt:i4>0</vt:i4>
      </vt:variant>
      <vt:variant>
        <vt:i4>5</vt:i4>
      </vt:variant>
      <vt:variant>
        <vt:lpwstr/>
      </vt:variant>
      <vt:variant>
        <vt:lpwstr>_Toc386014531</vt:lpwstr>
      </vt:variant>
      <vt:variant>
        <vt:i4>1572913</vt:i4>
      </vt:variant>
      <vt:variant>
        <vt:i4>32</vt:i4>
      </vt:variant>
      <vt:variant>
        <vt:i4>0</vt:i4>
      </vt:variant>
      <vt:variant>
        <vt:i4>5</vt:i4>
      </vt:variant>
      <vt:variant>
        <vt:lpwstr/>
      </vt:variant>
      <vt:variant>
        <vt:lpwstr>_Toc386014530</vt:lpwstr>
      </vt:variant>
      <vt:variant>
        <vt:i4>1638449</vt:i4>
      </vt:variant>
      <vt:variant>
        <vt:i4>26</vt:i4>
      </vt:variant>
      <vt:variant>
        <vt:i4>0</vt:i4>
      </vt:variant>
      <vt:variant>
        <vt:i4>5</vt:i4>
      </vt:variant>
      <vt:variant>
        <vt:lpwstr/>
      </vt:variant>
      <vt:variant>
        <vt:lpwstr>_Toc386014529</vt:lpwstr>
      </vt:variant>
      <vt:variant>
        <vt:i4>1638449</vt:i4>
      </vt:variant>
      <vt:variant>
        <vt:i4>20</vt:i4>
      </vt:variant>
      <vt:variant>
        <vt:i4>0</vt:i4>
      </vt:variant>
      <vt:variant>
        <vt:i4>5</vt:i4>
      </vt:variant>
      <vt:variant>
        <vt:lpwstr/>
      </vt:variant>
      <vt:variant>
        <vt:lpwstr>_Toc386014528</vt:lpwstr>
      </vt:variant>
      <vt:variant>
        <vt:i4>1638449</vt:i4>
      </vt:variant>
      <vt:variant>
        <vt:i4>14</vt:i4>
      </vt:variant>
      <vt:variant>
        <vt:i4>0</vt:i4>
      </vt:variant>
      <vt:variant>
        <vt:i4>5</vt:i4>
      </vt:variant>
      <vt:variant>
        <vt:lpwstr/>
      </vt:variant>
      <vt:variant>
        <vt:lpwstr>_Toc386014527</vt:lpwstr>
      </vt:variant>
      <vt:variant>
        <vt:i4>589881</vt:i4>
      </vt:variant>
      <vt:variant>
        <vt:i4>9</vt:i4>
      </vt:variant>
      <vt:variant>
        <vt:i4>0</vt:i4>
      </vt:variant>
      <vt:variant>
        <vt:i4>5</vt:i4>
      </vt:variant>
      <vt:variant>
        <vt:lpwstr>mailto:Laura.Norburn@nice.org.uk</vt:lpwstr>
      </vt:variant>
      <vt:variant>
        <vt:lpwstr/>
      </vt:variant>
      <vt:variant>
        <vt:i4>5832821</vt:i4>
      </vt:variant>
      <vt:variant>
        <vt:i4>6</vt:i4>
      </vt:variant>
      <vt:variant>
        <vt:i4>0</vt:i4>
      </vt:variant>
      <vt:variant>
        <vt:i4>5</vt:i4>
      </vt:variant>
      <vt:variant>
        <vt:lpwstr>mailto:Chloe.Kastoryano@nice.org.uk</vt:lpwstr>
      </vt:variant>
      <vt:variant>
        <vt:lpwstr/>
      </vt:variant>
      <vt:variant>
        <vt:i4>1507346</vt:i4>
      </vt:variant>
      <vt:variant>
        <vt:i4>3</vt:i4>
      </vt:variant>
      <vt:variant>
        <vt:i4>0</vt:i4>
      </vt:variant>
      <vt:variant>
        <vt:i4>5</vt:i4>
      </vt:variant>
      <vt:variant>
        <vt:lpwstr>http://www.nice.org.uk/article/pmg19/chapter/Foreword</vt:lpwstr>
      </vt:variant>
      <vt:variant>
        <vt:lpwstr/>
      </vt:variant>
      <vt:variant>
        <vt:i4>4653079</vt:i4>
      </vt:variant>
      <vt:variant>
        <vt:i4>0</vt:i4>
      </vt:variant>
      <vt:variant>
        <vt:i4>0</vt:i4>
      </vt:variant>
      <vt:variant>
        <vt:i4>5</vt:i4>
      </vt:variant>
      <vt:variant>
        <vt:lpwstr>http://www.nice.org.uk/article/pmg9/chapter/Foreword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cp:lastModifiedBy>Sally Taylor</cp:lastModifiedBy>
  <cp:revision>15</cp:revision>
  <cp:lastPrinted>2015-11-26T17:10:00Z</cp:lastPrinted>
  <dcterms:created xsi:type="dcterms:W3CDTF">2021-04-20T13:20:00Z</dcterms:created>
  <dcterms:modified xsi:type="dcterms:W3CDTF">2022-03-02T15:30:00Z</dcterms:modified>
</cp:coreProperties>
</file>