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CFB1F" w14:textId="77777777" w:rsidR="00117B7E" w:rsidRPr="00F40D3F" w:rsidRDefault="008851B7" w:rsidP="00F40D3F">
      <w:pPr>
        <w:jc w:val="center"/>
        <w:rPr>
          <w:rFonts w:ascii="Arial" w:hAnsi="Arial" w:cs="Arial"/>
          <w:sz w:val="22"/>
          <w:szCs w:val="22"/>
        </w:rPr>
      </w:pPr>
      <w:r>
        <w:rPr>
          <w:rFonts w:ascii="Arial" w:hAnsi="Arial" w:cs="Arial"/>
          <w:b/>
          <w:caps/>
          <w:sz w:val="22"/>
          <w:szCs w:val="22"/>
        </w:rPr>
        <w:t xml:space="preserve">   </w:t>
      </w:r>
      <w:r w:rsidR="00117B7E"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00117B7E" w:rsidRPr="00F40D3F">
        <w:rPr>
          <w:rFonts w:ascii="Arial" w:hAnsi="Arial" w:cs="Arial"/>
          <w:b/>
          <w:caps/>
          <w:sz w:val="22"/>
          <w:szCs w:val="22"/>
        </w:rPr>
        <w:t xml:space="preserve"> excellence</w:t>
      </w:r>
    </w:p>
    <w:p w14:paraId="5AAACF25" w14:textId="77777777" w:rsidR="004322BD" w:rsidRPr="00F40D3F" w:rsidRDefault="004322BD" w:rsidP="00F40D3F">
      <w:pPr>
        <w:jc w:val="center"/>
        <w:rPr>
          <w:rFonts w:ascii="Arial" w:hAnsi="Arial" w:cs="Arial"/>
          <w:sz w:val="22"/>
          <w:szCs w:val="22"/>
        </w:rPr>
      </w:pPr>
    </w:p>
    <w:p w14:paraId="6712DB11" w14:textId="0CBEA635" w:rsidR="00155F92" w:rsidRPr="005D7084" w:rsidRDefault="001519B2" w:rsidP="00506868">
      <w:pPr>
        <w:pStyle w:val="Title"/>
        <w:rPr>
          <w:sz w:val="28"/>
          <w:szCs w:val="28"/>
        </w:rPr>
      </w:pPr>
      <w:r w:rsidRPr="005D7084">
        <w:rPr>
          <w:sz w:val="28"/>
          <w:szCs w:val="28"/>
        </w:rPr>
        <w:t>Senior Management Team</w:t>
      </w:r>
      <w:bookmarkStart w:id="0" w:name="_GoBack"/>
      <w:bookmarkEnd w:id="0"/>
    </w:p>
    <w:p w14:paraId="596B1B87" w14:textId="77777777" w:rsidR="004322BD" w:rsidRPr="00506868" w:rsidRDefault="00155F92" w:rsidP="00506868">
      <w:pPr>
        <w:pStyle w:val="Heading1"/>
        <w:jc w:val="center"/>
        <w:rPr>
          <w:sz w:val="24"/>
          <w:szCs w:val="24"/>
        </w:rPr>
      </w:pPr>
      <w:r w:rsidRPr="00506868">
        <w:rPr>
          <w:sz w:val="24"/>
          <w:szCs w:val="24"/>
        </w:rPr>
        <w:t xml:space="preserve">Minutes of the </w:t>
      </w:r>
      <w:r w:rsidR="001519B2" w:rsidRPr="00506868">
        <w:rPr>
          <w:sz w:val="24"/>
          <w:szCs w:val="24"/>
        </w:rPr>
        <w:t xml:space="preserve">meeting held on </w:t>
      </w:r>
      <w:r w:rsidR="002341D4" w:rsidRPr="00506868">
        <w:rPr>
          <w:sz w:val="24"/>
          <w:szCs w:val="24"/>
        </w:rPr>
        <w:t>2 July</w:t>
      </w:r>
      <w:r w:rsidR="00600495" w:rsidRPr="00506868">
        <w:rPr>
          <w:sz w:val="24"/>
          <w:szCs w:val="24"/>
        </w:rPr>
        <w:t xml:space="preserve"> 2019</w:t>
      </w:r>
    </w:p>
    <w:p w14:paraId="7D0BE9A6" w14:textId="77777777" w:rsidR="00117B7E" w:rsidRPr="00F40D3F" w:rsidRDefault="00117B7E" w:rsidP="00F40D3F">
      <w:pPr>
        <w:rPr>
          <w:rFonts w:ascii="Arial" w:hAnsi="Arial" w:cs="Arial"/>
          <w:sz w:val="22"/>
          <w:szCs w:val="22"/>
        </w:rPr>
      </w:pPr>
    </w:p>
    <w:p w14:paraId="4D0F7CD1"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66342CF9" w14:textId="77777777" w:rsidR="00406688" w:rsidRDefault="00406688" w:rsidP="00406688">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Deputy Chief Executive and Director – Health and Social Care</w:t>
      </w:r>
    </w:p>
    <w:p w14:paraId="7AAE3E7F"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09A07983" w14:textId="77777777" w:rsidR="002341D4" w:rsidRDefault="002341D4" w:rsidP="00AF5BB8">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Meindert Boysen </w:t>
      </w:r>
      <w:r>
        <w:rPr>
          <w:rFonts w:ascii="Arial" w:hAnsi="Arial" w:cs="Arial"/>
          <w:color w:val="000000" w:themeColor="text1"/>
          <w:sz w:val="22"/>
          <w:szCs w:val="22"/>
        </w:rPr>
        <w:tab/>
        <w:t xml:space="preserve">Director – Centre for </w:t>
      </w:r>
      <w:r w:rsidR="0094671F">
        <w:rPr>
          <w:rFonts w:ascii="Arial" w:hAnsi="Arial" w:cs="Arial"/>
          <w:color w:val="000000" w:themeColor="text1"/>
          <w:sz w:val="22"/>
          <w:szCs w:val="22"/>
        </w:rPr>
        <w:t>Health Technology Evaluation</w:t>
      </w:r>
    </w:p>
    <w:p w14:paraId="6C62554D" w14:textId="77777777"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136F6C74" w14:textId="77777777" w:rsidR="006976C5" w:rsidRPr="001B419A" w:rsidRDefault="006976C5" w:rsidP="00F40D3F">
      <w:pPr>
        <w:ind w:left="2126" w:hanging="2126"/>
        <w:rPr>
          <w:rFonts w:ascii="Arial" w:hAnsi="Arial" w:cs="Arial"/>
          <w:color w:val="000000" w:themeColor="text1"/>
          <w:sz w:val="22"/>
          <w:szCs w:val="22"/>
        </w:rPr>
      </w:pPr>
    </w:p>
    <w:p w14:paraId="34A04CD2"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04AFF45A" w14:textId="77777777" w:rsidR="00FE57C1" w:rsidRDefault="00FE57C1" w:rsidP="007F5BC2">
      <w:pPr>
        <w:pStyle w:val="NICEnormal0"/>
        <w:spacing w:after="0" w:line="240" w:lineRule="auto"/>
        <w:rPr>
          <w:rFonts w:cs="Arial"/>
          <w:color w:val="000000" w:themeColor="text1"/>
          <w:sz w:val="22"/>
          <w:szCs w:val="22"/>
          <w:lang w:val="en-GB"/>
        </w:rPr>
      </w:pPr>
      <w:r>
        <w:rPr>
          <w:rFonts w:cs="Arial"/>
          <w:color w:val="000000" w:themeColor="text1"/>
          <w:sz w:val="22"/>
          <w:szCs w:val="22"/>
          <w:lang w:val="en-GB"/>
        </w:rPr>
        <w:t>Moya Alcock</w:t>
      </w:r>
      <w:r>
        <w:rPr>
          <w:rFonts w:cs="Arial"/>
          <w:color w:val="000000" w:themeColor="text1"/>
          <w:sz w:val="22"/>
          <w:szCs w:val="22"/>
          <w:lang w:val="en-GB"/>
        </w:rPr>
        <w:tab/>
      </w:r>
      <w:r>
        <w:rPr>
          <w:rFonts w:cs="Arial"/>
          <w:color w:val="000000" w:themeColor="text1"/>
          <w:sz w:val="22"/>
          <w:szCs w:val="22"/>
          <w:lang w:val="en-GB"/>
        </w:rPr>
        <w:tab/>
        <w:t xml:space="preserve">Associate Director and Deputy Communications Director </w:t>
      </w:r>
    </w:p>
    <w:p w14:paraId="6D3DCEEC" w14:textId="77777777" w:rsidR="00225488" w:rsidRDefault="00C26A15" w:rsidP="007F5BC2">
      <w:pPr>
        <w:pStyle w:val="NICEnormal0"/>
        <w:spacing w:after="0" w:line="240" w:lineRule="auto"/>
        <w:rPr>
          <w:rFonts w:cs="Arial"/>
          <w:color w:val="000000" w:themeColor="text1"/>
          <w:sz w:val="22"/>
          <w:szCs w:val="22"/>
          <w:lang w:val="en-GB"/>
        </w:rPr>
      </w:pPr>
      <w:r>
        <w:rPr>
          <w:rFonts w:cs="Arial"/>
          <w:color w:val="000000" w:themeColor="text1"/>
          <w:sz w:val="22"/>
          <w:szCs w:val="22"/>
          <w:lang w:val="en-GB"/>
        </w:rPr>
        <w:t>Chris Carson</w:t>
      </w:r>
      <w:r>
        <w:rPr>
          <w:rFonts w:cs="Arial"/>
          <w:color w:val="000000" w:themeColor="text1"/>
          <w:sz w:val="22"/>
          <w:szCs w:val="22"/>
          <w:lang w:val="en-GB"/>
        </w:rPr>
        <w:tab/>
      </w:r>
      <w:r>
        <w:rPr>
          <w:rFonts w:cs="Arial"/>
          <w:color w:val="000000" w:themeColor="text1"/>
          <w:sz w:val="22"/>
          <w:szCs w:val="22"/>
          <w:lang w:val="en-GB"/>
        </w:rPr>
        <w:tab/>
        <w:t>Programme Director and Deputy Centre for Guidelines Director</w:t>
      </w:r>
    </w:p>
    <w:p w14:paraId="773836B5" w14:textId="77777777" w:rsidR="00124400" w:rsidRDefault="00AF4697" w:rsidP="007F5BC2">
      <w:pPr>
        <w:pStyle w:val="NICEnormal0"/>
        <w:spacing w:after="0" w:line="240" w:lineRule="auto"/>
        <w:rPr>
          <w:rFonts w:cs="Arial"/>
          <w:color w:val="000000" w:themeColor="text1"/>
          <w:sz w:val="22"/>
          <w:szCs w:val="22"/>
          <w:lang w:val="en-GB"/>
        </w:rPr>
      </w:pPr>
      <w:r w:rsidRPr="001B419A">
        <w:rPr>
          <w:rFonts w:cs="Arial"/>
          <w:color w:val="000000" w:themeColor="text1"/>
          <w:sz w:val="22"/>
          <w:szCs w:val="22"/>
          <w:lang w:val="en-GB"/>
        </w:rPr>
        <w:t>David Coombs</w:t>
      </w:r>
      <w:r w:rsidR="007F5BC2">
        <w:rPr>
          <w:rFonts w:cs="Arial"/>
          <w:color w:val="000000" w:themeColor="text1"/>
          <w:sz w:val="22"/>
          <w:szCs w:val="22"/>
          <w:lang w:val="en-GB"/>
        </w:rPr>
        <w:tab/>
      </w:r>
      <w:r w:rsidRPr="001B419A">
        <w:rPr>
          <w:rFonts w:cs="Arial"/>
          <w:color w:val="000000" w:themeColor="text1"/>
          <w:sz w:val="22"/>
          <w:szCs w:val="22"/>
          <w:lang w:val="en-GB"/>
        </w:rPr>
        <w:t>Associate Director – Corporate Office (minutes)</w:t>
      </w:r>
    </w:p>
    <w:p w14:paraId="4297AB13" w14:textId="77777777" w:rsidR="00D81CE7" w:rsidRDefault="00C26A15" w:rsidP="00225488">
      <w:pPr>
        <w:ind w:left="2126" w:hanging="2126"/>
        <w:rPr>
          <w:rFonts w:ascii="Arial" w:hAnsi="Arial" w:cs="Arial"/>
          <w:color w:val="000000" w:themeColor="text1"/>
          <w:sz w:val="22"/>
          <w:szCs w:val="22"/>
        </w:rPr>
      </w:pPr>
      <w:r>
        <w:rPr>
          <w:rFonts w:ascii="Arial" w:hAnsi="Arial" w:cs="Arial"/>
          <w:color w:val="000000" w:themeColor="text1"/>
          <w:sz w:val="22"/>
          <w:szCs w:val="22"/>
        </w:rPr>
        <w:t>Nick Crabb</w:t>
      </w:r>
      <w:r>
        <w:rPr>
          <w:rFonts w:ascii="Arial" w:hAnsi="Arial" w:cs="Arial"/>
          <w:color w:val="000000" w:themeColor="text1"/>
          <w:sz w:val="22"/>
          <w:szCs w:val="22"/>
        </w:rPr>
        <w:tab/>
        <w:t>Programme Director – Science Advice and Research</w:t>
      </w:r>
    </w:p>
    <w:p w14:paraId="4F8AD257" w14:textId="77777777" w:rsidR="001D2ECF" w:rsidRDefault="001D2ECF" w:rsidP="00225488">
      <w:pPr>
        <w:ind w:left="2126" w:hanging="2126"/>
        <w:rPr>
          <w:rFonts w:ascii="Arial" w:hAnsi="Arial" w:cs="Arial"/>
          <w:sz w:val="22"/>
          <w:szCs w:val="22"/>
        </w:rPr>
      </w:pPr>
      <w:r>
        <w:rPr>
          <w:rFonts w:ascii="Arial" w:hAnsi="Arial" w:cs="Arial"/>
          <w:sz w:val="22"/>
          <w:szCs w:val="22"/>
        </w:rPr>
        <w:t>Colm Leonard</w:t>
      </w:r>
      <w:r>
        <w:rPr>
          <w:rFonts w:ascii="Arial" w:hAnsi="Arial" w:cs="Arial"/>
          <w:sz w:val="22"/>
          <w:szCs w:val="22"/>
        </w:rPr>
        <w:tab/>
        <w:t>Consultant Clinical Adviser – Centre for Health Technology Evaluation (item 6.4)</w:t>
      </w:r>
    </w:p>
    <w:p w14:paraId="1BB436AA" w14:textId="77777777" w:rsidR="001D2ECF" w:rsidRDefault="001D2ECF" w:rsidP="00225488">
      <w:pPr>
        <w:ind w:left="2126" w:hanging="2126"/>
        <w:rPr>
          <w:rFonts w:ascii="Arial" w:hAnsi="Arial" w:cs="Arial"/>
          <w:sz w:val="22"/>
          <w:szCs w:val="22"/>
        </w:rPr>
      </w:pPr>
      <w:r>
        <w:rPr>
          <w:rFonts w:ascii="Arial" w:hAnsi="Arial" w:cs="Arial"/>
          <w:sz w:val="22"/>
          <w:szCs w:val="22"/>
        </w:rPr>
        <w:t>Rosie Lovett</w:t>
      </w:r>
      <w:r>
        <w:rPr>
          <w:rFonts w:ascii="Arial" w:hAnsi="Arial" w:cs="Arial"/>
          <w:sz w:val="22"/>
          <w:szCs w:val="22"/>
        </w:rPr>
        <w:tab/>
        <w:t>Senior Scientific Adviser – Science Policy and Research (item 6.1)</w:t>
      </w:r>
    </w:p>
    <w:p w14:paraId="6BA1D02D" w14:textId="77777777" w:rsidR="00C26A15" w:rsidRPr="001D2ECF" w:rsidRDefault="00C26A15" w:rsidP="00225488">
      <w:pPr>
        <w:ind w:left="2126" w:hanging="2126"/>
        <w:rPr>
          <w:rFonts w:ascii="Arial" w:hAnsi="Arial" w:cs="Arial"/>
          <w:sz w:val="22"/>
          <w:szCs w:val="22"/>
        </w:rPr>
      </w:pPr>
      <w:r w:rsidRPr="001D2ECF">
        <w:rPr>
          <w:rFonts w:ascii="Arial" w:hAnsi="Arial" w:cs="Arial"/>
          <w:sz w:val="22"/>
          <w:szCs w:val="22"/>
        </w:rPr>
        <w:t>Eric Power</w:t>
      </w:r>
      <w:r w:rsidRPr="001D2ECF">
        <w:rPr>
          <w:rFonts w:ascii="Arial" w:hAnsi="Arial" w:cs="Arial"/>
          <w:sz w:val="22"/>
          <w:szCs w:val="22"/>
        </w:rPr>
        <w:tab/>
        <w:t xml:space="preserve">Programme Director – Health and Social Care Directorate (for item </w:t>
      </w:r>
      <w:r w:rsidR="00C35819" w:rsidRPr="001D2ECF">
        <w:rPr>
          <w:rFonts w:ascii="Arial" w:hAnsi="Arial" w:cs="Arial"/>
          <w:sz w:val="22"/>
          <w:szCs w:val="22"/>
        </w:rPr>
        <w:t>6.3)</w:t>
      </w:r>
    </w:p>
    <w:p w14:paraId="39BC45EF" w14:textId="77777777" w:rsidR="00C35819" w:rsidRPr="001D2ECF" w:rsidRDefault="00C35819" w:rsidP="00225488">
      <w:pPr>
        <w:ind w:left="2126" w:hanging="2126"/>
        <w:rPr>
          <w:rFonts w:ascii="Arial" w:hAnsi="Arial" w:cs="Arial"/>
          <w:sz w:val="22"/>
          <w:szCs w:val="22"/>
        </w:rPr>
      </w:pPr>
      <w:r w:rsidRPr="001D2ECF">
        <w:rPr>
          <w:rFonts w:ascii="Arial" w:hAnsi="Arial" w:cs="Arial"/>
          <w:sz w:val="22"/>
          <w:szCs w:val="22"/>
        </w:rPr>
        <w:t>Jonathan Underhill</w:t>
      </w:r>
      <w:r w:rsidRPr="001D2ECF">
        <w:rPr>
          <w:rFonts w:ascii="Arial" w:hAnsi="Arial" w:cs="Arial"/>
          <w:sz w:val="22"/>
          <w:szCs w:val="22"/>
        </w:rPr>
        <w:tab/>
      </w:r>
      <w:r w:rsidR="00194A0C" w:rsidRPr="001D2ECF">
        <w:rPr>
          <w:rFonts w:ascii="Arial" w:hAnsi="Arial" w:cs="Arial"/>
          <w:sz w:val="22"/>
          <w:szCs w:val="22"/>
        </w:rPr>
        <w:t xml:space="preserve">Medicines Clinical Adviser – Health and Social Care Directorate </w:t>
      </w:r>
      <w:r w:rsidRPr="001D2ECF">
        <w:rPr>
          <w:rFonts w:ascii="Arial" w:hAnsi="Arial" w:cs="Arial"/>
          <w:sz w:val="22"/>
          <w:szCs w:val="22"/>
        </w:rPr>
        <w:t>(for item 6.3)</w:t>
      </w:r>
    </w:p>
    <w:p w14:paraId="06D3B7C5" w14:textId="77777777" w:rsidR="0094671F" w:rsidRDefault="0094671F" w:rsidP="00225488">
      <w:pPr>
        <w:ind w:left="2126" w:hanging="2126"/>
        <w:rPr>
          <w:rFonts w:ascii="Arial" w:hAnsi="Arial" w:cs="Arial"/>
          <w:sz w:val="22"/>
          <w:szCs w:val="22"/>
        </w:rPr>
      </w:pPr>
      <w:r>
        <w:rPr>
          <w:rFonts w:ascii="Arial" w:hAnsi="Arial" w:cs="Arial"/>
          <w:sz w:val="22"/>
          <w:szCs w:val="22"/>
        </w:rPr>
        <w:t xml:space="preserve">Catherine Wilkinson </w:t>
      </w:r>
      <w:r>
        <w:rPr>
          <w:rFonts w:ascii="Arial" w:hAnsi="Arial" w:cs="Arial"/>
          <w:sz w:val="22"/>
          <w:szCs w:val="22"/>
        </w:rPr>
        <w:tab/>
        <w:t>Deputy Director – Business Planning and Resources (item 6.6)</w:t>
      </w:r>
    </w:p>
    <w:p w14:paraId="033DC129" w14:textId="77777777" w:rsidR="00C35819" w:rsidRDefault="00C35819" w:rsidP="00225488">
      <w:pPr>
        <w:ind w:left="2126" w:hanging="2126"/>
        <w:rPr>
          <w:rFonts w:ascii="Arial" w:hAnsi="Arial" w:cs="Arial"/>
          <w:sz w:val="22"/>
          <w:szCs w:val="22"/>
        </w:rPr>
      </w:pPr>
      <w:r w:rsidRPr="001D2ECF">
        <w:rPr>
          <w:rFonts w:ascii="Arial" w:hAnsi="Arial" w:cs="Arial"/>
          <w:sz w:val="22"/>
          <w:szCs w:val="22"/>
        </w:rPr>
        <w:t>Sarah Winchester</w:t>
      </w:r>
      <w:r w:rsidRPr="001D2ECF">
        <w:rPr>
          <w:rFonts w:ascii="Arial" w:hAnsi="Arial" w:cs="Arial"/>
          <w:sz w:val="22"/>
          <w:szCs w:val="22"/>
        </w:rPr>
        <w:tab/>
      </w:r>
      <w:r w:rsidR="00E169FB" w:rsidRPr="001D2ECF">
        <w:rPr>
          <w:rFonts w:ascii="Arial" w:hAnsi="Arial" w:cs="Arial"/>
          <w:sz w:val="22"/>
          <w:szCs w:val="22"/>
        </w:rPr>
        <w:t xml:space="preserve">Public Health Specialty Registrar </w:t>
      </w:r>
      <w:r w:rsidRPr="001D2ECF">
        <w:rPr>
          <w:rFonts w:ascii="Arial" w:hAnsi="Arial" w:cs="Arial"/>
          <w:sz w:val="22"/>
          <w:szCs w:val="22"/>
        </w:rPr>
        <w:t>(for item 6.2)</w:t>
      </w:r>
    </w:p>
    <w:p w14:paraId="7327E508" w14:textId="77777777" w:rsidR="001D2ECF" w:rsidRPr="001D2ECF" w:rsidRDefault="001D2ECF" w:rsidP="00225488">
      <w:pPr>
        <w:ind w:left="2126" w:hanging="2126"/>
        <w:rPr>
          <w:rFonts w:ascii="Arial" w:hAnsi="Arial" w:cs="Arial"/>
          <w:sz w:val="22"/>
          <w:szCs w:val="22"/>
        </w:rPr>
      </w:pPr>
    </w:p>
    <w:p w14:paraId="5C8A6B61" w14:textId="77777777" w:rsidR="007425EA" w:rsidRPr="00506868" w:rsidRDefault="007425EA" w:rsidP="00506868">
      <w:pPr>
        <w:pStyle w:val="Heading2"/>
      </w:pPr>
      <w:r w:rsidRPr="00506868">
        <w:t>Apologies</w:t>
      </w:r>
      <w:r w:rsidR="00FE3350" w:rsidRPr="00506868">
        <w:t xml:space="preserve"> (item 1)</w:t>
      </w:r>
    </w:p>
    <w:p w14:paraId="45464261"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336D4A6C" w14:textId="77777777" w:rsidR="00BF55BF" w:rsidRPr="00BF55BF" w:rsidRDefault="00406688" w:rsidP="00BF55BF">
      <w:pPr>
        <w:numPr>
          <w:ilvl w:val="0"/>
          <w:numId w:val="10"/>
        </w:numPr>
        <w:tabs>
          <w:tab w:val="left" w:pos="2410"/>
        </w:tabs>
        <w:autoSpaceDE w:val="0"/>
        <w:autoSpaceDN w:val="0"/>
        <w:adjustRightInd w:val="0"/>
      </w:pPr>
      <w:r>
        <w:rPr>
          <w:rFonts w:ascii="Arial" w:hAnsi="Arial" w:cs="Arial"/>
          <w:color w:val="000000" w:themeColor="text1"/>
          <w:sz w:val="22"/>
          <w:szCs w:val="22"/>
        </w:rPr>
        <w:t>Apologies were received from Andrew Dillon</w:t>
      </w:r>
      <w:r w:rsidR="00FE57C1">
        <w:rPr>
          <w:rFonts w:ascii="Arial" w:hAnsi="Arial" w:cs="Arial"/>
          <w:color w:val="000000" w:themeColor="text1"/>
          <w:sz w:val="22"/>
          <w:szCs w:val="22"/>
        </w:rPr>
        <w:t xml:space="preserve">, </w:t>
      </w:r>
      <w:r w:rsidR="00C26A15">
        <w:rPr>
          <w:rFonts w:ascii="Arial" w:hAnsi="Arial" w:cs="Arial"/>
          <w:color w:val="000000" w:themeColor="text1"/>
          <w:sz w:val="22"/>
          <w:szCs w:val="22"/>
        </w:rPr>
        <w:t>Paul Chrisp</w:t>
      </w:r>
      <w:r w:rsidR="00FE57C1">
        <w:rPr>
          <w:rFonts w:ascii="Arial" w:hAnsi="Arial" w:cs="Arial"/>
          <w:color w:val="000000" w:themeColor="text1"/>
          <w:sz w:val="22"/>
          <w:szCs w:val="22"/>
        </w:rPr>
        <w:t xml:space="preserve"> and Jane Gizbert</w:t>
      </w:r>
      <w:r w:rsidR="00C26A15">
        <w:rPr>
          <w:rFonts w:ascii="Arial" w:hAnsi="Arial" w:cs="Arial"/>
          <w:color w:val="000000" w:themeColor="text1"/>
          <w:sz w:val="22"/>
          <w:szCs w:val="22"/>
        </w:rPr>
        <w:t xml:space="preserve">, </w:t>
      </w:r>
      <w:r w:rsidR="006477A0">
        <w:rPr>
          <w:rFonts w:ascii="Arial" w:hAnsi="Arial" w:cs="Arial"/>
          <w:color w:val="000000" w:themeColor="text1"/>
          <w:sz w:val="22"/>
          <w:szCs w:val="22"/>
        </w:rPr>
        <w:t xml:space="preserve">with the latter represented by </w:t>
      </w:r>
      <w:r w:rsidR="00C26A15">
        <w:rPr>
          <w:rFonts w:ascii="Arial" w:hAnsi="Arial" w:cs="Arial"/>
          <w:color w:val="000000" w:themeColor="text1"/>
          <w:sz w:val="22"/>
          <w:szCs w:val="22"/>
        </w:rPr>
        <w:t>Chris Carson</w:t>
      </w:r>
      <w:r w:rsidR="00FE57C1">
        <w:rPr>
          <w:rFonts w:ascii="Arial" w:hAnsi="Arial" w:cs="Arial"/>
          <w:color w:val="000000" w:themeColor="text1"/>
          <w:sz w:val="22"/>
          <w:szCs w:val="22"/>
        </w:rPr>
        <w:t xml:space="preserve"> and Moya Alcock respectively</w:t>
      </w:r>
      <w:r w:rsidR="00C26A15">
        <w:rPr>
          <w:rFonts w:ascii="Arial" w:hAnsi="Arial" w:cs="Arial"/>
          <w:color w:val="000000" w:themeColor="text1"/>
          <w:sz w:val="22"/>
          <w:szCs w:val="22"/>
        </w:rPr>
        <w:t>.</w:t>
      </w:r>
    </w:p>
    <w:p w14:paraId="02CCDA25" w14:textId="77777777" w:rsidR="00BF55BF" w:rsidRPr="00BF55BF" w:rsidRDefault="00BF55BF" w:rsidP="00BF55BF">
      <w:pPr>
        <w:tabs>
          <w:tab w:val="left" w:pos="2410"/>
        </w:tabs>
        <w:autoSpaceDE w:val="0"/>
        <w:autoSpaceDN w:val="0"/>
        <w:adjustRightInd w:val="0"/>
        <w:ind w:left="360"/>
      </w:pPr>
    </w:p>
    <w:p w14:paraId="07D966CE" w14:textId="77777777" w:rsidR="007425EA" w:rsidRPr="00506868" w:rsidRDefault="007425EA" w:rsidP="00506868">
      <w:pPr>
        <w:pStyle w:val="Heading2"/>
      </w:pPr>
      <w:r w:rsidRPr="00506868">
        <w:t xml:space="preserve">Freedom of Information and </w:t>
      </w:r>
      <w:r w:rsidR="00125195" w:rsidRPr="00506868">
        <w:t>p</w:t>
      </w:r>
      <w:r w:rsidRPr="00506868">
        <w:t xml:space="preserve">ublication </w:t>
      </w:r>
      <w:r w:rsidR="00125195" w:rsidRPr="00506868">
        <w:t>s</w:t>
      </w:r>
      <w:r w:rsidRPr="00506868">
        <w:t>cheme</w:t>
      </w:r>
      <w:r w:rsidR="00FE3350" w:rsidRPr="00506868">
        <w:t xml:space="preserve"> (item 2)</w:t>
      </w:r>
    </w:p>
    <w:p w14:paraId="3A49AA81"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371EF424"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3988D91A" w14:textId="77777777" w:rsidR="00BE45F6" w:rsidRPr="007A0903" w:rsidRDefault="00BE45F6" w:rsidP="007A0903">
      <w:pPr>
        <w:autoSpaceDE w:val="0"/>
        <w:autoSpaceDN w:val="0"/>
        <w:adjustRightInd w:val="0"/>
        <w:ind w:left="360"/>
        <w:rPr>
          <w:rFonts w:ascii="Arial" w:hAnsi="Arial" w:cs="Arial"/>
          <w:sz w:val="22"/>
          <w:szCs w:val="22"/>
        </w:rPr>
      </w:pPr>
    </w:p>
    <w:p w14:paraId="51FD93FC" w14:textId="77777777" w:rsidR="00B95184" w:rsidRPr="00506868" w:rsidRDefault="00B95184" w:rsidP="00506868">
      <w:pPr>
        <w:pStyle w:val="Heading2"/>
      </w:pPr>
      <w:r w:rsidRPr="00506868">
        <w:t>Declarations of interest (item 3)</w:t>
      </w:r>
    </w:p>
    <w:p w14:paraId="082306B6" w14:textId="77777777" w:rsidR="00F93926" w:rsidRDefault="00F93926" w:rsidP="007A0903">
      <w:pPr>
        <w:pStyle w:val="NICEnormal0"/>
        <w:tabs>
          <w:tab w:val="left" w:pos="2410"/>
        </w:tabs>
        <w:spacing w:after="0" w:line="240" w:lineRule="auto"/>
        <w:rPr>
          <w:rFonts w:cs="Arial"/>
          <w:b/>
          <w:sz w:val="22"/>
          <w:szCs w:val="22"/>
          <w:lang w:val="en-GB"/>
        </w:rPr>
      </w:pPr>
    </w:p>
    <w:p w14:paraId="42C537A1"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22F3E838" w14:textId="77777777" w:rsidR="004D6CEB" w:rsidRDefault="004D6CEB" w:rsidP="007A0903">
      <w:pPr>
        <w:pStyle w:val="NICEnormal0"/>
        <w:tabs>
          <w:tab w:val="left" w:pos="2410"/>
        </w:tabs>
        <w:spacing w:after="0" w:line="240" w:lineRule="auto"/>
        <w:rPr>
          <w:rFonts w:cs="Arial"/>
          <w:b/>
          <w:sz w:val="22"/>
          <w:szCs w:val="22"/>
          <w:lang w:val="en-GB"/>
        </w:rPr>
      </w:pPr>
    </w:p>
    <w:p w14:paraId="02205FD3" w14:textId="77777777" w:rsidR="00EA0C36" w:rsidRPr="007A0903" w:rsidRDefault="007425EA" w:rsidP="00506868">
      <w:pPr>
        <w:pStyle w:val="Heading2"/>
      </w:pPr>
      <w:r w:rsidRPr="007A0903">
        <w:t>Note</w:t>
      </w:r>
      <w:r w:rsidR="00F629BE">
        <w:t>s</w:t>
      </w:r>
      <w:r w:rsidRPr="007A0903">
        <w:t xml:space="preserve"> of the </w:t>
      </w:r>
      <w:r w:rsidR="00630137">
        <w:t>previous m</w:t>
      </w:r>
      <w:r w:rsidRPr="007A0903">
        <w:t>eeting</w:t>
      </w:r>
      <w:r w:rsidR="00FE3350" w:rsidRPr="007A0903">
        <w:t xml:space="preserve"> (item </w:t>
      </w:r>
      <w:r w:rsidR="00B95184">
        <w:t>4</w:t>
      </w:r>
      <w:r w:rsidR="00FE3350" w:rsidRPr="007A0903">
        <w:t>)</w:t>
      </w:r>
    </w:p>
    <w:p w14:paraId="2F08CCF6"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7FABD2C1" w14:textId="77777777" w:rsidR="0091615B" w:rsidRDefault="00406688" w:rsidP="00B006C9">
      <w:pPr>
        <w:pStyle w:val="Numberedpara"/>
      </w:pPr>
      <w:r>
        <w:t xml:space="preserve">The minutes of the meeting held on </w:t>
      </w:r>
      <w:r w:rsidR="00C35819">
        <w:t xml:space="preserve">25 </w:t>
      </w:r>
      <w:r>
        <w:t xml:space="preserve">June 2019 were agreed. </w:t>
      </w:r>
    </w:p>
    <w:p w14:paraId="7DC141B4" w14:textId="77777777" w:rsidR="00406688" w:rsidRPr="00406688" w:rsidRDefault="00406688" w:rsidP="006C70ED">
      <w:pPr>
        <w:pStyle w:val="Numberedpara"/>
        <w:numPr>
          <w:ilvl w:val="0"/>
          <w:numId w:val="0"/>
        </w:numPr>
        <w:ind w:left="360"/>
        <w:rPr>
          <w:rFonts w:cs="Arial"/>
          <w:b/>
        </w:rPr>
      </w:pPr>
    </w:p>
    <w:p w14:paraId="7A027F83" w14:textId="77777777" w:rsidR="00F53303" w:rsidRPr="007A0903" w:rsidRDefault="00F53303" w:rsidP="00506868">
      <w:pPr>
        <w:pStyle w:val="Heading2"/>
      </w:pPr>
      <w:r w:rsidRPr="007A0903">
        <w:t xml:space="preserve">Matters </w:t>
      </w:r>
      <w:r w:rsidR="00630137">
        <w:t>a</w:t>
      </w:r>
      <w:r w:rsidRPr="007A0903">
        <w:t xml:space="preserve">rising (item </w:t>
      </w:r>
      <w:r w:rsidR="00B95184">
        <w:t>5</w:t>
      </w:r>
      <w:r w:rsidRPr="007A0903">
        <w:t>)</w:t>
      </w:r>
    </w:p>
    <w:p w14:paraId="4CE2BECC"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31BE7BD7" w14:textId="77777777" w:rsidR="00821FD4" w:rsidRDefault="002042AF" w:rsidP="009611E9">
      <w:pPr>
        <w:pStyle w:val="Numberedpara"/>
      </w:pPr>
      <w:r w:rsidRPr="00821FD4">
        <w:t xml:space="preserve">The </w:t>
      </w:r>
      <w:r w:rsidR="00F53303" w:rsidRPr="00821FD4">
        <w:t xml:space="preserve">actions from the meeting held on </w:t>
      </w:r>
      <w:r w:rsidR="00C35819">
        <w:t xml:space="preserve">25 </w:t>
      </w:r>
      <w:r w:rsidR="009F6AD0">
        <w:t>June</w:t>
      </w:r>
      <w:r w:rsidR="0091615B">
        <w:t xml:space="preserve"> </w:t>
      </w:r>
      <w:r w:rsidR="00D715FA">
        <w:t>2019</w:t>
      </w:r>
      <w:r w:rsidR="00CD3FFE" w:rsidRPr="00821FD4">
        <w:t xml:space="preserve"> </w:t>
      </w:r>
      <w:r w:rsidR="002F250A" w:rsidRPr="00821FD4">
        <w:t xml:space="preserve">were </w:t>
      </w:r>
      <w:r w:rsidR="00DB642D" w:rsidRPr="00821FD4">
        <w:t xml:space="preserve">noted as </w:t>
      </w:r>
      <w:r w:rsidR="002F250A" w:rsidRPr="00821FD4">
        <w:t xml:space="preserve">complete or in hand. </w:t>
      </w:r>
    </w:p>
    <w:p w14:paraId="73A1B7E0" w14:textId="77777777" w:rsidR="00883A5E" w:rsidRDefault="00883A5E" w:rsidP="00883A5E">
      <w:pPr>
        <w:pStyle w:val="Numberedpara"/>
        <w:numPr>
          <w:ilvl w:val="0"/>
          <w:numId w:val="0"/>
        </w:numPr>
        <w:ind w:left="360"/>
        <w:rPr>
          <w:color w:val="auto"/>
        </w:rPr>
      </w:pPr>
    </w:p>
    <w:p w14:paraId="1E18053D" w14:textId="77777777" w:rsidR="00BE622B" w:rsidRDefault="0094671F" w:rsidP="00506868">
      <w:pPr>
        <w:pStyle w:val="Heading2"/>
      </w:pPr>
      <w:r>
        <w:t>Measures of health-</w:t>
      </w:r>
      <w:r w:rsidR="00BE622B">
        <w:t>re</w:t>
      </w:r>
      <w:r w:rsidR="006507DC">
        <w:t>lated quality of life in children and young people (item 6.1)</w:t>
      </w:r>
    </w:p>
    <w:p w14:paraId="1A8DA830" w14:textId="77777777" w:rsidR="006507DC" w:rsidRDefault="006507DC" w:rsidP="00883A5E">
      <w:pPr>
        <w:pStyle w:val="Numberedpara"/>
        <w:numPr>
          <w:ilvl w:val="0"/>
          <w:numId w:val="0"/>
        </w:numPr>
        <w:ind w:left="360"/>
        <w:rPr>
          <w:color w:val="auto"/>
        </w:rPr>
      </w:pPr>
    </w:p>
    <w:p w14:paraId="477A07AA" w14:textId="77777777" w:rsidR="009611E9" w:rsidRDefault="007C79ED" w:rsidP="009611E9">
      <w:pPr>
        <w:pStyle w:val="Numberedpara"/>
      </w:pPr>
      <w:r w:rsidRPr="007C79ED">
        <w:rPr>
          <w:color w:val="auto"/>
        </w:rPr>
        <w:lastRenderedPageBreak/>
        <w:t>Rosie Lovett</w:t>
      </w:r>
      <w:r w:rsidR="009611E9" w:rsidRPr="00E169FB">
        <w:rPr>
          <w:color w:val="FF0000"/>
        </w:rPr>
        <w:t xml:space="preserve"> </w:t>
      </w:r>
      <w:r w:rsidR="009611E9">
        <w:t xml:space="preserve">presented the paper that asked SMT to consider </w:t>
      </w:r>
      <w:r w:rsidR="009611E9" w:rsidRPr="009611E9">
        <w:t>whether, in principle, NICE should state a preferred method for measuring and valuing health-related quality of life in children and young people.</w:t>
      </w:r>
    </w:p>
    <w:p w14:paraId="2F84D083" w14:textId="77777777" w:rsidR="007C79ED" w:rsidRDefault="007C79ED" w:rsidP="007C79ED">
      <w:pPr>
        <w:pStyle w:val="Numberedpara"/>
        <w:numPr>
          <w:ilvl w:val="0"/>
          <w:numId w:val="0"/>
        </w:numPr>
        <w:ind w:left="360"/>
      </w:pPr>
    </w:p>
    <w:p w14:paraId="153FFD92" w14:textId="77777777" w:rsidR="00A03F47" w:rsidRDefault="007C79ED" w:rsidP="009611E9">
      <w:pPr>
        <w:pStyle w:val="Numberedpara"/>
      </w:pPr>
      <w:r>
        <w:t xml:space="preserve">SMT </w:t>
      </w:r>
      <w:r w:rsidR="004A2B68">
        <w:t xml:space="preserve">discussed the rationale for the proposal, noting that </w:t>
      </w:r>
      <w:r>
        <w:t xml:space="preserve">the issue has been raised as a priority </w:t>
      </w:r>
      <w:r w:rsidR="003C0D74">
        <w:t>for methods development by NICE’s Internal Research Advisory Group (IRAG), there are a pipeline of guidance topics relating to children and young people</w:t>
      </w:r>
      <w:r w:rsidR="004A2B68">
        <w:t xml:space="preserve">, and two </w:t>
      </w:r>
      <w:r w:rsidR="0075243F">
        <w:t>technology</w:t>
      </w:r>
      <w:r w:rsidR="003C0D74">
        <w:t xml:space="preserve"> appraisal</w:t>
      </w:r>
      <w:r w:rsidR="004A2B68">
        <w:t xml:space="preserve"> appeal panels</w:t>
      </w:r>
      <w:r w:rsidR="003C0D74">
        <w:t xml:space="preserve"> asked NICE to consider whether </w:t>
      </w:r>
      <w:r w:rsidR="00A03F47">
        <w:t xml:space="preserve">there should be a distinct approach for evaluating quality of life for children. </w:t>
      </w:r>
    </w:p>
    <w:p w14:paraId="52EF848F" w14:textId="77777777" w:rsidR="00A03F47" w:rsidRDefault="00A03F47" w:rsidP="00A03F47">
      <w:pPr>
        <w:pStyle w:val="ListParagraph"/>
      </w:pPr>
    </w:p>
    <w:p w14:paraId="49BD3678" w14:textId="77777777" w:rsidR="00E65078" w:rsidRDefault="00A03F47" w:rsidP="00E65078">
      <w:pPr>
        <w:pStyle w:val="Numberedpara"/>
      </w:pPr>
      <w:r>
        <w:t xml:space="preserve">SMT therefore agreed in principle </w:t>
      </w:r>
      <w:r w:rsidR="004A2B68">
        <w:t xml:space="preserve">that </w:t>
      </w:r>
      <w:r>
        <w:t xml:space="preserve">NICE should state a preferred </w:t>
      </w:r>
      <w:r w:rsidR="0075243F">
        <w:t>method</w:t>
      </w:r>
      <w:r>
        <w:t xml:space="preserve"> for </w:t>
      </w:r>
      <w:r w:rsidR="00712896">
        <w:t>measuring</w:t>
      </w:r>
      <w:r>
        <w:t xml:space="preserve"> and valuing health related quality of life in children and young people, and supported the proposed work</w:t>
      </w:r>
      <w:r w:rsidR="004A2B68">
        <w:t xml:space="preserve"> </w:t>
      </w:r>
      <w:r>
        <w:t xml:space="preserve">towards NICE being able to support a preferred method. </w:t>
      </w:r>
      <w:r w:rsidR="00E65078">
        <w:t xml:space="preserve">SMT supported the </w:t>
      </w:r>
      <w:r w:rsidR="0094671F">
        <w:t xml:space="preserve">intention </w:t>
      </w:r>
      <w:r w:rsidR="00E65078">
        <w:t xml:space="preserve">to focus this initial activity on health-related quality of life and exclude wider aspects of quality of life such as those that may be affected by social care. This will keep the work manageable and align with the existing approach for adults. </w:t>
      </w:r>
      <w:r>
        <w:t xml:space="preserve">It was agreed that the </w:t>
      </w:r>
      <w:r w:rsidR="0075243F">
        <w:t>Centre</w:t>
      </w:r>
      <w:r>
        <w:t xml:space="preserve"> for Guidelines should be closely involved</w:t>
      </w:r>
      <w:r w:rsidR="004A2B68">
        <w:t xml:space="preserve"> in the planned activities</w:t>
      </w:r>
      <w:r>
        <w:t xml:space="preserve">, and NICE should also seek to engage the </w:t>
      </w:r>
      <w:r w:rsidRPr="00A03F47">
        <w:t>Royal College of Paediatrics and Child Health</w:t>
      </w:r>
      <w:r>
        <w:t>.</w:t>
      </w:r>
      <w:r w:rsidR="00D02A30">
        <w:t xml:space="preserve"> The work w</w:t>
      </w:r>
      <w:r w:rsidR="0094671F">
        <w:t xml:space="preserve">ill </w:t>
      </w:r>
      <w:r w:rsidR="00D02A30">
        <w:t xml:space="preserve">largely be internally focused at this initial stage, with the scope for wider communications </w:t>
      </w:r>
      <w:r w:rsidR="0075243F">
        <w:t>activity</w:t>
      </w:r>
      <w:r w:rsidR="00D02A30">
        <w:t xml:space="preserve"> considered after the internal workshop. </w:t>
      </w:r>
      <w:r w:rsidR="00E65078">
        <w:t xml:space="preserve">SMT highlighted the importance of engaging with the Department for Health and Social Care, and ensuring clarity over responsibility for determining valuation sets for the health system. </w:t>
      </w:r>
    </w:p>
    <w:p w14:paraId="7ADF6F3C" w14:textId="77777777" w:rsidR="00E65078" w:rsidRDefault="00E65078" w:rsidP="00E551AA">
      <w:pPr>
        <w:pStyle w:val="SMTActions"/>
      </w:pPr>
    </w:p>
    <w:p w14:paraId="68BB423C" w14:textId="77777777" w:rsidR="00E551AA" w:rsidRDefault="00E551AA" w:rsidP="00E551AA">
      <w:pPr>
        <w:pStyle w:val="SMTActions"/>
      </w:pPr>
      <w:r>
        <w:t>ACTION: RL/NC</w:t>
      </w:r>
    </w:p>
    <w:p w14:paraId="72E8F84C" w14:textId="77777777" w:rsidR="009611E9" w:rsidRDefault="009611E9" w:rsidP="00883A5E">
      <w:pPr>
        <w:pStyle w:val="Numberedpara"/>
        <w:numPr>
          <w:ilvl w:val="0"/>
          <w:numId w:val="0"/>
        </w:numPr>
        <w:ind w:left="360"/>
        <w:rPr>
          <w:color w:val="auto"/>
        </w:rPr>
      </w:pPr>
    </w:p>
    <w:p w14:paraId="6E8A6927" w14:textId="159BD2FE" w:rsidR="006507DC" w:rsidRDefault="006507DC" w:rsidP="00506868">
      <w:pPr>
        <w:pStyle w:val="Heading2"/>
      </w:pPr>
      <w:r>
        <w:t xml:space="preserve">What </w:t>
      </w:r>
      <w:r w:rsidR="0038240A">
        <w:t>W</w:t>
      </w:r>
      <w:r>
        <w:t xml:space="preserve">orks </w:t>
      </w:r>
      <w:r w:rsidR="0038240A">
        <w:t>C</w:t>
      </w:r>
      <w:r>
        <w:t>entres (item 6.2)</w:t>
      </w:r>
    </w:p>
    <w:p w14:paraId="4EF0EC96" w14:textId="77777777" w:rsidR="006507DC" w:rsidRDefault="006507DC" w:rsidP="00883A5E">
      <w:pPr>
        <w:pStyle w:val="Numberedpara"/>
        <w:numPr>
          <w:ilvl w:val="0"/>
          <w:numId w:val="0"/>
        </w:numPr>
        <w:ind w:left="360"/>
        <w:rPr>
          <w:color w:val="auto"/>
        </w:rPr>
      </w:pPr>
    </w:p>
    <w:p w14:paraId="0BB1143B" w14:textId="7112E7B8" w:rsidR="009611E9" w:rsidRDefault="00E169FB" w:rsidP="00F94889">
      <w:pPr>
        <w:pStyle w:val="Numberedpara"/>
      </w:pPr>
      <w:r w:rsidRPr="00E551AA">
        <w:rPr>
          <w:color w:val="auto"/>
        </w:rPr>
        <w:t xml:space="preserve">Sarah Winchester </w:t>
      </w:r>
      <w:r>
        <w:t xml:space="preserve">presented the paper that outlined the work of the current </w:t>
      </w:r>
      <w:r w:rsidR="0038240A">
        <w:t>W</w:t>
      </w:r>
      <w:r>
        <w:t xml:space="preserve">hat </w:t>
      </w:r>
      <w:r w:rsidR="0038240A">
        <w:t>W</w:t>
      </w:r>
      <w:r>
        <w:t xml:space="preserve">orks </w:t>
      </w:r>
      <w:r w:rsidR="0038240A">
        <w:t>C</w:t>
      </w:r>
      <w:r>
        <w:t xml:space="preserve">entres (WWCs) and options for strengthening the links between </w:t>
      </w:r>
      <w:r w:rsidR="00E65078">
        <w:t xml:space="preserve">these and </w:t>
      </w:r>
      <w:r>
        <w:t>NICE</w:t>
      </w:r>
      <w:r w:rsidR="00E65078">
        <w:t xml:space="preserve">. </w:t>
      </w:r>
    </w:p>
    <w:p w14:paraId="2361D7D4" w14:textId="77777777" w:rsidR="00F94889" w:rsidRDefault="00F94889" w:rsidP="00F94889">
      <w:pPr>
        <w:pStyle w:val="Numberedpara"/>
        <w:numPr>
          <w:ilvl w:val="0"/>
          <w:numId w:val="0"/>
        </w:numPr>
        <w:ind w:left="360"/>
      </w:pPr>
    </w:p>
    <w:p w14:paraId="7BA1A2EC" w14:textId="77777777" w:rsidR="00F94889" w:rsidRDefault="00F94889" w:rsidP="00F94889">
      <w:pPr>
        <w:pStyle w:val="Numberedpara"/>
      </w:pPr>
      <w:r>
        <w:t xml:space="preserve">SMT </w:t>
      </w:r>
      <w:r w:rsidR="002758B1">
        <w:t xml:space="preserve">noted the </w:t>
      </w:r>
      <w:r w:rsidR="0094671F">
        <w:t xml:space="preserve">diversity among the WWCs in terms of their activities and outputs, and also the </w:t>
      </w:r>
      <w:r w:rsidR="002758B1">
        <w:t>differen</w:t>
      </w:r>
      <w:r w:rsidR="00E65078">
        <w:t xml:space="preserve">ces between NICE and </w:t>
      </w:r>
      <w:r w:rsidR="002758B1">
        <w:t xml:space="preserve">the </w:t>
      </w:r>
      <w:r w:rsidR="00E65078">
        <w:t xml:space="preserve">other </w:t>
      </w:r>
      <w:r w:rsidR="002758B1">
        <w:t>WWCs</w:t>
      </w:r>
      <w:r w:rsidR="0094671F">
        <w:t xml:space="preserve">. </w:t>
      </w:r>
      <w:r w:rsidR="00891917">
        <w:t>I</w:t>
      </w:r>
      <w:r w:rsidR="002758B1">
        <w:t xml:space="preserve">t </w:t>
      </w:r>
      <w:r w:rsidR="00891917">
        <w:t xml:space="preserve">was agreed that it </w:t>
      </w:r>
      <w:r w:rsidR="002758B1">
        <w:t xml:space="preserve">would </w:t>
      </w:r>
      <w:r w:rsidR="00891917">
        <w:t xml:space="preserve">however </w:t>
      </w:r>
      <w:r w:rsidR="002758B1">
        <w:t xml:space="preserve">be helpful to review the scope for greater collaboration and </w:t>
      </w:r>
      <w:r w:rsidR="00BA4F82">
        <w:t xml:space="preserve">whether </w:t>
      </w:r>
      <w:r w:rsidR="002758B1">
        <w:t xml:space="preserve">NICE could </w:t>
      </w:r>
      <w:r w:rsidR="0094671F">
        <w:t xml:space="preserve">potentially </w:t>
      </w:r>
      <w:r w:rsidR="002758B1">
        <w:t>draw on the WWCs’ output</w:t>
      </w:r>
      <w:r w:rsidR="00891917">
        <w:t xml:space="preserve"> as part of the surveillance process</w:t>
      </w:r>
      <w:r w:rsidR="002758B1">
        <w:t xml:space="preserve">. </w:t>
      </w:r>
      <w:r w:rsidR="00A458B2">
        <w:t xml:space="preserve">It was noted that </w:t>
      </w:r>
      <w:r w:rsidR="00BA4F82">
        <w:t>Andrew Dillon is due to attend the What Works Council meeting on 10 July</w:t>
      </w:r>
      <w:r w:rsidR="00A458B2">
        <w:t xml:space="preserve">, and SMT agreed to ask Andrew to </w:t>
      </w:r>
      <w:r w:rsidR="00891917">
        <w:t xml:space="preserve">highlight </w:t>
      </w:r>
      <w:r w:rsidR="0052433D">
        <w:t xml:space="preserve">at this meeting </w:t>
      </w:r>
      <w:r w:rsidR="00A458B2">
        <w:t xml:space="preserve">that NICE would like to review the </w:t>
      </w:r>
      <w:r w:rsidR="0075243F">
        <w:t>linkages</w:t>
      </w:r>
      <w:r w:rsidR="00A458B2">
        <w:t xml:space="preserve"> between NICE and the other WWCs. This would set the context for bringing more </w:t>
      </w:r>
      <w:r w:rsidR="0075243F">
        <w:t>specific</w:t>
      </w:r>
      <w:r w:rsidR="00A458B2">
        <w:t xml:space="preserve"> proposals for collaboration to a future Council meeting, following further mapping of the </w:t>
      </w:r>
      <w:r w:rsidR="0094671F">
        <w:t>synergies between the WWCs and NICE</w:t>
      </w:r>
      <w:r w:rsidR="00E34E95">
        <w:t>.</w:t>
      </w:r>
    </w:p>
    <w:p w14:paraId="02F43FCF" w14:textId="77777777" w:rsidR="00E34E95" w:rsidRDefault="00E34E95" w:rsidP="00E34E95">
      <w:pPr>
        <w:pStyle w:val="ListParagraph"/>
      </w:pPr>
    </w:p>
    <w:p w14:paraId="6F409647" w14:textId="77777777" w:rsidR="00E34E95" w:rsidRDefault="00E34E95" w:rsidP="00E34E95">
      <w:pPr>
        <w:pStyle w:val="SMTActions"/>
      </w:pPr>
      <w:r>
        <w:t>ACTION: GL/AD</w:t>
      </w:r>
    </w:p>
    <w:p w14:paraId="1BD216D6" w14:textId="77777777" w:rsidR="00E34E95" w:rsidRDefault="00E34E95" w:rsidP="00E34E95">
      <w:pPr>
        <w:pStyle w:val="Numberedpara"/>
        <w:numPr>
          <w:ilvl w:val="0"/>
          <w:numId w:val="0"/>
        </w:numPr>
        <w:ind w:left="360" w:hanging="360"/>
      </w:pPr>
    </w:p>
    <w:p w14:paraId="65C2CFA7" w14:textId="77777777" w:rsidR="006507DC" w:rsidRDefault="00184F7F" w:rsidP="00E34E95">
      <w:pPr>
        <w:pStyle w:val="Numberedpara"/>
      </w:pPr>
      <w:r>
        <w:t xml:space="preserve">SMT discussed NICE’s </w:t>
      </w:r>
      <w:r w:rsidR="0075243F">
        <w:t>interaction</w:t>
      </w:r>
      <w:r>
        <w:t xml:space="preserve"> with the what works network and agreed that it would be helpful to increase the </w:t>
      </w:r>
      <w:r w:rsidR="00607F3F">
        <w:t xml:space="preserve">capacity that is in place in the Centre for Guidelines to facilitate links </w:t>
      </w:r>
      <w:r w:rsidR="0075243F">
        <w:t>between</w:t>
      </w:r>
      <w:r w:rsidR="00607F3F">
        <w:t xml:space="preserve"> the guideline </w:t>
      </w:r>
      <w:r w:rsidR="00712896">
        <w:t>producing</w:t>
      </w:r>
      <w:r w:rsidR="00607F3F">
        <w:t xml:space="preserve"> </w:t>
      </w:r>
      <w:r w:rsidR="0052433D">
        <w:t>WWCs</w:t>
      </w:r>
      <w:r w:rsidR="00607F3F">
        <w:t xml:space="preserve">. Sarah stated that Paul Chrisp has suggested Fiona Glen may be able to provide further support, and Nick Crabb offered to provide </w:t>
      </w:r>
      <w:r w:rsidR="0075243F">
        <w:t>input</w:t>
      </w:r>
      <w:r w:rsidR="00607F3F">
        <w:t xml:space="preserve"> to </w:t>
      </w:r>
      <w:r w:rsidR="00712896">
        <w:t>facilitate</w:t>
      </w:r>
      <w:r w:rsidR="00607F3F">
        <w:t xml:space="preserve"> linkages from a </w:t>
      </w:r>
      <w:r w:rsidR="0075243F">
        <w:t>research</w:t>
      </w:r>
      <w:r w:rsidR="00607F3F">
        <w:t xml:space="preserve"> </w:t>
      </w:r>
      <w:r w:rsidR="00712896">
        <w:t>perspective</w:t>
      </w:r>
      <w:r w:rsidR="00607F3F">
        <w:t>. It was also suggested th</w:t>
      </w:r>
      <w:r w:rsidR="00891917">
        <w:t>at</w:t>
      </w:r>
      <w:r w:rsidR="00607F3F">
        <w:t xml:space="preserve"> the </w:t>
      </w:r>
      <w:r w:rsidR="0075243F">
        <w:t>clinical</w:t>
      </w:r>
      <w:r w:rsidR="00607F3F">
        <w:t xml:space="preserve"> fellows may be able to assist with this </w:t>
      </w:r>
      <w:r w:rsidR="00891917">
        <w:t xml:space="preserve">work during their </w:t>
      </w:r>
      <w:r w:rsidR="0052433D">
        <w:t xml:space="preserve">12 month </w:t>
      </w:r>
      <w:r w:rsidR="00891917">
        <w:t>placements</w:t>
      </w:r>
      <w:r w:rsidR="0052433D">
        <w:t xml:space="preserve"> at NICE</w:t>
      </w:r>
      <w:r w:rsidR="00891917">
        <w:t>.</w:t>
      </w:r>
    </w:p>
    <w:p w14:paraId="7DA5378B" w14:textId="77777777" w:rsidR="00891917" w:rsidRDefault="00891917" w:rsidP="00891917">
      <w:pPr>
        <w:pStyle w:val="Numberedpara"/>
        <w:numPr>
          <w:ilvl w:val="0"/>
          <w:numId w:val="0"/>
        </w:numPr>
        <w:ind w:left="360" w:hanging="360"/>
      </w:pPr>
    </w:p>
    <w:p w14:paraId="4650D5B1" w14:textId="77777777" w:rsidR="00891917" w:rsidRDefault="00891917" w:rsidP="00891917">
      <w:pPr>
        <w:pStyle w:val="SMTActions"/>
      </w:pPr>
      <w:r>
        <w:t>ACTION: PC/NC/GL</w:t>
      </w:r>
    </w:p>
    <w:p w14:paraId="2622CD6E" w14:textId="77777777" w:rsidR="00E34E95" w:rsidRDefault="00E34E95" w:rsidP="00883A5E">
      <w:pPr>
        <w:pStyle w:val="Numberedpara"/>
        <w:numPr>
          <w:ilvl w:val="0"/>
          <w:numId w:val="0"/>
        </w:numPr>
        <w:ind w:left="360"/>
        <w:rPr>
          <w:color w:val="auto"/>
        </w:rPr>
      </w:pPr>
    </w:p>
    <w:p w14:paraId="202FBE8B" w14:textId="77777777" w:rsidR="00E34E95" w:rsidRDefault="00E34E95" w:rsidP="00883A5E">
      <w:pPr>
        <w:pStyle w:val="Numberedpara"/>
        <w:numPr>
          <w:ilvl w:val="0"/>
          <w:numId w:val="0"/>
        </w:numPr>
        <w:ind w:left="360"/>
        <w:rPr>
          <w:color w:val="auto"/>
        </w:rPr>
      </w:pPr>
    </w:p>
    <w:p w14:paraId="62AD9C35" w14:textId="77777777" w:rsidR="006507DC" w:rsidRDefault="006507DC" w:rsidP="00506868">
      <w:pPr>
        <w:pStyle w:val="Heading2"/>
      </w:pPr>
      <w:r>
        <w:t>University of Keele memorandum of understanding</w:t>
      </w:r>
      <w:r w:rsidR="00194A0C">
        <w:t xml:space="preserve"> (MoU)</w:t>
      </w:r>
      <w:r>
        <w:t>: 2018/19 annual report (item 6.</w:t>
      </w:r>
      <w:r w:rsidR="009611E9">
        <w:t>3</w:t>
      </w:r>
      <w:r>
        <w:t>)</w:t>
      </w:r>
    </w:p>
    <w:p w14:paraId="394E828F" w14:textId="77777777" w:rsidR="006507DC" w:rsidRDefault="006507DC" w:rsidP="00883A5E">
      <w:pPr>
        <w:pStyle w:val="Numberedpara"/>
        <w:numPr>
          <w:ilvl w:val="0"/>
          <w:numId w:val="0"/>
        </w:numPr>
        <w:ind w:left="360"/>
        <w:rPr>
          <w:color w:val="auto"/>
        </w:rPr>
      </w:pPr>
    </w:p>
    <w:p w14:paraId="13F3719B" w14:textId="77777777" w:rsidR="009611E9" w:rsidRDefault="00891917" w:rsidP="00887568">
      <w:pPr>
        <w:pStyle w:val="Numberedpara"/>
      </w:pPr>
      <w:r>
        <w:t>Jonathan Underhill</w:t>
      </w:r>
      <w:r w:rsidR="00194A0C">
        <w:t xml:space="preserve"> presented the annual report on the work undertaken in 2018/19 under the MoU between NICE and Keele University using the residual funds available after the closure of the </w:t>
      </w:r>
      <w:r w:rsidR="00194A0C" w:rsidRPr="00194A0C">
        <w:t>NPC Plus, a joint collaboration between the National Prescribing Centre and Keele University</w:t>
      </w:r>
      <w:r w:rsidR="00194A0C">
        <w:t>. He asked SMT to agree an extension to th</w:t>
      </w:r>
      <w:r w:rsidR="00887568">
        <w:t xml:space="preserve">e </w:t>
      </w:r>
      <w:r w:rsidR="00194A0C">
        <w:t>MOU for a further three years</w:t>
      </w:r>
      <w:r w:rsidR="00887568">
        <w:t xml:space="preserve">, and to </w:t>
      </w:r>
      <w:r w:rsidR="00194A0C">
        <w:t>the proposed use of the residual funds to deliver post-doc</w:t>
      </w:r>
      <w:r w:rsidR="00887568">
        <w:t>torate</w:t>
      </w:r>
      <w:r w:rsidR="00194A0C">
        <w:t xml:space="preserve"> research projects </w:t>
      </w:r>
      <w:r w:rsidR="00F2302E">
        <w:t>on using a virtual patient to develop shared decision making skills for hospital clinicians</w:t>
      </w:r>
      <w:r w:rsidR="0094671F">
        <w:t>,</w:t>
      </w:r>
      <w:r w:rsidR="00F2302E">
        <w:t xml:space="preserve"> and augmented </w:t>
      </w:r>
      <w:r w:rsidR="00712896">
        <w:t>reality</w:t>
      </w:r>
      <w:r w:rsidR="00F2302E">
        <w:t xml:space="preserve"> to present patient information to </w:t>
      </w:r>
      <w:r w:rsidR="0075243F">
        <w:t>facilitate</w:t>
      </w:r>
      <w:r w:rsidR="00F2302E">
        <w:t xml:space="preserve"> informed shared decision making.</w:t>
      </w:r>
    </w:p>
    <w:p w14:paraId="7D5A0FFC" w14:textId="77777777" w:rsidR="00F2302E" w:rsidRDefault="00F2302E" w:rsidP="00F2302E">
      <w:pPr>
        <w:pStyle w:val="Numberedpara"/>
        <w:numPr>
          <w:ilvl w:val="0"/>
          <w:numId w:val="0"/>
        </w:numPr>
        <w:ind w:left="360"/>
      </w:pPr>
    </w:p>
    <w:p w14:paraId="03243E19" w14:textId="77777777" w:rsidR="00F2302E" w:rsidRDefault="00557984" w:rsidP="00887568">
      <w:pPr>
        <w:pStyle w:val="Numberedpara"/>
      </w:pPr>
      <w:r>
        <w:t>SMT reviewed the annual report and discussed the work undertaken</w:t>
      </w:r>
      <w:r w:rsidR="005774D3">
        <w:t xml:space="preserve"> under the MoU</w:t>
      </w:r>
      <w:r>
        <w:t xml:space="preserve">. It was noted that the work on a virtual patient had been </w:t>
      </w:r>
      <w:r w:rsidR="0075243F">
        <w:t>ongoing</w:t>
      </w:r>
      <w:r>
        <w:t xml:space="preserve"> for a number of years, and SMT members highlighted the importance of seeking to roll this out to the health and care system. It was suggested that the NHS England/Improvement work on medici</w:t>
      </w:r>
      <w:r w:rsidR="0075243F">
        <w:t xml:space="preserve">nes </w:t>
      </w:r>
      <w:r>
        <w:t xml:space="preserve">optimisation might be a useful </w:t>
      </w:r>
      <w:r w:rsidR="0075243F">
        <w:t>mechanism</w:t>
      </w:r>
      <w:r>
        <w:t xml:space="preserve"> for doing so. </w:t>
      </w:r>
    </w:p>
    <w:p w14:paraId="206EE8D3" w14:textId="77777777" w:rsidR="007927D8" w:rsidRDefault="007927D8" w:rsidP="007927D8">
      <w:pPr>
        <w:pStyle w:val="ListParagraph"/>
      </w:pPr>
    </w:p>
    <w:p w14:paraId="59E6B2C8" w14:textId="77777777" w:rsidR="007927D8" w:rsidRDefault="007927D8" w:rsidP="00887568">
      <w:pPr>
        <w:pStyle w:val="Numberedpara"/>
      </w:pPr>
      <w:r>
        <w:t>SMT approved the annual report subject to removing the personal information from the financial section</w:t>
      </w:r>
      <w:r w:rsidR="00F513DB">
        <w:t xml:space="preserve">, and supported the </w:t>
      </w:r>
      <w:r w:rsidR="00FA03CD">
        <w:t xml:space="preserve">two proposed projects to </w:t>
      </w:r>
      <w:r w:rsidR="0075243F">
        <w:t>utilise</w:t>
      </w:r>
      <w:r w:rsidR="00FA03CD">
        <w:t xml:space="preserve"> the residual funds</w:t>
      </w:r>
      <w:r>
        <w:t xml:space="preserve">. SMT </w:t>
      </w:r>
      <w:r w:rsidR="0094671F">
        <w:t xml:space="preserve">agreed </w:t>
      </w:r>
      <w:r>
        <w:t xml:space="preserve">to extend the MoU for a further three years subject to including </w:t>
      </w:r>
      <w:r w:rsidR="00FA03CD">
        <w:t xml:space="preserve">the aim of </w:t>
      </w:r>
      <w:r w:rsidR="00F513DB">
        <w:t>roll</w:t>
      </w:r>
      <w:r w:rsidR="00FA03CD">
        <w:t>ing</w:t>
      </w:r>
      <w:r w:rsidR="00F513DB">
        <w:t xml:space="preserve">-out the work undertaken to date to the wider health and care system. </w:t>
      </w:r>
      <w:r w:rsidR="005774D3">
        <w:t>SMT were mindful of t</w:t>
      </w:r>
      <w:r w:rsidR="00FA03CD">
        <w:t xml:space="preserve">he low level of residual funds </w:t>
      </w:r>
      <w:r w:rsidR="005774D3">
        <w:t xml:space="preserve">after the </w:t>
      </w:r>
      <w:r w:rsidR="0094671F">
        <w:t xml:space="preserve">two upcoming </w:t>
      </w:r>
      <w:r w:rsidR="005774D3">
        <w:t>projects</w:t>
      </w:r>
      <w:r w:rsidR="00FA03CD">
        <w:t xml:space="preserve">, and </w:t>
      </w:r>
      <w:r w:rsidR="005774D3">
        <w:t xml:space="preserve">agreed </w:t>
      </w:r>
      <w:r w:rsidR="00F513DB">
        <w:t>that the</w:t>
      </w:r>
      <w:r w:rsidR="005774D3">
        <w:t xml:space="preserve"> need for the </w:t>
      </w:r>
      <w:r w:rsidR="00F513DB">
        <w:t xml:space="preserve">MoU </w:t>
      </w:r>
      <w:r w:rsidR="005774D3">
        <w:t xml:space="preserve">should be </w:t>
      </w:r>
      <w:r w:rsidR="00F513DB">
        <w:t xml:space="preserve">reviewed annually, in light of whether it has been possible to secure research funding. </w:t>
      </w:r>
    </w:p>
    <w:p w14:paraId="0265821E" w14:textId="77777777" w:rsidR="00FA03CD" w:rsidRDefault="00FA03CD" w:rsidP="00FA03CD">
      <w:pPr>
        <w:pStyle w:val="ListParagraph"/>
      </w:pPr>
    </w:p>
    <w:p w14:paraId="0B3D7C1D" w14:textId="77777777" w:rsidR="00FA03CD" w:rsidRDefault="00FA03CD" w:rsidP="00FA03CD">
      <w:pPr>
        <w:pStyle w:val="SMTActions"/>
      </w:pPr>
      <w:r>
        <w:t>ACTION: EP/JU</w:t>
      </w:r>
    </w:p>
    <w:p w14:paraId="50CF1564" w14:textId="77777777" w:rsidR="009611E9" w:rsidRDefault="009611E9" w:rsidP="009611E9">
      <w:pPr>
        <w:pStyle w:val="Heading3"/>
      </w:pPr>
    </w:p>
    <w:p w14:paraId="33747848" w14:textId="77777777" w:rsidR="008A4F8C" w:rsidRDefault="006507DC" w:rsidP="00506868">
      <w:pPr>
        <w:pStyle w:val="Heading2"/>
      </w:pPr>
      <w:r w:rsidRPr="006507DC">
        <w:t>Developing and testing a new model for the evaluation and purchasing of antimicrobials in the UK</w:t>
      </w:r>
      <w:r>
        <w:t xml:space="preserve"> (item 6.</w:t>
      </w:r>
      <w:r w:rsidR="009611E9">
        <w:t>4</w:t>
      </w:r>
      <w:r>
        <w:t>)</w:t>
      </w:r>
    </w:p>
    <w:p w14:paraId="16374058" w14:textId="77777777" w:rsidR="009611E9" w:rsidRDefault="009611E9" w:rsidP="00532514">
      <w:pPr>
        <w:pStyle w:val="ListParagraph"/>
        <w:rPr>
          <w:rFonts w:ascii="Arial" w:eastAsia="Times New Roman" w:hAnsi="Arial"/>
          <w:sz w:val="22"/>
          <w:szCs w:val="22"/>
        </w:rPr>
      </w:pPr>
    </w:p>
    <w:p w14:paraId="60AC2FCE" w14:textId="77777777" w:rsidR="009611E9" w:rsidRDefault="00C112FF" w:rsidP="009611E9">
      <w:pPr>
        <w:pStyle w:val="Numberedpara"/>
      </w:pPr>
      <w:r>
        <w:t xml:space="preserve">Nick Crabb presented the proposed topic selection and evaluation framework for the </w:t>
      </w:r>
      <w:r w:rsidR="00B547B3">
        <w:t xml:space="preserve">project that is seeking to develop and test a new model for the evaluation and purchasing of antimicrobials in the UK. The paper seeks to address the points made in the </w:t>
      </w:r>
      <w:r w:rsidR="00F41B19">
        <w:t xml:space="preserve">SMT </w:t>
      </w:r>
      <w:r w:rsidR="00B547B3">
        <w:t>discussio</w:t>
      </w:r>
      <w:r w:rsidR="00F41B19">
        <w:t xml:space="preserve">n </w:t>
      </w:r>
      <w:r w:rsidR="00B547B3">
        <w:t xml:space="preserve">on </w:t>
      </w:r>
      <w:r w:rsidR="00F41B19">
        <w:t>18 June.</w:t>
      </w:r>
    </w:p>
    <w:p w14:paraId="48B2E8BF" w14:textId="77777777" w:rsidR="00B547B3" w:rsidRDefault="00B547B3" w:rsidP="00B547B3">
      <w:pPr>
        <w:pStyle w:val="Numberedpara"/>
        <w:numPr>
          <w:ilvl w:val="0"/>
          <w:numId w:val="0"/>
        </w:numPr>
        <w:ind w:left="360"/>
      </w:pPr>
    </w:p>
    <w:p w14:paraId="1297CB58" w14:textId="77777777" w:rsidR="00B547B3" w:rsidRDefault="00B547B3" w:rsidP="009611E9">
      <w:pPr>
        <w:pStyle w:val="Numberedpara"/>
      </w:pPr>
      <w:r>
        <w:t xml:space="preserve">SMT discussed the </w:t>
      </w:r>
      <w:r w:rsidR="0075243F">
        <w:t>evaluation</w:t>
      </w:r>
      <w:r>
        <w:t xml:space="preserve"> framework and welcomed the </w:t>
      </w:r>
      <w:r w:rsidR="0075243F">
        <w:t>clarification</w:t>
      </w:r>
      <w:r>
        <w:t xml:space="preserve"> that the </w:t>
      </w:r>
      <w:r w:rsidR="0075243F">
        <w:t>output</w:t>
      </w:r>
      <w:r>
        <w:t xml:space="preserve"> would be NICE guidance. The need to </w:t>
      </w:r>
      <w:r w:rsidR="0075243F">
        <w:t>avoid</w:t>
      </w:r>
      <w:r>
        <w:t xml:space="preserve"> developing a new type of guidance product was reiterated, and Meindert Boysen highlighted </w:t>
      </w:r>
      <w:r w:rsidR="00D12548">
        <w:t xml:space="preserve">the product </w:t>
      </w:r>
      <w:r w:rsidR="00354A2B">
        <w:t xml:space="preserve">should be technology appraisal (TA) guidance. </w:t>
      </w:r>
      <w:r w:rsidR="0094671F">
        <w:t>A</w:t>
      </w:r>
      <w:r w:rsidR="00354A2B">
        <w:t xml:space="preserve">s with </w:t>
      </w:r>
      <w:r w:rsidR="00AE00C5">
        <w:t xml:space="preserve">the </w:t>
      </w:r>
      <w:r w:rsidR="00354A2B">
        <w:t>TA</w:t>
      </w:r>
      <w:r w:rsidR="00AE00C5">
        <w:t xml:space="preserve"> programme</w:t>
      </w:r>
      <w:r w:rsidR="00354A2B">
        <w:t xml:space="preserve">, the committee’s </w:t>
      </w:r>
      <w:r w:rsidR="00AE00C5">
        <w:t>draft</w:t>
      </w:r>
      <w:r w:rsidR="00354A2B">
        <w:t xml:space="preserve"> </w:t>
      </w:r>
      <w:r w:rsidR="0075243F">
        <w:t>recommendations</w:t>
      </w:r>
      <w:r w:rsidR="00354A2B">
        <w:t xml:space="preserve"> should inform</w:t>
      </w:r>
      <w:r w:rsidR="00AE00C5">
        <w:t xml:space="preserve"> commercial negotiations, with the outcome brought back to the committee so that it can finalise the guidance </w:t>
      </w:r>
      <w:r w:rsidR="0075243F">
        <w:t>recommendations</w:t>
      </w:r>
      <w:r w:rsidR="0094671F">
        <w:t>, before sign-off by Guidance Executive</w:t>
      </w:r>
      <w:r w:rsidR="00AE00C5">
        <w:t xml:space="preserve">. </w:t>
      </w:r>
      <w:r w:rsidR="00D12548">
        <w:t>Meindert stated that t</w:t>
      </w:r>
      <w:r w:rsidR="00AE00C5">
        <w:t>h</w:t>
      </w:r>
      <w:r w:rsidR="00AE1DA9">
        <w:t xml:space="preserve">e key difference to the rest of the TA programme would be the wording of the recommendations in the guidance, given the intention is not </w:t>
      </w:r>
      <w:r w:rsidR="006E1ADE">
        <w:t xml:space="preserve">to </w:t>
      </w:r>
      <w:r w:rsidR="00AE1DA9">
        <w:t>routinely use the antimicrobials</w:t>
      </w:r>
      <w:r w:rsidR="00D12548">
        <w:t xml:space="preserve"> under review</w:t>
      </w:r>
      <w:r w:rsidR="00AE1DA9">
        <w:t>.</w:t>
      </w:r>
    </w:p>
    <w:p w14:paraId="6460AE48" w14:textId="77777777" w:rsidR="00AE1DA9" w:rsidRDefault="00AE1DA9" w:rsidP="00AE1DA9">
      <w:pPr>
        <w:pStyle w:val="ListParagraph"/>
      </w:pPr>
    </w:p>
    <w:p w14:paraId="6C0AECA6" w14:textId="77777777" w:rsidR="00AE1DA9" w:rsidRDefault="00AE1DA9" w:rsidP="009611E9">
      <w:pPr>
        <w:pStyle w:val="Numberedpara"/>
      </w:pPr>
      <w:r>
        <w:t xml:space="preserve">Nick Crabb </w:t>
      </w:r>
      <w:r w:rsidR="00203DAB">
        <w:t xml:space="preserve">acknowledged the merit of this approach in the </w:t>
      </w:r>
      <w:r w:rsidR="0075243F">
        <w:t>long-term but</w:t>
      </w:r>
      <w:r w:rsidR="00203DAB">
        <w:t xml:space="preserve"> </w:t>
      </w:r>
      <w:r>
        <w:t>high</w:t>
      </w:r>
      <w:r w:rsidR="0094671F">
        <w:t>lighted that the output from this</w:t>
      </w:r>
      <w:r>
        <w:t xml:space="preserve"> project </w:t>
      </w:r>
      <w:r w:rsidR="00203DAB">
        <w:t xml:space="preserve">should be not seen as </w:t>
      </w:r>
      <w:r>
        <w:t>f</w:t>
      </w:r>
      <w:r w:rsidR="00203DAB">
        <w:t>o</w:t>
      </w:r>
      <w:r>
        <w:t>rmal TA guidance</w:t>
      </w:r>
      <w:r w:rsidR="003B5AD1">
        <w:t xml:space="preserve">. SMT agreed that the pilot should however seek to follow the envisaged future process as far as </w:t>
      </w:r>
      <w:r w:rsidR="0075243F">
        <w:t>possible</w:t>
      </w:r>
      <w:r w:rsidR="003B5AD1">
        <w:t xml:space="preserve"> in order to fully utilise the learning opportunity from the pilot. </w:t>
      </w:r>
      <w:r w:rsidR="0075243F">
        <w:t>Subject</w:t>
      </w:r>
      <w:r w:rsidR="00FD5F19">
        <w:t xml:space="preserve"> to adding these additional steps following the commercial negotiation, the evaluation framework was agreed for targeted engagement.</w:t>
      </w:r>
    </w:p>
    <w:p w14:paraId="7A259D1A" w14:textId="77777777" w:rsidR="00FD5F19" w:rsidRDefault="00FD5F19" w:rsidP="00FD5F19">
      <w:pPr>
        <w:pStyle w:val="ListParagraph"/>
      </w:pPr>
    </w:p>
    <w:p w14:paraId="1008F7F1" w14:textId="77777777" w:rsidR="00FD5F19" w:rsidRDefault="00FD5F19" w:rsidP="00FD5F19">
      <w:pPr>
        <w:pStyle w:val="SMTActions"/>
      </w:pPr>
      <w:r>
        <w:lastRenderedPageBreak/>
        <w:t>ACTION: NC</w:t>
      </w:r>
    </w:p>
    <w:p w14:paraId="431C9804" w14:textId="77777777" w:rsidR="00FD5F19" w:rsidRDefault="00FD5F19" w:rsidP="00FD5F19">
      <w:pPr>
        <w:pStyle w:val="ListParagraph"/>
      </w:pPr>
    </w:p>
    <w:p w14:paraId="3B00A586" w14:textId="77777777" w:rsidR="00FD5F19" w:rsidRDefault="007020C2" w:rsidP="009611E9">
      <w:pPr>
        <w:pStyle w:val="Numberedpara"/>
      </w:pPr>
      <w:r>
        <w:t>SMT agreed that legal advice should be sought at an appropriate point on the wording</w:t>
      </w:r>
      <w:r w:rsidRPr="007020C2">
        <w:t xml:space="preserve"> of the committee’s recommendations </w:t>
      </w:r>
      <w:r>
        <w:t>in the context of the</w:t>
      </w:r>
      <w:r w:rsidR="00D41BE4">
        <w:t xml:space="preserve"> TA</w:t>
      </w:r>
      <w:r>
        <w:t xml:space="preserve"> funding direction and the NHS Constitution.</w:t>
      </w:r>
    </w:p>
    <w:p w14:paraId="22DAD7E1" w14:textId="77777777" w:rsidR="007020C2" w:rsidRDefault="007020C2" w:rsidP="007020C2">
      <w:pPr>
        <w:pStyle w:val="Numberedpara"/>
        <w:numPr>
          <w:ilvl w:val="0"/>
          <w:numId w:val="0"/>
        </w:numPr>
        <w:ind w:left="360" w:hanging="360"/>
      </w:pPr>
    </w:p>
    <w:p w14:paraId="4098902E" w14:textId="77777777" w:rsidR="007020C2" w:rsidRDefault="007020C2" w:rsidP="007020C2">
      <w:pPr>
        <w:pStyle w:val="SMTActions"/>
      </w:pPr>
      <w:r>
        <w:t>ACTION: NC/MB</w:t>
      </w:r>
    </w:p>
    <w:p w14:paraId="37E00C74" w14:textId="77777777" w:rsidR="009611E9" w:rsidRDefault="009611E9" w:rsidP="00532514">
      <w:pPr>
        <w:pStyle w:val="ListParagraph"/>
        <w:rPr>
          <w:rFonts w:ascii="Arial" w:eastAsia="Times New Roman" w:hAnsi="Arial"/>
          <w:sz w:val="22"/>
          <w:szCs w:val="22"/>
        </w:rPr>
      </w:pPr>
    </w:p>
    <w:p w14:paraId="294A8C84" w14:textId="77777777" w:rsidR="007020C2" w:rsidRDefault="002D375E" w:rsidP="007020C2">
      <w:pPr>
        <w:pStyle w:val="Numberedpara"/>
      </w:pPr>
      <w:r>
        <w:t xml:space="preserve">SMT then went </w:t>
      </w:r>
      <w:r w:rsidR="00D41BE4">
        <w:t xml:space="preserve">on </w:t>
      </w:r>
      <w:r>
        <w:t>to review the proposed topic selection arrangement</w:t>
      </w:r>
      <w:r w:rsidR="004B3EE3">
        <w:t xml:space="preserve">s. Meindert noted that the arrangements should be seen </w:t>
      </w:r>
      <w:r w:rsidR="00D12548">
        <w:t xml:space="preserve">only </w:t>
      </w:r>
      <w:r w:rsidR="004B3EE3">
        <w:t>in the context of th</w:t>
      </w:r>
      <w:r w:rsidR="00D12548">
        <w:t xml:space="preserve">is </w:t>
      </w:r>
      <w:r w:rsidR="004B3EE3">
        <w:t>project</w:t>
      </w:r>
      <w:r w:rsidR="00D12548">
        <w:t>, and a</w:t>
      </w:r>
      <w:r w:rsidR="004B3EE3">
        <w:t xml:space="preserve">ny future roll-out should seek to align with the topic </w:t>
      </w:r>
      <w:r w:rsidR="0075243F">
        <w:t>selection</w:t>
      </w:r>
      <w:r w:rsidR="004B3EE3">
        <w:t xml:space="preserve"> process for the TA programme, including for example, a </w:t>
      </w:r>
      <w:r w:rsidR="0075243F">
        <w:t>Ministerial</w:t>
      </w:r>
      <w:r w:rsidR="004B3EE3">
        <w:t xml:space="preserve"> referral. </w:t>
      </w:r>
      <w:r w:rsidR="00D41BE4">
        <w:t xml:space="preserve">It was agreed that it would be helpful to evaluate </w:t>
      </w:r>
      <w:r w:rsidR="006E1ADE">
        <w:t xml:space="preserve">and </w:t>
      </w:r>
      <w:r w:rsidR="00D41BE4">
        <w:t xml:space="preserve">review the topic selection criteria </w:t>
      </w:r>
      <w:r w:rsidR="00B0051F">
        <w:t xml:space="preserve">at the end of the project. </w:t>
      </w:r>
    </w:p>
    <w:p w14:paraId="2BFD7DA5" w14:textId="77777777" w:rsidR="00B0051F" w:rsidRDefault="00B0051F" w:rsidP="00B0051F">
      <w:pPr>
        <w:pStyle w:val="Numberedpara"/>
        <w:numPr>
          <w:ilvl w:val="0"/>
          <w:numId w:val="0"/>
        </w:numPr>
        <w:ind w:left="360"/>
      </w:pPr>
    </w:p>
    <w:p w14:paraId="36C9E6AD" w14:textId="77777777" w:rsidR="00B0051F" w:rsidRDefault="00FB3B54" w:rsidP="007020C2">
      <w:pPr>
        <w:pStyle w:val="Numberedpara"/>
      </w:pPr>
      <w:r>
        <w:t xml:space="preserve">SMT </w:t>
      </w:r>
      <w:r w:rsidR="00B0051F">
        <w:t xml:space="preserve">agreed that the September Board meeting should receive an </w:t>
      </w:r>
      <w:r w:rsidR="0075243F">
        <w:t>update</w:t>
      </w:r>
      <w:r w:rsidR="00B0051F">
        <w:t xml:space="preserve"> on the project.</w:t>
      </w:r>
    </w:p>
    <w:p w14:paraId="7AA35C7A" w14:textId="77777777" w:rsidR="00B0051F" w:rsidRDefault="00B0051F" w:rsidP="00B0051F">
      <w:pPr>
        <w:pStyle w:val="ListParagraph"/>
      </w:pPr>
    </w:p>
    <w:p w14:paraId="681FA828" w14:textId="77777777" w:rsidR="00B0051F" w:rsidRDefault="00B0051F" w:rsidP="00B0051F">
      <w:pPr>
        <w:pStyle w:val="SMTActions"/>
      </w:pPr>
      <w:r>
        <w:t>ACTION: NC/MB</w:t>
      </w:r>
    </w:p>
    <w:p w14:paraId="2182FFD8" w14:textId="77777777" w:rsidR="007020C2" w:rsidRDefault="007020C2" w:rsidP="00532514">
      <w:pPr>
        <w:pStyle w:val="ListParagraph"/>
        <w:rPr>
          <w:rFonts w:ascii="Arial" w:eastAsia="Times New Roman" w:hAnsi="Arial"/>
          <w:sz w:val="22"/>
          <w:szCs w:val="22"/>
        </w:rPr>
      </w:pPr>
    </w:p>
    <w:p w14:paraId="399DB7DE" w14:textId="77777777" w:rsidR="009611E9" w:rsidRDefault="009611E9" w:rsidP="00506868">
      <w:pPr>
        <w:pStyle w:val="Heading2"/>
      </w:pPr>
      <w:r w:rsidRPr="00BD30EB">
        <w:t>Risk register (item 6.5)</w:t>
      </w:r>
    </w:p>
    <w:p w14:paraId="72A3948A" w14:textId="77777777" w:rsidR="009611E9" w:rsidRDefault="009611E9" w:rsidP="00532514">
      <w:pPr>
        <w:pStyle w:val="ListParagraph"/>
        <w:rPr>
          <w:rFonts w:ascii="Arial" w:eastAsia="Times New Roman" w:hAnsi="Arial"/>
          <w:sz w:val="22"/>
          <w:szCs w:val="22"/>
        </w:rPr>
      </w:pPr>
    </w:p>
    <w:p w14:paraId="08866A9F" w14:textId="77777777" w:rsidR="009611E9" w:rsidRDefault="00AA19DC" w:rsidP="00AD391D">
      <w:pPr>
        <w:pStyle w:val="Numberedpara"/>
      </w:pPr>
      <w:r>
        <w:t>David Coombs</w:t>
      </w:r>
      <w:r w:rsidR="00E02A28">
        <w:t xml:space="preserve"> presented the latest version of the risk register and noted that risk 16/19, which refers to the establishment of the NICE Foundation, </w:t>
      </w:r>
      <w:r w:rsidR="007E29A9">
        <w:t xml:space="preserve">is </w:t>
      </w:r>
      <w:r w:rsidR="0075243F">
        <w:t>proposed</w:t>
      </w:r>
      <w:r w:rsidR="007E29A9">
        <w:t xml:space="preserve"> for </w:t>
      </w:r>
      <w:r w:rsidR="00E02A28">
        <w:t>remov</w:t>
      </w:r>
      <w:r w:rsidR="007E29A9">
        <w:t xml:space="preserve">al </w:t>
      </w:r>
      <w:r w:rsidR="00E02A28">
        <w:t>following the Board meeting on 19 June. There are no other deleted risks, new risks or changes to risk scores.</w:t>
      </w:r>
    </w:p>
    <w:p w14:paraId="27B50C3D" w14:textId="77777777" w:rsidR="007E29A9" w:rsidRDefault="007E29A9" w:rsidP="007E29A9">
      <w:pPr>
        <w:pStyle w:val="Numberedpara"/>
        <w:numPr>
          <w:ilvl w:val="0"/>
          <w:numId w:val="0"/>
        </w:numPr>
        <w:ind w:left="360"/>
      </w:pPr>
    </w:p>
    <w:p w14:paraId="67A335A8" w14:textId="77777777" w:rsidR="007E29A9" w:rsidRDefault="007E29A9" w:rsidP="00AD391D">
      <w:pPr>
        <w:pStyle w:val="Numberedpara"/>
      </w:pPr>
      <w:r>
        <w:t>SMT reviewed the risk register</w:t>
      </w:r>
      <w:r w:rsidR="00FA1909">
        <w:t xml:space="preserve"> and agreed:</w:t>
      </w:r>
    </w:p>
    <w:p w14:paraId="7B4E6264" w14:textId="77777777" w:rsidR="003779DE" w:rsidRDefault="003779DE" w:rsidP="00FA1909">
      <w:pPr>
        <w:pStyle w:val="ListParagraph"/>
        <w:numPr>
          <w:ilvl w:val="0"/>
          <w:numId w:val="29"/>
        </w:numPr>
        <w:rPr>
          <w:rFonts w:ascii="Arial" w:hAnsi="Arial" w:cs="Arial"/>
          <w:sz w:val="22"/>
          <w:szCs w:val="22"/>
        </w:rPr>
      </w:pPr>
      <w:r>
        <w:rPr>
          <w:rFonts w:ascii="Arial" w:hAnsi="Arial" w:cs="Arial"/>
          <w:sz w:val="22"/>
          <w:szCs w:val="22"/>
        </w:rPr>
        <w:t xml:space="preserve">The further planned </w:t>
      </w:r>
      <w:r w:rsidR="0075243F">
        <w:rPr>
          <w:rFonts w:ascii="Arial" w:hAnsi="Arial" w:cs="Arial"/>
          <w:sz w:val="22"/>
          <w:szCs w:val="22"/>
        </w:rPr>
        <w:t>mitigations</w:t>
      </w:r>
      <w:r>
        <w:rPr>
          <w:rFonts w:ascii="Arial" w:hAnsi="Arial" w:cs="Arial"/>
          <w:sz w:val="22"/>
          <w:szCs w:val="22"/>
        </w:rPr>
        <w:t xml:space="preserve"> for </w:t>
      </w:r>
      <w:r w:rsidR="0075243F">
        <w:rPr>
          <w:rFonts w:ascii="Arial" w:hAnsi="Arial" w:cs="Arial"/>
          <w:sz w:val="22"/>
          <w:szCs w:val="22"/>
        </w:rPr>
        <w:t>risk</w:t>
      </w:r>
      <w:r>
        <w:rPr>
          <w:rFonts w:ascii="Arial" w:hAnsi="Arial" w:cs="Arial"/>
          <w:sz w:val="22"/>
          <w:szCs w:val="22"/>
        </w:rPr>
        <w:t xml:space="preserve"> 02/19 should be amended to state that the </w:t>
      </w:r>
      <w:r w:rsidR="0075243F">
        <w:rPr>
          <w:rFonts w:ascii="Arial" w:hAnsi="Arial" w:cs="Arial"/>
          <w:sz w:val="22"/>
          <w:szCs w:val="22"/>
        </w:rPr>
        <w:t>video</w:t>
      </w:r>
      <w:r>
        <w:rPr>
          <w:rFonts w:ascii="Arial" w:hAnsi="Arial" w:cs="Arial"/>
          <w:sz w:val="22"/>
          <w:szCs w:val="22"/>
        </w:rPr>
        <w:t xml:space="preserve"> on NICE </w:t>
      </w:r>
      <w:r w:rsidR="0075243F">
        <w:rPr>
          <w:rFonts w:ascii="Arial" w:hAnsi="Arial" w:cs="Arial"/>
          <w:sz w:val="22"/>
          <w:szCs w:val="22"/>
        </w:rPr>
        <w:t>Connect</w:t>
      </w:r>
      <w:r>
        <w:rPr>
          <w:rFonts w:ascii="Arial" w:hAnsi="Arial" w:cs="Arial"/>
          <w:sz w:val="22"/>
          <w:szCs w:val="22"/>
        </w:rPr>
        <w:t xml:space="preserve"> is no</w:t>
      </w:r>
      <w:r w:rsidR="00BD30EB">
        <w:rPr>
          <w:rFonts w:ascii="Arial" w:hAnsi="Arial" w:cs="Arial"/>
          <w:sz w:val="22"/>
          <w:szCs w:val="22"/>
        </w:rPr>
        <w:t xml:space="preserve">w </w:t>
      </w:r>
      <w:r>
        <w:rPr>
          <w:rFonts w:ascii="Arial" w:hAnsi="Arial" w:cs="Arial"/>
          <w:sz w:val="22"/>
          <w:szCs w:val="22"/>
        </w:rPr>
        <w:t xml:space="preserve">likely </w:t>
      </w:r>
      <w:r w:rsidR="00D41BE4">
        <w:rPr>
          <w:rFonts w:ascii="Arial" w:hAnsi="Arial" w:cs="Arial"/>
          <w:sz w:val="22"/>
          <w:szCs w:val="22"/>
        </w:rPr>
        <w:t xml:space="preserve">to be available </w:t>
      </w:r>
      <w:r w:rsidR="00BD30EB">
        <w:rPr>
          <w:rFonts w:ascii="Arial" w:hAnsi="Arial" w:cs="Arial"/>
          <w:sz w:val="22"/>
          <w:szCs w:val="22"/>
        </w:rPr>
        <w:t xml:space="preserve">in </w:t>
      </w:r>
      <w:r>
        <w:rPr>
          <w:rFonts w:ascii="Arial" w:hAnsi="Arial" w:cs="Arial"/>
          <w:sz w:val="22"/>
          <w:szCs w:val="22"/>
        </w:rPr>
        <w:t>November.</w:t>
      </w:r>
    </w:p>
    <w:p w14:paraId="092199E8" w14:textId="77777777" w:rsidR="003779DE" w:rsidRDefault="0091496B" w:rsidP="00FA1909">
      <w:pPr>
        <w:pStyle w:val="ListParagraph"/>
        <w:numPr>
          <w:ilvl w:val="0"/>
          <w:numId w:val="29"/>
        </w:numPr>
        <w:rPr>
          <w:rFonts w:ascii="Arial" w:hAnsi="Arial" w:cs="Arial"/>
          <w:sz w:val="22"/>
          <w:szCs w:val="22"/>
        </w:rPr>
      </w:pPr>
      <w:r>
        <w:rPr>
          <w:rFonts w:ascii="Arial" w:hAnsi="Arial" w:cs="Arial"/>
          <w:sz w:val="22"/>
          <w:szCs w:val="22"/>
        </w:rPr>
        <w:t xml:space="preserve">The planned mitigations for risk </w:t>
      </w:r>
      <w:r w:rsidR="001A1917">
        <w:rPr>
          <w:rFonts w:ascii="Arial" w:hAnsi="Arial" w:cs="Arial"/>
          <w:sz w:val="22"/>
          <w:szCs w:val="22"/>
        </w:rPr>
        <w:t xml:space="preserve">03/19 </w:t>
      </w:r>
      <w:r w:rsidR="003779DE">
        <w:rPr>
          <w:rFonts w:ascii="Arial" w:hAnsi="Arial" w:cs="Arial"/>
          <w:sz w:val="22"/>
          <w:szCs w:val="22"/>
        </w:rPr>
        <w:t>that relates to the TA and HST methods review</w:t>
      </w:r>
      <w:r>
        <w:rPr>
          <w:rFonts w:ascii="Arial" w:hAnsi="Arial" w:cs="Arial"/>
          <w:sz w:val="22"/>
          <w:szCs w:val="22"/>
        </w:rPr>
        <w:t xml:space="preserve"> should include development of a communications strategy</w:t>
      </w:r>
      <w:r w:rsidR="003779DE">
        <w:rPr>
          <w:rFonts w:ascii="Arial" w:hAnsi="Arial" w:cs="Arial"/>
          <w:sz w:val="22"/>
          <w:szCs w:val="22"/>
        </w:rPr>
        <w:t>.</w:t>
      </w:r>
    </w:p>
    <w:p w14:paraId="691A0B42" w14:textId="77777777" w:rsidR="00FA1909" w:rsidRDefault="003E1AC0" w:rsidP="00FA1909">
      <w:pPr>
        <w:pStyle w:val="ListParagraph"/>
        <w:numPr>
          <w:ilvl w:val="0"/>
          <w:numId w:val="29"/>
        </w:numPr>
        <w:rPr>
          <w:rFonts w:ascii="Arial" w:hAnsi="Arial" w:cs="Arial"/>
          <w:sz w:val="22"/>
          <w:szCs w:val="22"/>
        </w:rPr>
      </w:pPr>
      <w:r>
        <w:rPr>
          <w:rFonts w:ascii="Arial" w:hAnsi="Arial" w:cs="Arial"/>
          <w:sz w:val="22"/>
          <w:szCs w:val="22"/>
        </w:rPr>
        <w:t xml:space="preserve">The dates for reporting the strategic engagement metrics </w:t>
      </w:r>
      <w:r w:rsidR="0091496B">
        <w:rPr>
          <w:rFonts w:ascii="Arial" w:hAnsi="Arial" w:cs="Arial"/>
          <w:sz w:val="22"/>
          <w:szCs w:val="22"/>
        </w:rPr>
        <w:t xml:space="preserve">to the Board, </w:t>
      </w:r>
      <w:r w:rsidR="00712896">
        <w:rPr>
          <w:rFonts w:ascii="Arial" w:hAnsi="Arial" w:cs="Arial"/>
          <w:sz w:val="22"/>
          <w:szCs w:val="22"/>
        </w:rPr>
        <w:t>which</w:t>
      </w:r>
      <w:r>
        <w:rPr>
          <w:rFonts w:ascii="Arial" w:hAnsi="Arial" w:cs="Arial"/>
          <w:sz w:val="22"/>
          <w:szCs w:val="22"/>
        </w:rPr>
        <w:t xml:space="preserve"> is a </w:t>
      </w:r>
      <w:r w:rsidR="00712896">
        <w:rPr>
          <w:rFonts w:ascii="Arial" w:hAnsi="Arial" w:cs="Arial"/>
          <w:sz w:val="22"/>
          <w:szCs w:val="22"/>
        </w:rPr>
        <w:t>mitigation</w:t>
      </w:r>
      <w:r>
        <w:rPr>
          <w:rFonts w:ascii="Arial" w:hAnsi="Arial" w:cs="Arial"/>
          <w:sz w:val="22"/>
          <w:szCs w:val="22"/>
        </w:rPr>
        <w:t xml:space="preserve"> for </w:t>
      </w:r>
      <w:r w:rsidR="00712896">
        <w:rPr>
          <w:rFonts w:ascii="Arial" w:hAnsi="Arial" w:cs="Arial"/>
          <w:sz w:val="22"/>
          <w:szCs w:val="22"/>
        </w:rPr>
        <w:t>risk</w:t>
      </w:r>
      <w:r>
        <w:rPr>
          <w:rFonts w:ascii="Arial" w:hAnsi="Arial" w:cs="Arial"/>
          <w:sz w:val="22"/>
          <w:szCs w:val="22"/>
        </w:rPr>
        <w:t xml:space="preserve"> 06/19</w:t>
      </w:r>
      <w:r w:rsidR="0091496B">
        <w:rPr>
          <w:rFonts w:ascii="Arial" w:hAnsi="Arial" w:cs="Arial"/>
          <w:sz w:val="22"/>
          <w:szCs w:val="22"/>
        </w:rPr>
        <w:t>,</w:t>
      </w:r>
      <w:r>
        <w:rPr>
          <w:rFonts w:ascii="Arial" w:hAnsi="Arial" w:cs="Arial"/>
          <w:sz w:val="22"/>
          <w:szCs w:val="22"/>
        </w:rPr>
        <w:t xml:space="preserve"> should be checked.</w:t>
      </w:r>
    </w:p>
    <w:p w14:paraId="272EC2BD" w14:textId="7D506D42" w:rsidR="003E1AC0" w:rsidRDefault="003E1AC0" w:rsidP="00FA1909">
      <w:pPr>
        <w:pStyle w:val="ListParagraph"/>
        <w:numPr>
          <w:ilvl w:val="0"/>
          <w:numId w:val="29"/>
        </w:numPr>
        <w:rPr>
          <w:rFonts w:ascii="Arial" w:hAnsi="Arial" w:cs="Arial"/>
          <w:sz w:val="22"/>
          <w:szCs w:val="22"/>
        </w:rPr>
      </w:pPr>
      <w:r>
        <w:rPr>
          <w:rFonts w:ascii="Arial" w:hAnsi="Arial" w:cs="Arial"/>
          <w:sz w:val="22"/>
          <w:szCs w:val="22"/>
        </w:rPr>
        <w:t>Risk 16/19 relating to the NICE Foundation could be removed</w:t>
      </w:r>
      <w:r w:rsidR="0091496B">
        <w:rPr>
          <w:rFonts w:ascii="Arial" w:hAnsi="Arial" w:cs="Arial"/>
          <w:sz w:val="22"/>
          <w:szCs w:val="22"/>
        </w:rPr>
        <w:t xml:space="preserve"> given the Board’s decision </w:t>
      </w:r>
      <w:r w:rsidR="00D41BE4">
        <w:rPr>
          <w:rFonts w:ascii="Arial" w:hAnsi="Arial" w:cs="Arial"/>
          <w:sz w:val="22"/>
          <w:szCs w:val="22"/>
        </w:rPr>
        <w:t xml:space="preserve">not </w:t>
      </w:r>
      <w:r w:rsidR="006E1ADE">
        <w:rPr>
          <w:rFonts w:ascii="Arial" w:hAnsi="Arial" w:cs="Arial"/>
          <w:sz w:val="22"/>
          <w:szCs w:val="22"/>
        </w:rPr>
        <w:t xml:space="preserve">to </w:t>
      </w:r>
      <w:r w:rsidR="0091496B">
        <w:rPr>
          <w:rFonts w:ascii="Arial" w:hAnsi="Arial" w:cs="Arial"/>
          <w:sz w:val="22"/>
          <w:szCs w:val="22"/>
        </w:rPr>
        <w:t xml:space="preserve">proceed with the proposals, </w:t>
      </w:r>
      <w:r>
        <w:rPr>
          <w:rFonts w:ascii="Arial" w:hAnsi="Arial" w:cs="Arial"/>
          <w:sz w:val="22"/>
          <w:szCs w:val="22"/>
        </w:rPr>
        <w:t xml:space="preserve">with </w:t>
      </w:r>
      <w:r w:rsidR="00712896">
        <w:rPr>
          <w:rFonts w:ascii="Arial" w:hAnsi="Arial" w:cs="Arial"/>
          <w:sz w:val="22"/>
          <w:szCs w:val="22"/>
        </w:rPr>
        <w:t>additional</w:t>
      </w:r>
      <w:r>
        <w:rPr>
          <w:rFonts w:ascii="Arial" w:hAnsi="Arial" w:cs="Arial"/>
          <w:sz w:val="22"/>
          <w:szCs w:val="22"/>
        </w:rPr>
        <w:t xml:space="preserve"> text on the </w:t>
      </w:r>
      <w:r w:rsidR="00712896">
        <w:rPr>
          <w:rFonts w:ascii="Arial" w:hAnsi="Arial" w:cs="Arial"/>
          <w:sz w:val="22"/>
          <w:szCs w:val="22"/>
        </w:rPr>
        <w:t>concurrent</w:t>
      </w:r>
      <w:r>
        <w:rPr>
          <w:rFonts w:ascii="Arial" w:hAnsi="Arial" w:cs="Arial"/>
          <w:sz w:val="22"/>
          <w:szCs w:val="22"/>
        </w:rPr>
        <w:t xml:space="preserve"> advice product developed by NICE Scientific Advice added as a mitigation to risk 14/19.</w:t>
      </w:r>
    </w:p>
    <w:p w14:paraId="47F18561" w14:textId="77777777" w:rsidR="00126B9A" w:rsidRPr="00FA1909" w:rsidRDefault="00126B9A" w:rsidP="00FA1909">
      <w:pPr>
        <w:pStyle w:val="ListParagraph"/>
        <w:numPr>
          <w:ilvl w:val="0"/>
          <w:numId w:val="29"/>
        </w:numPr>
        <w:rPr>
          <w:rFonts w:ascii="Arial" w:hAnsi="Arial" w:cs="Arial"/>
          <w:sz w:val="22"/>
          <w:szCs w:val="22"/>
        </w:rPr>
      </w:pPr>
      <w:r>
        <w:rPr>
          <w:rFonts w:ascii="Arial" w:hAnsi="Arial" w:cs="Arial"/>
          <w:sz w:val="22"/>
          <w:szCs w:val="22"/>
        </w:rPr>
        <w:t xml:space="preserve">Risk 18/19 </w:t>
      </w:r>
      <w:r w:rsidR="00712896">
        <w:rPr>
          <w:rFonts w:ascii="Arial" w:hAnsi="Arial" w:cs="Arial"/>
          <w:sz w:val="22"/>
          <w:szCs w:val="22"/>
        </w:rPr>
        <w:t>relating</w:t>
      </w:r>
      <w:r>
        <w:rPr>
          <w:rFonts w:ascii="Arial" w:hAnsi="Arial" w:cs="Arial"/>
          <w:sz w:val="22"/>
          <w:szCs w:val="22"/>
        </w:rPr>
        <w:t xml:space="preserve"> to the London office move should be refocused on the potential disruption</w:t>
      </w:r>
      <w:r w:rsidR="00B319CC">
        <w:rPr>
          <w:rFonts w:ascii="Arial" w:hAnsi="Arial" w:cs="Arial"/>
          <w:sz w:val="22"/>
          <w:szCs w:val="22"/>
        </w:rPr>
        <w:t xml:space="preserve"> to the business</w:t>
      </w:r>
      <w:r>
        <w:rPr>
          <w:rFonts w:ascii="Arial" w:hAnsi="Arial" w:cs="Arial"/>
          <w:sz w:val="22"/>
          <w:szCs w:val="22"/>
        </w:rPr>
        <w:t xml:space="preserve">, including the need to put in place </w:t>
      </w:r>
      <w:r w:rsidR="0091496B">
        <w:rPr>
          <w:rFonts w:ascii="Arial" w:hAnsi="Arial" w:cs="Arial"/>
          <w:sz w:val="22"/>
          <w:szCs w:val="22"/>
        </w:rPr>
        <w:t xml:space="preserve">the IT and other arrangements that will enable </w:t>
      </w:r>
      <w:r>
        <w:rPr>
          <w:rFonts w:ascii="Arial" w:hAnsi="Arial" w:cs="Arial"/>
          <w:sz w:val="22"/>
          <w:szCs w:val="22"/>
        </w:rPr>
        <w:t xml:space="preserve">collaborative working among the </w:t>
      </w:r>
      <w:r w:rsidR="00B319CC">
        <w:rPr>
          <w:rFonts w:ascii="Arial" w:hAnsi="Arial" w:cs="Arial"/>
          <w:sz w:val="22"/>
          <w:szCs w:val="22"/>
        </w:rPr>
        <w:t>five ALBs that will share the office.</w:t>
      </w:r>
    </w:p>
    <w:p w14:paraId="1796C756" w14:textId="77777777" w:rsidR="00FA1909" w:rsidRDefault="00FA1909" w:rsidP="00B319CC">
      <w:pPr>
        <w:pStyle w:val="Numberedpara"/>
        <w:numPr>
          <w:ilvl w:val="0"/>
          <w:numId w:val="0"/>
        </w:numPr>
        <w:ind w:left="360"/>
      </w:pPr>
    </w:p>
    <w:p w14:paraId="0E69F3B4" w14:textId="77777777" w:rsidR="00B319CC" w:rsidRDefault="00B319CC" w:rsidP="00B319CC">
      <w:pPr>
        <w:pStyle w:val="SMTActions"/>
      </w:pPr>
      <w:r>
        <w:t>ACTION: BB/ER</w:t>
      </w:r>
    </w:p>
    <w:p w14:paraId="11B7027B" w14:textId="77777777" w:rsidR="009611E9" w:rsidRDefault="009611E9" w:rsidP="00532514">
      <w:pPr>
        <w:pStyle w:val="ListParagraph"/>
        <w:rPr>
          <w:rFonts w:ascii="Arial" w:eastAsia="Times New Roman" w:hAnsi="Arial"/>
          <w:sz w:val="22"/>
          <w:szCs w:val="22"/>
        </w:rPr>
      </w:pPr>
    </w:p>
    <w:p w14:paraId="34E6E41A" w14:textId="77777777" w:rsidR="009611E9" w:rsidRDefault="009611E9" w:rsidP="00506868">
      <w:pPr>
        <w:pStyle w:val="Heading2"/>
      </w:pPr>
      <w:r>
        <w:t>Finance and workforce report (item 6.6)</w:t>
      </w:r>
    </w:p>
    <w:p w14:paraId="18C994DC" w14:textId="77777777" w:rsidR="009611E9" w:rsidRDefault="009611E9" w:rsidP="00532514">
      <w:pPr>
        <w:pStyle w:val="ListParagraph"/>
        <w:rPr>
          <w:rFonts w:ascii="Arial" w:eastAsia="Times New Roman" w:hAnsi="Arial"/>
          <w:sz w:val="22"/>
          <w:szCs w:val="22"/>
        </w:rPr>
      </w:pPr>
    </w:p>
    <w:p w14:paraId="0860867B" w14:textId="77777777" w:rsidR="009611E9" w:rsidRDefault="008C1048" w:rsidP="009611E9">
      <w:pPr>
        <w:pStyle w:val="Numberedpara"/>
      </w:pPr>
      <w:r>
        <w:t>Catherine Wilkinson</w:t>
      </w:r>
      <w:r w:rsidR="00E02A28">
        <w:t xml:space="preserve"> presented the report that gave an </w:t>
      </w:r>
      <w:r w:rsidR="00E02A28" w:rsidRPr="00E02A28">
        <w:t xml:space="preserve">update on </w:t>
      </w:r>
      <w:r w:rsidR="00645150">
        <w:t>the</w:t>
      </w:r>
      <w:r w:rsidR="00E02A28" w:rsidRPr="00E02A28">
        <w:t xml:space="preserve"> financial position as at 31 May 2019</w:t>
      </w:r>
      <w:r w:rsidR="00543982">
        <w:t xml:space="preserve">, </w:t>
      </w:r>
      <w:r w:rsidR="00E02A28" w:rsidRPr="00E02A28">
        <w:t>the current forecast outturn for 2019/20</w:t>
      </w:r>
      <w:r w:rsidR="00543982">
        <w:t xml:space="preserve">, </w:t>
      </w:r>
      <w:r w:rsidR="00E02A28" w:rsidRPr="00E02A28">
        <w:t>the income generated through TA and HST charging</w:t>
      </w:r>
      <w:r w:rsidR="00543982">
        <w:t>,</w:t>
      </w:r>
      <w:r w:rsidR="00E02A28" w:rsidRPr="00E02A28">
        <w:t xml:space="preserve"> and funding from NHS England.</w:t>
      </w:r>
      <w:r w:rsidR="00645150">
        <w:t xml:space="preserve"> Catherine highlighted the challenges in accurately forecasting the year-end position, </w:t>
      </w:r>
      <w:r w:rsidR="00741119">
        <w:t>due to the</w:t>
      </w:r>
      <w:r w:rsidR="00555352">
        <w:t xml:space="preserve"> uncertainty over these</w:t>
      </w:r>
      <w:r w:rsidR="00741119">
        <w:t xml:space="preserve"> latter two income streams</w:t>
      </w:r>
      <w:r w:rsidR="00555352">
        <w:t xml:space="preserve">. </w:t>
      </w:r>
    </w:p>
    <w:p w14:paraId="7A13C5E4" w14:textId="77777777" w:rsidR="00741119" w:rsidRDefault="00741119" w:rsidP="00741119">
      <w:pPr>
        <w:pStyle w:val="Numberedpara"/>
        <w:numPr>
          <w:ilvl w:val="0"/>
          <w:numId w:val="0"/>
        </w:numPr>
        <w:ind w:left="360"/>
      </w:pPr>
    </w:p>
    <w:p w14:paraId="639BB848" w14:textId="117C8114" w:rsidR="00741119" w:rsidRDefault="00741119" w:rsidP="009611E9">
      <w:pPr>
        <w:pStyle w:val="Numberedpara"/>
      </w:pPr>
      <w:r>
        <w:t xml:space="preserve">SMT discussed the financial position to date, in particular the income received and projected from TA and HST </w:t>
      </w:r>
      <w:r w:rsidR="00555352">
        <w:t xml:space="preserve">charging </w:t>
      </w:r>
      <w:r>
        <w:t xml:space="preserve">and NHS England. </w:t>
      </w:r>
      <w:r w:rsidR="00D53DB3">
        <w:t xml:space="preserve">SMT noted the uncertainty about income </w:t>
      </w:r>
      <w:proofErr w:type="gramStart"/>
      <w:r w:rsidR="00D53DB3">
        <w:t>projections, and</w:t>
      </w:r>
      <w:proofErr w:type="gramEnd"/>
      <w:r w:rsidR="00D53DB3">
        <w:t xml:space="preserve"> welcomed the </w:t>
      </w:r>
      <w:r w:rsidR="00007146">
        <w:t>intention</w:t>
      </w:r>
      <w:r w:rsidR="00D53DB3">
        <w:t xml:space="preserve"> to develop a </w:t>
      </w:r>
      <w:r w:rsidR="00D53DB3">
        <w:lastRenderedPageBreak/>
        <w:t xml:space="preserve">dashboard with key information about </w:t>
      </w:r>
      <w:r w:rsidR="00007146">
        <w:t xml:space="preserve">TA and HST </w:t>
      </w:r>
      <w:r w:rsidR="00D53DB3">
        <w:t>income</w:t>
      </w:r>
      <w:r w:rsidR="00D41BE4">
        <w:t xml:space="preserve"> </w:t>
      </w:r>
      <w:r w:rsidR="006E1ADE">
        <w:t>received</w:t>
      </w:r>
      <w:r w:rsidR="00555352">
        <w:t xml:space="preserve"> and forecast. </w:t>
      </w:r>
      <w:r w:rsidR="006E1ADE">
        <w:t xml:space="preserve">SMT asked that, if the graph showing projected income is used again, the axes are accurately labelled. </w:t>
      </w:r>
    </w:p>
    <w:p w14:paraId="67F9971E" w14:textId="77777777" w:rsidR="00007146" w:rsidRDefault="00007146" w:rsidP="00007146">
      <w:pPr>
        <w:pStyle w:val="ListParagraph"/>
      </w:pPr>
    </w:p>
    <w:p w14:paraId="6D27487D" w14:textId="77777777" w:rsidR="00007146" w:rsidRDefault="00007146" w:rsidP="009611E9">
      <w:pPr>
        <w:pStyle w:val="Numberedpara"/>
      </w:pPr>
      <w:r>
        <w:t xml:space="preserve">Catherine asked directors to let her know of any further </w:t>
      </w:r>
      <w:r w:rsidR="00712896">
        <w:t>potential</w:t>
      </w:r>
      <w:r>
        <w:t xml:space="preserve"> cost pressures </w:t>
      </w:r>
      <w:r w:rsidR="006D6968">
        <w:t xml:space="preserve">or proposals for non-recurrent spending, </w:t>
      </w:r>
      <w:r w:rsidR="00712896">
        <w:t>beyond</w:t>
      </w:r>
      <w:r w:rsidR="006D6968">
        <w:t xml:space="preserve"> those already noted in the report</w:t>
      </w:r>
      <w:r w:rsidR="00020A42">
        <w:t>.</w:t>
      </w:r>
    </w:p>
    <w:p w14:paraId="1714E783" w14:textId="77777777" w:rsidR="00020A42" w:rsidRDefault="00020A42" w:rsidP="00020A42">
      <w:pPr>
        <w:pStyle w:val="ListParagraph"/>
      </w:pPr>
    </w:p>
    <w:p w14:paraId="1802490F" w14:textId="77777777" w:rsidR="00020A42" w:rsidRDefault="00020A42" w:rsidP="00020A42">
      <w:pPr>
        <w:pStyle w:val="SMTActions"/>
      </w:pPr>
      <w:r>
        <w:t>ACTION: SMT</w:t>
      </w:r>
    </w:p>
    <w:p w14:paraId="22C48E1A" w14:textId="77777777" w:rsidR="00857461" w:rsidRDefault="00857461" w:rsidP="00857461">
      <w:pPr>
        <w:pStyle w:val="SMTActions"/>
      </w:pPr>
    </w:p>
    <w:p w14:paraId="698C4D6A" w14:textId="77777777" w:rsidR="00600495" w:rsidRDefault="00600495" w:rsidP="00506868">
      <w:pPr>
        <w:pStyle w:val="Heading2"/>
      </w:pPr>
      <w:r>
        <w:t xml:space="preserve">EU exit (item </w:t>
      </w:r>
      <w:r w:rsidR="00BE622B">
        <w:t>7</w:t>
      </w:r>
      <w:r>
        <w:t>)</w:t>
      </w:r>
    </w:p>
    <w:p w14:paraId="4682D0C5" w14:textId="77777777" w:rsidR="00600495" w:rsidRDefault="00600495" w:rsidP="00600495">
      <w:pPr>
        <w:rPr>
          <w:color w:val="000000" w:themeColor="text1"/>
        </w:rPr>
      </w:pPr>
    </w:p>
    <w:p w14:paraId="238FF9AC" w14:textId="77777777" w:rsidR="006C5E84" w:rsidRPr="008B7BEE" w:rsidRDefault="00AD391D" w:rsidP="00EA32FB">
      <w:pPr>
        <w:pStyle w:val="Numberedpara"/>
        <w:rPr>
          <w:color w:val="auto"/>
        </w:rPr>
      </w:pPr>
      <w:r>
        <w:rPr>
          <w:color w:val="auto"/>
        </w:rPr>
        <w:t>Meindert Boysen</w:t>
      </w:r>
      <w:r w:rsidR="00887989">
        <w:rPr>
          <w:color w:val="auto"/>
        </w:rPr>
        <w:t xml:space="preserve"> noted that he attended a meeting at the Department for Health and Social Care yesterday to discuss the relationship with the EU following the UK’s exit from the EU. He noted that the arrangements for the MHRA acting as a sovereign UK-only regulator in the event of a ‘no deal’ departure have also been confirmed.</w:t>
      </w:r>
    </w:p>
    <w:p w14:paraId="656A08BC" w14:textId="77777777" w:rsidR="00EA32FB" w:rsidRDefault="00EA32FB" w:rsidP="00EA32FB">
      <w:pPr>
        <w:pStyle w:val="Numberedpara"/>
        <w:numPr>
          <w:ilvl w:val="0"/>
          <w:numId w:val="0"/>
        </w:numPr>
        <w:ind w:left="360"/>
        <w:rPr>
          <w:color w:val="auto"/>
        </w:rPr>
      </w:pPr>
    </w:p>
    <w:p w14:paraId="2FDDF88D" w14:textId="77777777" w:rsidR="002565EB" w:rsidRDefault="001B6FE1" w:rsidP="00506868">
      <w:pPr>
        <w:pStyle w:val="Heading2"/>
      </w:pPr>
      <w:r>
        <w:t>N</w:t>
      </w:r>
      <w:r w:rsidR="00135314">
        <w:t xml:space="preserve">ICE </w:t>
      </w:r>
      <w:r w:rsidR="00D715FA">
        <w:t>C</w:t>
      </w:r>
      <w:r w:rsidR="003442AA">
        <w:t>onnect project</w:t>
      </w:r>
      <w:r w:rsidR="002565EB">
        <w:t xml:space="preserve"> (item </w:t>
      </w:r>
      <w:r w:rsidR="00BE622B">
        <w:t>8</w:t>
      </w:r>
      <w:r w:rsidR="002565EB">
        <w:t>)</w:t>
      </w:r>
    </w:p>
    <w:p w14:paraId="71951468" w14:textId="77777777" w:rsidR="00DE23A0" w:rsidRPr="00DE23A0" w:rsidRDefault="00DE23A0" w:rsidP="00DE23A0"/>
    <w:p w14:paraId="7F3CDC27" w14:textId="77777777" w:rsidR="006C70ED" w:rsidRPr="004E15A4" w:rsidRDefault="00444870" w:rsidP="00406688">
      <w:pPr>
        <w:pStyle w:val="Numberedpara"/>
        <w:rPr>
          <w:color w:val="auto"/>
        </w:rPr>
      </w:pPr>
      <w:r>
        <w:rPr>
          <w:color w:val="auto"/>
        </w:rPr>
        <w:t>Gill Leng noted the final lunch and learn session has now taken place</w:t>
      </w:r>
      <w:r w:rsidR="00DA3840">
        <w:rPr>
          <w:color w:val="auto"/>
        </w:rPr>
        <w:t>, and n</w:t>
      </w:r>
      <w:r>
        <w:rPr>
          <w:color w:val="auto"/>
        </w:rPr>
        <w:t>ext week’s SMT meeting will include an update on NICE Connect.</w:t>
      </w:r>
    </w:p>
    <w:p w14:paraId="5CD6C678" w14:textId="77777777" w:rsidR="00406688" w:rsidRDefault="00406688" w:rsidP="002E266A">
      <w:pPr>
        <w:pStyle w:val="Heading3"/>
      </w:pPr>
    </w:p>
    <w:p w14:paraId="3688BEA3" w14:textId="77777777" w:rsidR="002E266A" w:rsidRPr="007A0903" w:rsidRDefault="002E266A" w:rsidP="00506868">
      <w:pPr>
        <w:pStyle w:val="Heading2"/>
      </w:pPr>
      <w:r w:rsidRPr="007A0903">
        <w:t xml:space="preserve">Weekly </w:t>
      </w:r>
      <w:r>
        <w:t>s</w:t>
      </w:r>
      <w:r w:rsidRPr="007A0903">
        <w:t>taff S</w:t>
      </w:r>
      <w:r>
        <w:t>MT u</w:t>
      </w:r>
      <w:r w:rsidRPr="007A0903">
        <w:t xml:space="preserve">pdates (item </w:t>
      </w:r>
      <w:r w:rsidR="00BE622B">
        <w:t>9</w:t>
      </w:r>
      <w:r w:rsidRPr="007A0903">
        <w:t>)</w:t>
      </w:r>
    </w:p>
    <w:p w14:paraId="37065346"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08B57907" w14:textId="77777777" w:rsidR="002E266A" w:rsidRPr="007A0903" w:rsidRDefault="002E266A" w:rsidP="002E266A">
      <w:pPr>
        <w:pStyle w:val="Numberedpara"/>
      </w:pPr>
      <w:r w:rsidRPr="007A0903">
        <w:t xml:space="preserve">SMT agreed the staff updates. </w:t>
      </w:r>
    </w:p>
    <w:p w14:paraId="34F0B7CB" w14:textId="77777777" w:rsidR="002E266A" w:rsidRPr="007A0903" w:rsidRDefault="002E266A" w:rsidP="002E266A">
      <w:pPr>
        <w:pStyle w:val="Numberedpara"/>
        <w:numPr>
          <w:ilvl w:val="0"/>
          <w:numId w:val="0"/>
        </w:numPr>
        <w:ind w:left="360"/>
      </w:pPr>
    </w:p>
    <w:p w14:paraId="11C7ADB5" w14:textId="77777777" w:rsidR="002E266A" w:rsidRDefault="002E266A" w:rsidP="002E266A">
      <w:pPr>
        <w:pStyle w:val="SMTActions"/>
      </w:pPr>
      <w:r w:rsidRPr="00D12839">
        <w:t xml:space="preserve">ACTION: </w:t>
      </w:r>
      <w:r>
        <w:t>DC</w:t>
      </w:r>
    </w:p>
    <w:p w14:paraId="345FACC1" w14:textId="77777777" w:rsidR="00697864" w:rsidRPr="00697864" w:rsidRDefault="00697864" w:rsidP="00697864"/>
    <w:p w14:paraId="55734433" w14:textId="77777777" w:rsidR="00A6454E" w:rsidRDefault="00A6454E" w:rsidP="00506868">
      <w:pPr>
        <w:pStyle w:val="Heading2"/>
      </w:pPr>
      <w:r>
        <w:t>Any other business (item</w:t>
      </w:r>
      <w:r w:rsidR="00145A64">
        <w:t xml:space="preserve"> </w:t>
      </w:r>
      <w:r w:rsidR="003442AA">
        <w:t>1</w:t>
      </w:r>
      <w:r w:rsidR="00BE622B">
        <w:t>0</w:t>
      </w:r>
      <w:r>
        <w:t>)</w:t>
      </w:r>
    </w:p>
    <w:p w14:paraId="420C3B6F" w14:textId="77777777" w:rsidR="00E078B3" w:rsidRDefault="00E078B3" w:rsidP="00B36DD2"/>
    <w:p w14:paraId="6A50E22B" w14:textId="77777777" w:rsidR="00BE622B" w:rsidRDefault="00444870" w:rsidP="00BE622B">
      <w:pPr>
        <w:pStyle w:val="Numberedpara"/>
      </w:pPr>
      <w:r>
        <w:t xml:space="preserve">Gill Leng reminded SMT of the agreed position that up to five staff could attend international conferences outside of Europe, and that </w:t>
      </w:r>
      <w:r w:rsidR="00CD09A2">
        <w:t xml:space="preserve">SMT would need to consider </w:t>
      </w:r>
      <w:r>
        <w:t>any proposal to send further staff</w:t>
      </w:r>
      <w:r w:rsidR="00DA3840">
        <w:t xml:space="preserve">, and if so, the </w:t>
      </w:r>
      <w:r w:rsidR="00CD09A2">
        <w:t xml:space="preserve">travel arrangements. </w:t>
      </w:r>
      <w:r w:rsidR="004C31A1">
        <w:t xml:space="preserve">Gill stated that she and Paul Chrisp </w:t>
      </w:r>
      <w:r w:rsidR="00D41BE4">
        <w:t xml:space="preserve">will meet to review </w:t>
      </w:r>
      <w:r w:rsidR="004C31A1">
        <w:t>the requests from NICE staff to attend the G-I-N conference in Adelaide in the context of this agreed position statement.</w:t>
      </w:r>
    </w:p>
    <w:p w14:paraId="3C018B73" w14:textId="77777777" w:rsidR="004C31A1" w:rsidRDefault="004C31A1" w:rsidP="004C31A1">
      <w:pPr>
        <w:pStyle w:val="Numberedpara"/>
        <w:numPr>
          <w:ilvl w:val="0"/>
          <w:numId w:val="0"/>
        </w:numPr>
        <w:ind w:left="360"/>
      </w:pPr>
    </w:p>
    <w:p w14:paraId="224F8FF9" w14:textId="77777777" w:rsidR="004C31A1" w:rsidRDefault="004C31A1" w:rsidP="00BE622B">
      <w:pPr>
        <w:pStyle w:val="Numberedpara"/>
      </w:pPr>
      <w:r>
        <w:t xml:space="preserve">Ben Bennett reminded SMT of the deadline for nominating senior staff for the </w:t>
      </w:r>
      <w:r w:rsidRPr="004C31A1">
        <w:t>2025 health and care leaders programme</w:t>
      </w:r>
      <w:r>
        <w:t>.</w:t>
      </w:r>
    </w:p>
    <w:p w14:paraId="61530B16" w14:textId="77777777" w:rsidR="00BA2F1A" w:rsidRDefault="00BA2F1A" w:rsidP="00BA2F1A">
      <w:pPr>
        <w:pStyle w:val="SMTActions"/>
      </w:pPr>
    </w:p>
    <w:sectPr w:rsidR="00BA2F1A"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496EC" w14:textId="77777777" w:rsidR="002F491E" w:rsidRDefault="002F491E">
      <w:pPr>
        <w:pStyle w:val="StinkingStyles"/>
      </w:pPr>
      <w:r>
        <w:separator/>
      </w:r>
    </w:p>
  </w:endnote>
  <w:endnote w:type="continuationSeparator" w:id="0">
    <w:p w14:paraId="3E1EA048" w14:textId="77777777" w:rsidR="002F491E" w:rsidRDefault="002F491E">
      <w:pPr>
        <w:pStyle w:val="StinkingStyles"/>
      </w:pPr>
      <w:r>
        <w:continuationSeparator/>
      </w:r>
    </w:p>
  </w:endnote>
  <w:endnote w:type="continuationNotice" w:id="1">
    <w:p w14:paraId="37FB95BD" w14:textId="77777777" w:rsidR="002F491E" w:rsidRDefault="002F4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033C" w14:textId="77777777" w:rsidR="00AD391D" w:rsidRDefault="00AD391D">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0DC1C774" w14:textId="77777777" w:rsidR="00AD391D" w:rsidRDefault="00AD391D">
    <w:pPr>
      <w:pStyle w:val="StinkingStyles19"/>
    </w:pPr>
  </w:p>
  <w:p w14:paraId="5E0D5886" w14:textId="77777777" w:rsidR="00AD391D" w:rsidRDefault="00AD39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762BD" w14:textId="77777777" w:rsidR="00AD391D" w:rsidRPr="00E02786" w:rsidRDefault="00AD391D">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sidR="006E1ADE">
      <w:rPr>
        <w:rStyle w:val="StinkingStyles18"/>
        <w:rFonts w:ascii="Arial" w:hAnsi="Arial" w:cs="Arial"/>
        <w:noProof/>
      </w:rPr>
      <w:t>5</w:t>
    </w:r>
    <w:r w:rsidRPr="00E02786">
      <w:rPr>
        <w:rStyle w:val="StinkingStyles18"/>
        <w:rFonts w:ascii="Arial" w:hAnsi="Arial" w:cs="Arial"/>
      </w:rPr>
      <w:fldChar w:fldCharType="end"/>
    </w:r>
  </w:p>
  <w:p w14:paraId="45F3B8CA" w14:textId="77777777" w:rsidR="00AD391D" w:rsidRDefault="00AD391D">
    <w:pPr>
      <w:pStyle w:val="StinkingStyles19"/>
      <w:jc w:val="center"/>
      <w:rPr>
        <w:rFonts w:ascii="Arial" w:hAnsi="Arial" w:cs="Arial"/>
        <w:sz w:val="20"/>
        <w:szCs w:val="20"/>
      </w:rPr>
    </w:pPr>
  </w:p>
  <w:p w14:paraId="3204E5D7" w14:textId="77777777" w:rsidR="00AD391D" w:rsidRDefault="00AD39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C5F15" w14:textId="77777777" w:rsidR="002F491E" w:rsidRDefault="002F491E">
      <w:pPr>
        <w:pStyle w:val="StinkingStyles"/>
      </w:pPr>
      <w:r>
        <w:separator/>
      </w:r>
    </w:p>
  </w:footnote>
  <w:footnote w:type="continuationSeparator" w:id="0">
    <w:p w14:paraId="28883F23" w14:textId="77777777" w:rsidR="002F491E" w:rsidRDefault="002F491E">
      <w:pPr>
        <w:pStyle w:val="StinkingStyles"/>
      </w:pPr>
      <w:r>
        <w:continuationSeparator/>
      </w:r>
    </w:p>
  </w:footnote>
  <w:footnote w:type="continuationNotice" w:id="1">
    <w:p w14:paraId="074BF018" w14:textId="77777777" w:rsidR="002F491E" w:rsidRDefault="002F49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F7695" w14:textId="7B41DCCB" w:rsidR="00AD391D" w:rsidRPr="000D01AA" w:rsidRDefault="00AD391D">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6"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7"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4"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18" w15:restartNumberingAfterBreak="0">
    <w:nsid w:val="5970785A"/>
    <w:multiLevelType w:val="hybridMultilevel"/>
    <w:tmpl w:val="E468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20"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2"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3"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5"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19"/>
  </w:num>
  <w:num w:numId="8">
    <w:abstractNumId w:val="24"/>
  </w:num>
  <w:num w:numId="9">
    <w:abstractNumId w:val="2"/>
  </w:num>
  <w:num w:numId="10">
    <w:abstractNumId w:val="16"/>
  </w:num>
  <w:num w:numId="11">
    <w:abstractNumId w:val="26"/>
  </w:num>
  <w:num w:numId="12">
    <w:abstractNumId w:val="14"/>
  </w:num>
  <w:num w:numId="13">
    <w:abstractNumId w:val="8"/>
  </w:num>
  <w:num w:numId="14">
    <w:abstractNumId w:val="28"/>
  </w:num>
  <w:num w:numId="15">
    <w:abstractNumId w:val="15"/>
  </w:num>
  <w:num w:numId="16">
    <w:abstractNumId w:val="17"/>
  </w:num>
  <w:num w:numId="17">
    <w:abstractNumId w:val="11"/>
  </w:num>
  <w:num w:numId="18">
    <w:abstractNumId w:val="20"/>
  </w:num>
  <w:num w:numId="19">
    <w:abstractNumId w:val="7"/>
  </w:num>
  <w:num w:numId="20">
    <w:abstractNumId w:val="23"/>
  </w:num>
  <w:num w:numId="21">
    <w:abstractNumId w:val="13"/>
  </w:num>
  <w:num w:numId="22">
    <w:abstractNumId w:val="25"/>
  </w:num>
  <w:num w:numId="23">
    <w:abstractNumId w:val="22"/>
  </w:num>
  <w:num w:numId="24">
    <w:abstractNumId w:val="12"/>
  </w:num>
  <w:num w:numId="25">
    <w:abstractNumId w:val="21"/>
  </w:num>
  <w:num w:numId="26">
    <w:abstractNumId w:val="10"/>
  </w:num>
  <w:num w:numId="27">
    <w:abstractNumId w:val="9"/>
  </w:num>
  <w:num w:numId="28">
    <w:abstractNumId w:val="27"/>
  </w:num>
  <w:num w:numId="2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A8"/>
    <w:rsid w:val="0000454D"/>
    <w:rsid w:val="0000471C"/>
    <w:rsid w:val="0000492E"/>
    <w:rsid w:val="00005029"/>
    <w:rsid w:val="00005078"/>
    <w:rsid w:val="00005BC7"/>
    <w:rsid w:val="00005D71"/>
    <w:rsid w:val="00006048"/>
    <w:rsid w:val="0000628C"/>
    <w:rsid w:val="00006B09"/>
    <w:rsid w:val="00007146"/>
    <w:rsid w:val="0000726B"/>
    <w:rsid w:val="0000773A"/>
    <w:rsid w:val="00007B21"/>
    <w:rsid w:val="00007F43"/>
    <w:rsid w:val="00010E6B"/>
    <w:rsid w:val="00010FAD"/>
    <w:rsid w:val="0001105D"/>
    <w:rsid w:val="00011D44"/>
    <w:rsid w:val="00011FF9"/>
    <w:rsid w:val="0001210F"/>
    <w:rsid w:val="000124FF"/>
    <w:rsid w:val="0001261A"/>
    <w:rsid w:val="00012F15"/>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A42"/>
    <w:rsid w:val="00020E62"/>
    <w:rsid w:val="00020F72"/>
    <w:rsid w:val="00020FC7"/>
    <w:rsid w:val="00021041"/>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705C"/>
    <w:rsid w:val="0003725F"/>
    <w:rsid w:val="000373B3"/>
    <w:rsid w:val="00037485"/>
    <w:rsid w:val="0003769E"/>
    <w:rsid w:val="00037AB3"/>
    <w:rsid w:val="00037DFA"/>
    <w:rsid w:val="00040173"/>
    <w:rsid w:val="0004107C"/>
    <w:rsid w:val="000412AB"/>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3FDF"/>
    <w:rsid w:val="00044C45"/>
    <w:rsid w:val="000456F2"/>
    <w:rsid w:val="00046280"/>
    <w:rsid w:val="00046BE4"/>
    <w:rsid w:val="00047EDF"/>
    <w:rsid w:val="00050AAC"/>
    <w:rsid w:val="0005155C"/>
    <w:rsid w:val="00051B8C"/>
    <w:rsid w:val="000529AA"/>
    <w:rsid w:val="00052C1B"/>
    <w:rsid w:val="00053013"/>
    <w:rsid w:val="00053EF8"/>
    <w:rsid w:val="00053F4E"/>
    <w:rsid w:val="00053F6E"/>
    <w:rsid w:val="00053FFE"/>
    <w:rsid w:val="00054208"/>
    <w:rsid w:val="00055C2C"/>
    <w:rsid w:val="000561AD"/>
    <w:rsid w:val="000566AD"/>
    <w:rsid w:val="000566C6"/>
    <w:rsid w:val="00056A38"/>
    <w:rsid w:val="00056E36"/>
    <w:rsid w:val="0005708E"/>
    <w:rsid w:val="00057133"/>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6A"/>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3B62"/>
    <w:rsid w:val="0007434F"/>
    <w:rsid w:val="000743CE"/>
    <w:rsid w:val="0007499E"/>
    <w:rsid w:val="00074CD2"/>
    <w:rsid w:val="00074D7A"/>
    <w:rsid w:val="00074DB9"/>
    <w:rsid w:val="000753F6"/>
    <w:rsid w:val="00076064"/>
    <w:rsid w:val="00076C48"/>
    <w:rsid w:val="000774CB"/>
    <w:rsid w:val="000800CE"/>
    <w:rsid w:val="00080648"/>
    <w:rsid w:val="0008070D"/>
    <w:rsid w:val="00080E72"/>
    <w:rsid w:val="00081439"/>
    <w:rsid w:val="0008143E"/>
    <w:rsid w:val="00082179"/>
    <w:rsid w:val="00082294"/>
    <w:rsid w:val="000829E9"/>
    <w:rsid w:val="00082BE9"/>
    <w:rsid w:val="0008338A"/>
    <w:rsid w:val="0008445A"/>
    <w:rsid w:val="00084EE3"/>
    <w:rsid w:val="0008502E"/>
    <w:rsid w:val="000852CB"/>
    <w:rsid w:val="000854D1"/>
    <w:rsid w:val="00085CA1"/>
    <w:rsid w:val="000863BA"/>
    <w:rsid w:val="000865DD"/>
    <w:rsid w:val="0008684D"/>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8C2"/>
    <w:rsid w:val="00094F84"/>
    <w:rsid w:val="000955FB"/>
    <w:rsid w:val="00096327"/>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47D"/>
    <w:rsid w:val="000A5B18"/>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689"/>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441"/>
    <w:rsid w:val="000C4A28"/>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5D8"/>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A6D"/>
    <w:rsid w:val="000E2F15"/>
    <w:rsid w:val="000E378A"/>
    <w:rsid w:val="000E3E3C"/>
    <w:rsid w:val="000E3E43"/>
    <w:rsid w:val="000E46D4"/>
    <w:rsid w:val="000E49BC"/>
    <w:rsid w:val="000E4C86"/>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F87"/>
    <w:rsid w:val="000F210D"/>
    <w:rsid w:val="000F255B"/>
    <w:rsid w:val="000F2A6D"/>
    <w:rsid w:val="000F2B0D"/>
    <w:rsid w:val="000F2BF6"/>
    <w:rsid w:val="000F31A3"/>
    <w:rsid w:val="000F329A"/>
    <w:rsid w:val="000F392F"/>
    <w:rsid w:val="000F39D1"/>
    <w:rsid w:val="000F3DC2"/>
    <w:rsid w:val="000F3F13"/>
    <w:rsid w:val="000F4009"/>
    <w:rsid w:val="000F458B"/>
    <w:rsid w:val="000F4717"/>
    <w:rsid w:val="000F4997"/>
    <w:rsid w:val="000F49D1"/>
    <w:rsid w:val="000F4C36"/>
    <w:rsid w:val="000F4FD8"/>
    <w:rsid w:val="000F5826"/>
    <w:rsid w:val="000F6023"/>
    <w:rsid w:val="000F668C"/>
    <w:rsid w:val="000F6DE2"/>
    <w:rsid w:val="000F75EF"/>
    <w:rsid w:val="000F7B97"/>
    <w:rsid w:val="0010041A"/>
    <w:rsid w:val="00100D81"/>
    <w:rsid w:val="00100FD1"/>
    <w:rsid w:val="00101422"/>
    <w:rsid w:val="00101566"/>
    <w:rsid w:val="001015C0"/>
    <w:rsid w:val="001015E6"/>
    <w:rsid w:val="001018CE"/>
    <w:rsid w:val="0010226B"/>
    <w:rsid w:val="0010257B"/>
    <w:rsid w:val="00102BE6"/>
    <w:rsid w:val="00102BEF"/>
    <w:rsid w:val="00102D24"/>
    <w:rsid w:val="001032BE"/>
    <w:rsid w:val="00103D9C"/>
    <w:rsid w:val="001041D9"/>
    <w:rsid w:val="001045A7"/>
    <w:rsid w:val="001045FB"/>
    <w:rsid w:val="00104B21"/>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F5"/>
    <w:rsid w:val="0011159C"/>
    <w:rsid w:val="00111AD7"/>
    <w:rsid w:val="0011237C"/>
    <w:rsid w:val="00112911"/>
    <w:rsid w:val="00112A80"/>
    <w:rsid w:val="001130C0"/>
    <w:rsid w:val="0011360C"/>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6B9A"/>
    <w:rsid w:val="00127458"/>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D30"/>
    <w:rsid w:val="00135EAE"/>
    <w:rsid w:val="0013690F"/>
    <w:rsid w:val="00136B16"/>
    <w:rsid w:val="001375FC"/>
    <w:rsid w:val="00137DFE"/>
    <w:rsid w:val="00137F57"/>
    <w:rsid w:val="001400CD"/>
    <w:rsid w:val="00140D36"/>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148"/>
    <w:rsid w:val="001507A5"/>
    <w:rsid w:val="0015150C"/>
    <w:rsid w:val="001516FD"/>
    <w:rsid w:val="0015195D"/>
    <w:rsid w:val="001519B2"/>
    <w:rsid w:val="00151A70"/>
    <w:rsid w:val="001520EF"/>
    <w:rsid w:val="001522C5"/>
    <w:rsid w:val="00152865"/>
    <w:rsid w:val="00152996"/>
    <w:rsid w:val="00152CC7"/>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255"/>
    <w:rsid w:val="00160485"/>
    <w:rsid w:val="001609B3"/>
    <w:rsid w:val="00160DA9"/>
    <w:rsid w:val="00161294"/>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672"/>
    <w:rsid w:val="00167846"/>
    <w:rsid w:val="0016798E"/>
    <w:rsid w:val="00167A88"/>
    <w:rsid w:val="00167B79"/>
    <w:rsid w:val="00170398"/>
    <w:rsid w:val="001707D2"/>
    <w:rsid w:val="001713B1"/>
    <w:rsid w:val="001718B0"/>
    <w:rsid w:val="00171B0D"/>
    <w:rsid w:val="00171BFE"/>
    <w:rsid w:val="00171D7B"/>
    <w:rsid w:val="0017246E"/>
    <w:rsid w:val="001726A4"/>
    <w:rsid w:val="00172792"/>
    <w:rsid w:val="00172E19"/>
    <w:rsid w:val="00172F33"/>
    <w:rsid w:val="00172F8F"/>
    <w:rsid w:val="001732B8"/>
    <w:rsid w:val="00173C66"/>
    <w:rsid w:val="00174724"/>
    <w:rsid w:val="00174D88"/>
    <w:rsid w:val="00175444"/>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48"/>
    <w:rsid w:val="00181BE6"/>
    <w:rsid w:val="001824ED"/>
    <w:rsid w:val="00182A09"/>
    <w:rsid w:val="00182B37"/>
    <w:rsid w:val="001831DB"/>
    <w:rsid w:val="001833CB"/>
    <w:rsid w:val="001836AC"/>
    <w:rsid w:val="001837B4"/>
    <w:rsid w:val="0018395B"/>
    <w:rsid w:val="00183BC5"/>
    <w:rsid w:val="001840AB"/>
    <w:rsid w:val="001845F5"/>
    <w:rsid w:val="00184B9E"/>
    <w:rsid w:val="00184F7F"/>
    <w:rsid w:val="00186261"/>
    <w:rsid w:val="00186D78"/>
    <w:rsid w:val="0018756D"/>
    <w:rsid w:val="00187970"/>
    <w:rsid w:val="00187988"/>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4A0C"/>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917"/>
    <w:rsid w:val="001A1F01"/>
    <w:rsid w:val="001A1F16"/>
    <w:rsid w:val="001A1FBA"/>
    <w:rsid w:val="001A25F2"/>
    <w:rsid w:val="001A27BD"/>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108"/>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4FA"/>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4DCD"/>
    <w:rsid w:val="001C511A"/>
    <w:rsid w:val="001C55B3"/>
    <w:rsid w:val="001C5704"/>
    <w:rsid w:val="001C573A"/>
    <w:rsid w:val="001C57C5"/>
    <w:rsid w:val="001C5D2E"/>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2ECF"/>
    <w:rsid w:val="001D330D"/>
    <w:rsid w:val="001D3BDF"/>
    <w:rsid w:val="001D3C9D"/>
    <w:rsid w:val="001D3DDE"/>
    <w:rsid w:val="001D3FB0"/>
    <w:rsid w:val="001D4286"/>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E73"/>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68B"/>
    <w:rsid w:val="001E5AB6"/>
    <w:rsid w:val="001E5C6A"/>
    <w:rsid w:val="001E6786"/>
    <w:rsid w:val="001E6EC0"/>
    <w:rsid w:val="001E757A"/>
    <w:rsid w:val="001E7955"/>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627D"/>
    <w:rsid w:val="001F6418"/>
    <w:rsid w:val="001F6461"/>
    <w:rsid w:val="001F6763"/>
    <w:rsid w:val="001F67B3"/>
    <w:rsid w:val="001F6922"/>
    <w:rsid w:val="001F7470"/>
    <w:rsid w:val="001F75AF"/>
    <w:rsid w:val="001F7DE2"/>
    <w:rsid w:val="00200E40"/>
    <w:rsid w:val="002014CE"/>
    <w:rsid w:val="002017AC"/>
    <w:rsid w:val="00201C97"/>
    <w:rsid w:val="00201D23"/>
    <w:rsid w:val="00202905"/>
    <w:rsid w:val="00202A20"/>
    <w:rsid w:val="00202A67"/>
    <w:rsid w:val="00202D2E"/>
    <w:rsid w:val="00202EAA"/>
    <w:rsid w:val="00203216"/>
    <w:rsid w:val="00203326"/>
    <w:rsid w:val="002033D1"/>
    <w:rsid w:val="0020340E"/>
    <w:rsid w:val="002034B2"/>
    <w:rsid w:val="00203852"/>
    <w:rsid w:val="00203DAB"/>
    <w:rsid w:val="00203FBD"/>
    <w:rsid w:val="00204103"/>
    <w:rsid w:val="0020410E"/>
    <w:rsid w:val="002042AF"/>
    <w:rsid w:val="002051E8"/>
    <w:rsid w:val="0020592B"/>
    <w:rsid w:val="0020687F"/>
    <w:rsid w:val="002069D1"/>
    <w:rsid w:val="00206DC8"/>
    <w:rsid w:val="002070EA"/>
    <w:rsid w:val="00207C3C"/>
    <w:rsid w:val="00210030"/>
    <w:rsid w:val="00210735"/>
    <w:rsid w:val="00211378"/>
    <w:rsid w:val="002114B8"/>
    <w:rsid w:val="002118A7"/>
    <w:rsid w:val="002120E9"/>
    <w:rsid w:val="00212207"/>
    <w:rsid w:val="00212705"/>
    <w:rsid w:val="00212B0A"/>
    <w:rsid w:val="00212B4F"/>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310"/>
    <w:rsid w:val="00220951"/>
    <w:rsid w:val="00220A79"/>
    <w:rsid w:val="00220BBA"/>
    <w:rsid w:val="002215C8"/>
    <w:rsid w:val="00221911"/>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488"/>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811"/>
    <w:rsid w:val="00232CEF"/>
    <w:rsid w:val="00233476"/>
    <w:rsid w:val="002337F3"/>
    <w:rsid w:val="00233BF9"/>
    <w:rsid w:val="00233F3D"/>
    <w:rsid w:val="002341D4"/>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143"/>
    <w:rsid w:val="002513D3"/>
    <w:rsid w:val="0025190E"/>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777"/>
    <w:rsid w:val="00262101"/>
    <w:rsid w:val="002629F0"/>
    <w:rsid w:val="00262F05"/>
    <w:rsid w:val="002631E7"/>
    <w:rsid w:val="002634E3"/>
    <w:rsid w:val="00263F3B"/>
    <w:rsid w:val="002644F3"/>
    <w:rsid w:val="00264B4D"/>
    <w:rsid w:val="00264BA6"/>
    <w:rsid w:val="00265172"/>
    <w:rsid w:val="002651E7"/>
    <w:rsid w:val="0026557A"/>
    <w:rsid w:val="00266D80"/>
    <w:rsid w:val="002673CF"/>
    <w:rsid w:val="00267575"/>
    <w:rsid w:val="002675F2"/>
    <w:rsid w:val="00267784"/>
    <w:rsid w:val="002678F7"/>
    <w:rsid w:val="00267A46"/>
    <w:rsid w:val="00267D64"/>
    <w:rsid w:val="00267ED1"/>
    <w:rsid w:val="0027005B"/>
    <w:rsid w:val="002700D9"/>
    <w:rsid w:val="002700E1"/>
    <w:rsid w:val="002702E8"/>
    <w:rsid w:val="002707A1"/>
    <w:rsid w:val="00270967"/>
    <w:rsid w:val="00270E1A"/>
    <w:rsid w:val="00270F8B"/>
    <w:rsid w:val="00271322"/>
    <w:rsid w:val="002722D7"/>
    <w:rsid w:val="00272532"/>
    <w:rsid w:val="00272631"/>
    <w:rsid w:val="00272B79"/>
    <w:rsid w:val="00272DE1"/>
    <w:rsid w:val="00272E25"/>
    <w:rsid w:val="002734E7"/>
    <w:rsid w:val="00273C0E"/>
    <w:rsid w:val="002744D4"/>
    <w:rsid w:val="00274C39"/>
    <w:rsid w:val="00274D7F"/>
    <w:rsid w:val="00274D8A"/>
    <w:rsid w:val="00274F1B"/>
    <w:rsid w:val="00275715"/>
    <w:rsid w:val="002758B1"/>
    <w:rsid w:val="0027599C"/>
    <w:rsid w:val="00276125"/>
    <w:rsid w:val="00276D20"/>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A70"/>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70C5"/>
    <w:rsid w:val="00297E01"/>
    <w:rsid w:val="002A102C"/>
    <w:rsid w:val="002A11BE"/>
    <w:rsid w:val="002A157E"/>
    <w:rsid w:val="002A1654"/>
    <w:rsid w:val="002A1B43"/>
    <w:rsid w:val="002A1DAD"/>
    <w:rsid w:val="002A250A"/>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724"/>
    <w:rsid w:val="002B37C8"/>
    <w:rsid w:val="002B384E"/>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77F"/>
    <w:rsid w:val="002D0E2C"/>
    <w:rsid w:val="002D0E6C"/>
    <w:rsid w:val="002D1323"/>
    <w:rsid w:val="002D14C0"/>
    <w:rsid w:val="002D18ED"/>
    <w:rsid w:val="002D21B8"/>
    <w:rsid w:val="002D2335"/>
    <w:rsid w:val="002D252B"/>
    <w:rsid w:val="002D253D"/>
    <w:rsid w:val="002D2564"/>
    <w:rsid w:val="002D2A45"/>
    <w:rsid w:val="002D30D7"/>
    <w:rsid w:val="002D375E"/>
    <w:rsid w:val="002D3A97"/>
    <w:rsid w:val="002D3E00"/>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A2A"/>
    <w:rsid w:val="002D7C11"/>
    <w:rsid w:val="002D7C7B"/>
    <w:rsid w:val="002E0203"/>
    <w:rsid w:val="002E04C7"/>
    <w:rsid w:val="002E0760"/>
    <w:rsid w:val="002E178B"/>
    <w:rsid w:val="002E18DC"/>
    <w:rsid w:val="002E2066"/>
    <w:rsid w:val="002E235E"/>
    <w:rsid w:val="002E266A"/>
    <w:rsid w:val="002E2E5B"/>
    <w:rsid w:val="002E38D9"/>
    <w:rsid w:val="002E3DA4"/>
    <w:rsid w:val="002E42FF"/>
    <w:rsid w:val="002E4467"/>
    <w:rsid w:val="002E4637"/>
    <w:rsid w:val="002E46E3"/>
    <w:rsid w:val="002E4CA7"/>
    <w:rsid w:val="002E4DB8"/>
    <w:rsid w:val="002E50CA"/>
    <w:rsid w:val="002E5188"/>
    <w:rsid w:val="002E5930"/>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91E"/>
    <w:rsid w:val="002F4C44"/>
    <w:rsid w:val="002F53BD"/>
    <w:rsid w:val="002F5526"/>
    <w:rsid w:val="002F56D4"/>
    <w:rsid w:val="002F577C"/>
    <w:rsid w:val="002F5E0C"/>
    <w:rsid w:val="002F5E41"/>
    <w:rsid w:val="002F640F"/>
    <w:rsid w:val="002F6AB3"/>
    <w:rsid w:val="002F6D38"/>
    <w:rsid w:val="002F79F4"/>
    <w:rsid w:val="002F7E61"/>
    <w:rsid w:val="00300169"/>
    <w:rsid w:val="00300456"/>
    <w:rsid w:val="00300706"/>
    <w:rsid w:val="00300BAB"/>
    <w:rsid w:val="00301054"/>
    <w:rsid w:val="00301187"/>
    <w:rsid w:val="00301EB7"/>
    <w:rsid w:val="003021FF"/>
    <w:rsid w:val="00302909"/>
    <w:rsid w:val="00302924"/>
    <w:rsid w:val="00302A6A"/>
    <w:rsid w:val="003032BB"/>
    <w:rsid w:val="00303E23"/>
    <w:rsid w:val="00304473"/>
    <w:rsid w:val="0030456D"/>
    <w:rsid w:val="00304B77"/>
    <w:rsid w:val="00304F78"/>
    <w:rsid w:val="0030548B"/>
    <w:rsid w:val="00305535"/>
    <w:rsid w:val="00305A4E"/>
    <w:rsid w:val="00305BB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4B4"/>
    <w:rsid w:val="00312AB8"/>
    <w:rsid w:val="00312CCB"/>
    <w:rsid w:val="00313703"/>
    <w:rsid w:val="00313EC8"/>
    <w:rsid w:val="003140F2"/>
    <w:rsid w:val="00314776"/>
    <w:rsid w:val="00314AA1"/>
    <w:rsid w:val="00314AD0"/>
    <w:rsid w:val="00314B46"/>
    <w:rsid w:val="00314BBE"/>
    <w:rsid w:val="003158E4"/>
    <w:rsid w:val="00316CE3"/>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4FA"/>
    <w:rsid w:val="00334A4F"/>
    <w:rsid w:val="00334E37"/>
    <w:rsid w:val="00334E81"/>
    <w:rsid w:val="0033507B"/>
    <w:rsid w:val="00335241"/>
    <w:rsid w:val="003352EA"/>
    <w:rsid w:val="0033640F"/>
    <w:rsid w:val="0033666E"/>
    <w:rsid w:val="00336935"/>
    <w:rsid w:val="00336A37"/>
    <w:rsid w:val="003376D5"/>
    <w:rsid w:val="00337962"/>
    <w:rsid w:val="00337C97"/>
    <w:rsid w:val="00337CA5"/>
    <w:rsid w:val="00340245"/>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566"/>
    <w:rsid w:val="00350AA8"/>
    <w:rsid w:val="00350CB6"/>
    <w:rsid w:val="003515A6"/>
    <w:rsid w:val="003516D4"/>
    <w:rsid w:val="00351B81"/>
    <w:rsid w:val="00352230"/>
    <w:rsid w:val="003529D6"/>
    <w:rsid w:val="00352A5C"/>
    <w:rsid w:val="00352F6B"/>
    <w:rsid w:val="003535E7"/>
    <w:rsid w:val="00353723"/>
    <w:rsid w:val="00353C85"/>
    <w:rsid w:val="00353F69"/>
    <w:rsid w:val="00354419"/>
    <w:rsid w:val="0035491C"/>
    <w:rsid w:val="00354998"/>
    <w:rsid w:val="00354A2B"/>
    <w:rsid w:val="00354EC6"/>
    <w:rsid w:val="0035531A"/>
    <w:rsid w:val="0035535D"/>
    <w:rsid w:val="00355DA7"/>
    <w:rsid w:val="00356074"/>
    <w:rsid w:val="00356226"/>
    <w:rsid w:val="00356644"/>
    <w:rsid w:val="00356D51"/>
    <w:rsid w:val="00356EAE"/>
    <w:rsid w:val="003573B7"/>
    <w:rsid w:val="003577A2"/>
    <w:rsid w:val="00357836"/>
    <w:rsid w:val="00357B9A"/>
    <w:rsid w:val="00357D05"/>
    <w:rsid w:val="0036037E"/>
    <w:rsid w:val="0036072A"/>
    <w:rsid w:val="00360AAB"/>
    <w:rsid w:val="003612EF"/>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0"/>
    <w:rsid w:val="00367FA5"/>
    <w:rsid w:val="0037194F"/>
    <w:rsid w:val="00371EBF"/>
    <w:rsid w:val="003725F4"/>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779DE"/>
    <w:rsid w:val="00380221"/>
    <w:rsid w:val="003813AE"/>
    <w:rsid w:val="00381786"/>
    <w:rsid w:val="0038181E"/>
    <w:rsid w:val="00381CCE"/>
    <w:rsid w:val="00381DAB"/>
    <w:rsid w:val="00381DC0"/>
    <w:rsid w:val="0038240A"/>
    <w:rsid w:val="00382786"/>
    <w:rsid w:val="003844F4"/>
    <w:rsid w:val="003846C2"/>
    <w:rsid w:val="00385323"/>
    <w:rsid w:val="00385A18"/>
    <w:rsid w:val="00385A53"/>
    <w:rsid w:val="00386138"/>
    <w:rsid w:val="003868E1"/>
    <w:rsid w:val="00387708"/>
    <w:rsid w:val="003879BC"/>
    <w:rsid w:val="00387E24"/>
    <w:rsid w:val="0039060C"/>
    <w:rsid w:val="00390785"/>
    <w:rsid w:val="00390888"/>
    <w:rsid w:val="003914D9"/>
    <w:rsid w:val="00391684"/>
    <w:rsid w:val="00391685"/>
    <w:rsid w:val="00391BBD"/>
    <w:rsid w:val="0039210A"/>
    <w:rsid w:val="003922D1"/>
    <w:rsid w:val="00392B5E"/>
    <w:rsid w:val="00393370"/>
    <w:rsid w:val="00393746"/>
    <w:rsid w:val="003937FB"/>
    <w:rsid w:val="00393A40"/>
    <w:rsid w:val="00394083"/>
    <w:rsid w:val="003952E4"/>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C01"/>
    <w:rsid w:val="003A1C8F"/>
    <w:rsid w:val="003A23D3"/>
    <w:rsid w:val="003A2D6B"/>
    <w:rsid w:val="003A2DAE"/>
    <w:rsid w:val="003A421D"/>
    <w:rsid w:val="003A448E"/>
    <w:rsid w:val="003A4535"/>
    <w:rsid w:val="003A4C7C"/>
    <w:rsid w:val="003A50B9"/>
    <w:rsid w:val="003A521E"/>
    <w:rsid w:val="003A5695"/>
    <w:rsid w:val="003A586B"/>
    <w:rsid w:val="003A5916"/>
    <w:rsid w:val="003A5BAA"/>
    <w:rsid w:val="003A665A"/>
    <w:rsid w:val="003A6BE2"/>
    <w:rsid w:val="003A6BFD"/>
    <w:rsid w:val="003A73EA"/>
    <w:rsid w:val="003A750B"/>
    <w:rsid w:val="003A754A"/>
    <w:rsid w:val="003A76D7"/>
    <w:rsid w:val="003B0762"/>
    <w:rsid w:val="003B17C7"/>
    <w:rsid w:val="003B1C86"/>
    <w:rsid w:val="003B209C"/>
    <w:rsid w:val="003B2A3E"/>
    <w:rsid w:val="003B2AF0"/>
    <w:rsid w:val="003B2DD0"/>
    <w:rsid w:val="003B40FE"/>
    <w:rsid w:val="003B41AB"/>
    <w:rsid w:val="003B45C6"/>
    <w:rsid w:val="003B4A0F"/>
    <w:rsid w:val="003B4C0D"/>
    <w:rsid w:val="003B5AD1"/>
    <w:rsid w:val="003B5B97"/>
    <w:rsid w:val="003B6B35"/>
    <w:rsid w:val="003B6CFD"/>
    <w:rsid w:val="003B7229"/>
    <w:rsid w:val="003B7A5D"/>
    <w:rsid w:val="003B7C77"/>
    <w:rsid w:val="003C0D74"/>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2A3"/>
    <w:rsid w:val="003D133E"/>
    <w:rsid w:val="003D1552"/>
    <w:rsid w:val="003D1B7E"/>
    <w:rsid w:val="003D1BB2"/>
    <w:rsid w:val="003D1FAA"/>
    <w:rsid w:val="003D245D"/>
    <w:rsid w:val="003D366E"/>
    <w:rsid w:val="003D3941"/>
    <w:rsid w:val="003D3B7E"/>
    <w:rsid w:val="003D3D6F"/>
    <w:rsid w:val="003D4251"/>
    <w:rsid w:val="003D51D1"/>
    <w:rsid w:val="003D5BB7"/>
    <w:rsid w:val="003D5D62"/>
    <w:rsid w:val="003D5E72"/>
    <w:rsid w:val="003D6310"/>
    <w:rsid w:val="003D63D1"/>
    <w:rsid w:val="003D6CE9"/>
    <w:rsid w:val="003D7389"/>
    <w:rsid w:val="003D73A1"/>
    <w:rsid w:val="003D7BAA"/>
    <w:rsid w:val="003D7D5B"/>
    <w:rsid w:val="003D7EFA"/>
    <w:rsid w:val="003E00DE"/>
    <w:rsid w:val="003E1127"/>
    <w:rsid w:val="003E1260"/>
    <w:rsid w:val="003E1627"/>
    <w:rsid w:val="003E169A"/>
    <w:rsid w:val="003E1802"/>
    <w:rsid w:val="003E1AC0"/>
    <w:rsid w:val="003E1C92"/>
    <w:rsid w:val="003E24F3"/>
    <w:rsid w:val="003E2CF0"/>
    <w:rsid w:val="003E2D0C"/>
    <w:rsid w:val="003E3153"/>
    <w:rsid w:val="003E3E5C"/>
    <w:rsid w:val="003E3E8A"/>
    <w:rsid w:val="003E3ECA"/>
    <w:rsid w:val="003E434C"/>
    <w:rsid w:val="003E49E1"/>
    <w:rsid w:val="003E4E74"/>
    <w:rsid w:val="003E4EF1"/>
    <w:rsid w:val="003E5C86"/>
    <w:rsid w:val="003E5D87"/>
    <w:rsid w:val="003E5F36"/>
    <w:rsid w:val="003E631B"/>
    <w:rsid w:val="003E6601"/>
    <w:rsid w:val="003E6980"/>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407A"/>
    <w:rsid w:val="0040408E"/>
    <w:rsid w:val="00404246"/>
    <w:rsid w:val="00404D73"/>
    <w:rsid w:val="0040510F"/>
    <w:rsid w:val="00405321"/>
    <w:rsid w:val="004057BE"/>
    <w:rsid w:val="00406346"/>
    <w:rsid w:val="00406688"/>
    <w:rsid w:val="00406986"/>
    <w:rsid w:val="004077DD"/>
    <w:rsid w:val="00407B36"/>
    <w:rsid w:val="00407F30"/>
    <w:rsid w:val="004100E8"/>
    <w:rsid w:val="00410615"/>
    <w:rsid w:val="00410A4D"/>
    <w:rsid w:val="00410BB4"/>
    <w:rsid w:val="00410C74"/>
    <w:rsid w:val="00410F83"/>
    <w:rsid w:val="004115EA"/>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2E7"/>
    <w:rsid w:val="004253EE"/>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1F4B"/>
    <w:rsid w:val="004322BD"/>
    <w:rsid w:val="0043239E"/>
    <w:rsid w:val="004325B3"/>
    <w:rsid w:val="00433068"/>
    <w:rsid w:val="00433248"/>
    <w:rsid w:val="00433814"/>
    <w:rsid w:val="00433917"/>
    <w:rsid w:val="00433956"/>
    <w:rsid w:val="0043406B"/>
    <w:rsid w:val="0043424A"/>
    <w:rsid w:val="004344FB"/>
    <w:rsid w:val="004345A2"/>
    <w:rsid w:val="00434C6F"/>
    <w:rsid w:val="00435679"/>
    <w:rsid w:val="00436555"/>
    <w:rsid w:val="0043669D"/>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870"/>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1D97"/>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393"/>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13E3"/>
    <w:rsid w:val="004716DF"/>
    <w:rsid w:val="00471795"/>
    <w:rsid w:val="0047194D"/>
    <w:rsid w:val="00471F30"/>
    <w:rsid w:val="004723F8"/>
    <w:rsid w:val="004724C5"/>
    <w:rsid w:val="00472756"/>
    <w:rsid w:val="00472F5B"/>
    <w:rsid w:val="0047316B"/>
    <w:rsid w:val="004735AC"/>
    <w:rsid w:val="004739C3"/>
    <w:rsid w:val="00474847"/>
    <w:rsid w:val="0047517B"/>
    <w:rsid w:val="004756E1"/>
    <w:rsid w:val="00475DF8"/>
    <w:rsid w:val="0047610E"/>
    <w:rsid w:val="00476F38"/>
    <w:rsid w:val="00477A9A"/>
    <w:rsid w:val="00477EC1"/>
    <w:rsid w:val="00480C0F"/>
    <w:rsid w:val="00481358"/>
    <w:rsid w:val="00481438"/>
    <w:rsid w:val="00481AD4"/>
    <w:rsid w:val="00481B22"/>
    <w:rsid w:val="00481BF3"/>
    <w:rsid w:val="00481EF4"/>
    <w:rsid w:val="00481F2E"/>
    <w:rsid w:val="0048248A"/>
    <w:rsid w:val="0048348B"/>
    <w:rsid w:val="00483629"/>
    <w:rsid w:val="00483830"/>
    <w:rsid w:val="00483A25"/>
    <w:rsid w:val="00484535"/>
    <w:rsid w:val="004845A5"/>
    <w:rsid w:val="00484649"/>
    <w:rsid w:val="00484FEA"/>
    <w:rsid w:val="00485522"/>
    <w:rsid w:val="004859B2"/>
    <w:rsid w:val="00486530"/>
    <w:rsid w:val="0048663B"/>
    <w:rsid w:val="004867FF"/>
    <w:rsid w:val="00486BDE"/>
    <w:rsid w:val="004874BA"/>
    <w:rsid w:val="00490323"/>
    <w:rsid w:val="004903F9"/>
    <w:rsid w:val="00490A5D"/>
    <w:rsid w:val="00490C0F"/>
    <w:rsid w:val="00490CA4"/>
    <w:rsid w:val="00490F05"/>
    <w:rsid w:val="00491425"/>
    <w:rsid w:val="0049147C"/>
    <w:rsid w:val="004915F5"/>
    <w:rsid w:val="0049268A"/>
    <w:rsid w:val="0049380C"/>
    <w:rsid w:val="0049391E"/>
    <w:rsid w:val="00493B2B"/>
    <w:rsid w:val="00493CB6"/>
    <w:rsid w:val="00493D92"/>
    <w:rsid w:val="004945F7"/>
    <w:rsid w:val="00494713"/>
    <w:rsid w:val="004951F4"/>
    <w:rsid w:val="004955CE"/>
    <w:rsid w:val="0049572F"/>
    <w:rsid w:val="00495FBE"/>
    <w:rsid w:val="004960C5"/>
    <w:rsid w:val="00496117"/>
    <w:rsid w:val="004961C2"/>
    <w:rsid w:val="004961FD"/>
    <w:rsid w:val="00496550"/>
    <w:rsid w:val="0049662E"/>
    <w:rsid w:val="00496C9C"/>
    <w:rsid w:val="00497B22"/>
    <w:rsid w:val="00497F4B"/>
    <w:rsid w:val="004A004A"/>
    <w:rsid w:val="004A0BE6"/>
    <w:rsid w:val="004A0C27"/>
    <w:rsid w:val="004A13D0"/>
    <w:rsid w:val="004A229D"/>
    <w:rsid w:val="004A233C"/>
    <w:rsid w:val="004A23E2"/>
    <w:rsid w:val="004A2AB9"/>
    <w:rsid w:val="004A2B15"/>
    <w:rsid w:val="004A2B68"/>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9C4"/>
    <w:rsid w:val="004A7BB8"/>
    <w:rsid w:val="004A7E30"/>
    <w:rsid w:val="004A7FCD"/>
    <w:rsid w:val="004B10B7"/>
    <w:rsid w:val="004B12F0"/>
    <w:rsid w:val="004B18D5"/>
    <w:rsid w:val="004B1DDB"/>
    <w:rsid w:val="004B2366"/>
    <w:rsid w:val="004B291E"/>
    <w:rsid w:val="004B2AF9"/>
    <w:rsid w:val="004B2B41"/>
    <w:rsid w:val="004B31BB"/>
    <w:rsid w:val="004B3A84"/>
    <w:rsid w:val="004B3EE3"/>
    <w:rsid w:val="004B40D5"/>
    <w:rsid w:val="004B4CCC"/>
    <w:rsid w:val="004B4E49"/>
    <w:rsid w:val="004B4FFD"/>
    <w:rsid w:val="004B591D"/>
    <w:rsid w:val="004B5EB4"/>
    <w:rsid w:val="004B6790"/>
    <w:rsid w:val="004B69B5"/>
    <w:rsid w:val="004B6DA3"/>
    <w:rsid w:val="004B7254"/>
    <w:rsid w:val="004B743D"/>
    <w:rsid w:val="004B7465"/>
    <w:rsid w:val="004C0097"/>
    <w:rsid w:val="004C0E50"/>
    <w:rsid w:val="004C102F"/>
    <w:rsid w:val="004C127A"/>
    <w:rsid w:val="004C166A"/>
    <w:rsid w:val="004C1723"/>
    <w:rsid w:val="004C1CA6"/>
    <w:rsid w:val="004C2400"/>
    <w:rsid w:val="004C26E8"/>
    <w:rsid w:val="004C2776"/>
    <w:rsid w:val="004C2B00"/>
    <w:rsid w:val="004C31A1"/>
    <w:rsid w:val="004C31E9"/>
    <w:rsid w:val="004C3455"/>
    <w:rsid w:val="004C375F"/>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466"/>
    <w:rsid w:val="004D68C5"/>
    <w:rsid w:val="004D6939"/>
    <w:rsid w:val="004D6B74"/>
    <w:rsid w:val="004D6CEB"/>
    <w:rsid w:val="004D6FCA"/>
    <w:rsid w:val="004D75C4"/>
    <w:rsid w:val="004D7870"/>
    <w:rsid w:val="004D790E"/>
    <w:rsid w:val="004D7CBB"/>
    <w:rsid w:val="004D7FE9"/>
    <w:rsid w:val="004E0686"/>
    <w:rsid w:val="004E0984"/>
    <w:rsid w:val="004E1100"/>
    <w:rsid w:val="004E15A4"/>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45F"/>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4A08"/>
    <w:rsid w:val="004F4E4C"/>
    <w:rsid w:val="004F53D0"/>
    <w:rsid w:val="004F5B4C"/>
    <w:rsid w:val="004F6CC6"/>
    <w:rsid w:val="004F6EAA"/>
    <w:rsid w:val="004F796F"/>
    <w:rsid w:val="005001C0"/>
    <w:rsid w:val="0050056A"/>
    <w:rsid w:val="005007B7"/>
    <w:rsid w:val="00500895"/>
    <w:rsid w:val="00500B1B"/>
    <w:rsid w:val="00500EEF"/>
    <w:rsid w:val="00501086"/>
    <w:rsid w:val="005013B0"/>
    <w:rsid w:val="005021D3"/>
    <w:rsid w:val="00502F7F"/>
    <w:rsid w:val="00503423"/>
    <w:rsid w:val="005039DF"/>
    <w:rsid w:val="00503A0B"/>
    <w:rsid w:val="00503D8A"/>
    <w:rsid w:val="00503DCD"/>
    <w:rsid w:val="005040C2"/>
    <w:rsid w:val="005042A9"/>
    <w:rsid w:val="00504424"/>
    <w:rsid w:val="00504A6C"/>
    <w:rsid w:val="0050518E"/>
    <w:rsid w:val="00505231"/>
    <w:rsid w:val="0050557F"/>
    <w:rsid w:val="00505698"/>
    <w:rsid w:val="00505736"/>
    <w:rsid w:val="00505856"/>
    <w:rsid w:val="00505B68"/>
    <w:rsid w:val="00506433"/>
    <w:rsid w:val="00506868"/>
    <w:rsid w:val="00506A2B"/>
    <w:rsid w:val="00507C70"/>
    <w:rsid w:val="00507C9B"/>
    <w:rsid w:val="00507EF4"/>
    <w:rsid w:val="00507F94"/>
    <w:rsid w:val="00510AF1"/>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33D"/>
    <w:rsid w:val="0052448E"/>
    <w:rsid w:val="00524895"/>
    <w:rsid w:val="00524A3C"/>
    <w:rsid w:val="00524D54"/>
    <w:rsid w:val="00524D5B"/>
    <w:rsid w:val="0052531A"/>
    <w:rsid w:val="00525491"/>
    <w:rsid w:val="00525CC5"/>
    <w:rsid w:val="0052628D"/>
    <w:rsid w:val="00526382"/>
    <w:rsid w:val="0052681F"/>
    <w:rsid w:val="005270A3"/>
    <w:rsid w:val="005276CA"/>
    <w:rsid w:val="00527753"/>
    <w:rsid w:val="00527F3C"/>
    <w:rsid w:val="0053039D"/>
    <w:rsid w:val="005303F8"/>
    <w:rsid w:val="00530417"/>
    <w:rsid w:val="00530717"/>
    <w:rsid w:val="00530EAA"/>
    <w:rsid w:val="0053143D"/>
    <w:rsid w:val="00531D3D"/>
    <w:rsid w:val="005323F1"/>
    <w:rsid w:val="00532514"/>
    <w:rsid w:val="00532A00"/>
    <w:rsid w:val="00532CA5"/>
    <w:rsid w:val="00533515"/>
    <w:rsid w:val="0053368C"/>
    <w:rsid w:val="00533865"/>
    <w:rsid w:val="00533F18"/>
    <w:rsid w:val="00533F5A"/>
    <w:rsid w:val="00534157"/>
    <w:rsid w:val="005346D9"/>
    <w:rsid w:val="00534EDD"/>
    <w:rsid w:val="00535505"/>
    <w:rsid w:val="00535A5C"/>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872"/>
    <w:rsid w:val="0054394F"/>
    <w:rsid w:val="00543982"/>
    <w:rsid w:val="0054438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0E41"/>
    <w:rsid w:val="005514F3"/>
    <w:rsid w:val="00551C38"/>
    <w:rsid w:val="00552D03"/>
    <w:rsid w:val="00552DAA"/>
    <w:rsid w:val="00552FC1"/>
    <w:rsid w:val="005537A2"/>
    <w:rsid w:val="00553967"/>
    <w:rsid w:val="0055427F"/>
    <w:rsid w:val="005542F9"/>
    <w:rsid w:val="0055438A"/>
    <w:rsid w:val="00554D49"/>
    <w:rsid w:val="00554D63"/>
    <w:rsid w:val="005552AB"/>
    <w:rsid w:val="00555352"/>
    <w:rsid w:val="00555C37"/>
    <w:rsid w:val="0055651C"/>
    <w:rsid w:val="00556C12"/>
    <w:rsid w:val="005575C1"/>
    <w:rsid w:val="00557984"/>
    <w:rsid w:val="0056052E"/>
    <w:rsid w:val="00560C83"/>
    <w:rsid w:val="00560D75"/>
    <w:rsid w:val="005610C4"/>
    <w:rsid w:val="00561444"/>
    <w:rsid w:val="0056149F"/>
    <w:rsid w:val="005615C1"/>
    <w:rsid w:val="00561C1A"/>
    <w:rsid w:val="00561D81"/>
    <w:rsid w:val="00561E95"/>
    <w:rsid w:val="00562155"/>
    <w:rsid w:val="00562166"/>
    <w:rsid w:val="005622EF"/>
    <w:rsid w:val="00562A0C"/>
    <w:rsid w:val="00562AE7"/>
    <w:rsid w:val="00563089"/>
    <w:rsid w:val="005637CD"/>
    <w:rsid w:val="00563F02"/>
    <w:rsid w:val="005646DA"/>
    <w:rsid w:val="00564DD6"/>
    <w:rsid w:val="00564EFD"/>
    <w:rsid w:val="00564F75"/>
    <w:rsid w:val="005654A1"/>
    <w:rsid w:val="005654F8"/>
    <w:rsid w:val="005656F6"/>
    <w:rsid w:val="00565A00"/>
    <w:rsid w:val="00566059"/>
    <w:rsid w:val="00566937"/>
    <w:rsid w:val="005674B4"/>
    <w:rsid w:val="0056795E"/>
    <w:rsid w:val="0057021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727C"/>
    <w:rsid w:val="005774D3"/>
    <w:rsid w:val="0057751D"/>
    <w:rsid w:val="005779F7"/>
    <w:rsid w:val="005806CF"/>
    <w:rsid w:val="00580945"/>
    <w:rsid w:val="00580D3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922"/>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3BB"/>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3EF3"/>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60B"/>
    <w:rsid w:val="005B19A7"/>
    <w:rsid w:val="005B1AB9"/>
    <w:rsid w:val="005B1E36"/>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3FA"/>
    <w:rsid w:val="005C2535"/>
    <w:rsid w:val="005C266A"/>
    <w:rsid w:val="005C2C24"/>
    <w:rsid w:val="005C2DBF"/>
    <w:rsid w:val="005C40B9"/>
    <w:rsid w:val="005C4C7A"/>
    <w:rsid w:val="005C564F"/>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0E"/>
    <w:rsid w:val="005D31C4"/>
    <w:rsid w:val="005D37A4"/>
    <w:rsid w:val="005D39B4"/>
    <w:rsid w:val="005D3A1B"/>
    <w:rsid w:val="005D3DB2"/>
    <w:rsid w:val="005D3F20"/>
    <w:rsid w:val="005D493E"/>
    <w:rsid w:val="005D606B"/>
    <w:rsid w:val="005D6127"/>
    <w:rsid w:val="005D6542"/>
    <w:rsid w:val="005D6687"/>
    <w:rsid w:val="005D6DD2"/>
    <w:rsid w:val="005D702F"/>
    <w:rsid w:val="005D7084"/>
    <w:rsid w:val="005D7279"/>
    <w:rsid w:val="005D7727"/>
    <w:rsid w:val="005D7B33"/>
    <w:rsid w:val="005D7F6E"/>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33D4"/>
    <w:rsid w:val="005E4054"/>
    <w:rsid w:val="005E40E6"/>
    <w:rsid w:val="005E4932"/>
    <w:rsid w:val="005E512D"/>
    <w:rsid w:val="005E514D"/>
    <w:rsid w:val="005E5BC9"/>
    <w:rsid w:val="005E613B"/>
    <w:rsid w:val="005E6371"/>
    <w:rsid w:val="005E6435"/>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2CF"/>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21B"/>
    <w:rsid w:val="00607501"/>
    <w:rsid w:val="00607A72"/>
    <w:rsid w:val="00607E1C"/>
    <w:rsid w:val="00607F3F"/>
    <w:rsid w:val="006100D1"/>
    <w:rsid w:val="006102D5"/>
    <w:rsid w:val="006103A2"/>
    <w:rsid w:val="00610487"/>
    <w:rsid w:val="00610ACC"/>
    <w:rsid w:val="00612119"/>
    <w:rsid w:val="0061216C"/>
    <w:rsid w:val="006121CD"/>
    <w:rsid w:val="0061236F"/>
    <w:rsid w:val="0061322D"/>
    <w:rsid w:val="00613EB8"/>
    <w:rsid w:val="00614091"/>
    <w:rsid w:val="00614190"/>
    <w:rsid w:val="00614393"/>
    <w:rsid w:val="006148CE"/>
    <w:rsid w:val="00614A2D"/>
    <w:rsid w:val="00614B18"/>
    <w:rsid w:val="00614DAA"/>
    <w:rsid w:val="00615268"/>
    <w:rsid w:val="006152E2"/>
    <w:rsid w:val="006157BA"/>
    <w:rsid w:val="00615806"/>
    <w:rsid w:val="00616C44"/>
    <w:rsid w:val="0061704D"/>
    <w:rsid w:val="006170DE"/>
    <w:rsid w:val="006174E7"/>
    <w:rsid w:val="006178DD"/>
    <w:rsid w:val="00617BB9"/>
    <w:rsid w:val="00617DC5"/>
    <w:rsid w:val="006210B2"/>
    <w:rsid w:val="00621A2B"/>
    <w:rsid w:val="00621EB3"/>
    <w:rsid w:val="00621F88"/>
    <w:rsid w:val="006229ED"/>
    <w:rsid w:val="006229F5"/>
    <w:rsid w:val="00622A8B"/>
    <w:rsid w:val="00622EF7"/>
    <w:rsid w:val="00623A9C"/>
    <w:rsid w:val="00623FEA"/>
    <w:rsid w:val="006242A1"/>
    <w:rsid w:val="0062496F"/>
    <w:rsid w:val="00624F7F"/>
    <w:rsid w:val="00625031"/>
    <w:rsid w:val="006252AF"/>
    <w:rsid w:val="00625366"/>
    <w:rsid w:val="00625B5D"/>
    <w:rsid w:val="00625EFF"/>
    <w:rsid w:val="00626128"/>
    <w:rsid w:val="00626ACE"/>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2B9F"/>
    <w:rsid w:val="006433BE"/>
    <w:rsid w:val="00643500"/>
    <w:rsid w:val="00643A89"/>
    <w:rsid w:val="00644C7B"/>
    <w:rsid w:val="006450F3"/>
    <w:rsid w:val="00645150"/>
    <w:rsid w:val="00645928"/>
    <w:rsid w:val="00645F53"/>
    <w:rsid w:val="006460B0"/>
    <w:rsid w:val="0064623F"/>
    <w:rsid w:val="00646489"/>
    <w:rsid w:val="0064673B"/>
    <w:rsid w:val="00647300"/>
    <w:rsid w:val="006477A0"/>
    <w:rsid w:val="00647C83"/>
    <w:rsid w:val="00650702"/>
    <w:rsid w:val="006507B2"/>
    <w:rsid w:val="006507DC"/>
    <w:rsid w:val="00650A75"/>
    <w:rsid w:val="00650AC1"/>
    <w:rsid w:val="00650BEE"/>
    <w:rsid w:val="00650F31"/>
    <w:rsid w:val="006510CD"/>
    <w:rsid w:val="0065133C"/>
    <w:rsid w:val="006514C3"/>
    <w:rsid w:val="0065159A"/>
    <w:rsid w:val="006518AF"/>
    <w:rsid w:val="00651B7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8C5"/>
    <w:rsid w:val="00655AD5"/>
    <w:rsid w:val="00655C50"/>
    <w:rsid w:val="00656075"/>
    <w:rsid w:val="006560C8"/>
    <w:rsid w:val="00656749"/>
    <w:rsid w:val="00656871"/>
    <w:rsid w:val="006568A2"/>
    <w:rsid w:val="00656A12"/>
    <w:rsid w:val="00656A54"/>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4E8"/>
    <w:rsid w:val="006629C9"/>
    <w:rsid w:val="00662A22"/>
    <w:rsid w:val="00662D78"/>
    <w:rsid w:val="00663209"/>
    <w:rsid w:val="0066356B"/>
    <w:rsid w:val="00663720"/>
    <w:rsid w:val="006637BE"/>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151"/>
    <w:rsid w:val="006837A8"/>
    <w:rsid w:val="00683E31"/>
    <w:rsid w:val="0068456B"/>
    <w:rsid w:val="006848C2"/>
    <w:rsid w:val="006848F4"/>
    <w:rsid w:val="006860F0"/>
    <w:rsid w:val="00686755"/>
    <w:rsid w:val="00687046"/>
    <w:rsid w:val="00687617"/>
    <w:rsid w:val="0068762C"/>
    <w:rsid w:val="00687B08"/>
    <w:rsid w:val="00687BF4"/>
    <w:rsid w:val="00687D17"/>
    <w:rsid w:val="00687E73"/>
    <w:rsid w:val="00687F5D"/>
    <w:rsid w:val="006901F2"/>
    <w:rsid w:val="006910D0"/>
    <w:rsid w:val="00692887"/>
    <w:rsid w:val="00692CD1"/>
    <w:rsid w:val="00693E87"/>
    <w:rsid w:val="00693FE0"/>
    <w:rsid w:val="0069474C"/>
    <w:rsid w:val="006956AF"/>
    <w:rsid w:val="006958CC"/>
    <w:rsid w:val="006961A8"/>
    <w:rsid w:val="006963CC"/>
    <w:rsid w:val="00696AAE"/>
    <w:rsid w:val="0069724D"/>
    <w:rsid w:val="006976C5"/>
    <w:rsid w:val="006977C4"/>
    <w:rsid w:val="00697864"/>
    <w:rsid w:val="006978CA"/>
    <w:rsid w:val="00697D3C"/>
    <w:rsid w:val="006A0327"/>
    <w:rsid w:val="006A078C"/>
    <w:rsid w:val="006A08B4"/>
    <w:rsid w:val="006A0D9A"/>
    <w:rsid w:val="006A1158"/>
    <w:rsid w:val="006A12AC"/>
    <w:rsid w:val="006A17D8"/>
    <w:rsid w:val="006A1966"/>
    <w:rsid w:val="006A1B50"/>
    <w:rsid w:val="006A2533"/>
    <w:rsid w:val="006A257C"/>
    <w:rsid w:val="006A2586"/>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1BCF"/>
    <w:rsid w:val="006B1F10"/>
    <w:rsid w:val="006B22C5"/>
    <w:rsid w:val="006B271E"/>
    <w:rsid w:val="006B32F5"/>
    <w:rsid w:val="006B34D5"/>
    <w:rsid w:val="006B3562"/>
    <w:rsid w:val="006B38E9"/>
    <w:rsid w:val="006B3BA9"/>
    <w:rsid w:val="006B4201"/>
    <w:rsid w:val="006B49DC"/>
    <w:rsid w:val="006B505E"/>
    <w:rsid w:val="006B54E5"/>
    <w:rsid w:val="006B567B"/>
    <w:rsid w:val="006B59AA"/>
    <w:rsid w:val="006B5FD0"/>
    <w:rsid w:val="006B65BE"/>
    <w:rsid w:val="006B6DA4"/>
    <w:rsid w:val="006B6DC1"/>
    <w:rsid w:val="006B719E"/>
    <w:rsid w:val="006B75C1"/>
    <w:rsid w:val="006C01AE"/>
    <w:rsid w:val="006C0222"/>
    <w:rsid w:val="006C0497"/>
    <w:rsid w:val="006C0AD1"/>
    <w:rsid w:val="006C130E"/>
    <w:rsid w:val="006C144E"/>
    <w:rsid w:val="006C1597"/>
    <w:rsid w:val="006C1DEC"/>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0E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6968"/>
    <w:rsid w:val="006D70B0"/>
    <w:rsid w:val="006D72A3"/>
    <w:rsid w:val="006D73C3"/>
    <w:rsid w:val="006D7455"/>
    <w:rsid w:val="006D7FF7"/>
    <w:rsid w:val="006E0A4B"/>
    <w:rsid w:val="006E107A"/>
    <w:rsid w:val="006E12AD"/>
    <w:rsid w:val="006E1314"/>
    <w:rsid w:val="006E1956"/>
    <w:rsid w:val="006E1A09"/>
    <w:rsid w:val="006E1ADE"/>
    <w:rsid w:val="006E1F5E"/>
    <w:rsid w:val="006E2221"/>
    <w:rsid w:val="006E232F"/>
    <w:rsid w:val="006E2612"/>
    <w:rsid w:val="006E2790"/>
    <w:rsid w:val="006E29B8"/>
    <w:rsid w:val="006E2C3E"/>
    <w:rsid w:val="006E2C99"/>
    <w:rsid w:val="006E3220"/>
    <w:rsid w:val="006E32C5"/>
    <w:rsid w:val="006E3779"/>
    <w:rsid w:val="006E3943"/>
    <w:rsid w:val="006E3C72"/>
    <w:rsid w:val="006E4145"/>
    <w:rsid w:val="006E4CB3"/>
    <w:rsid w:val="006E54FB"/>
    <w:rsid w:val="006E5714"/>
    <w:rsid w:val="006E5A92"/>
    <w:rsid w:val="006E692B"/>
    <w:rsid w:val="006E6B9F"/>
    <w:rsid w:val="006E6BED"/>
    <w:rsid w:val="006E7158"/>
    <w:rsid w:val="006E7842"/>
    <w:rsid w:val="006F006C"/>
    <w:rsid w:val="006F0111"/>
    <w:rsid w:val="006F04B9"/>
    <w:rsid w:val="006F06E7"/>
    <w:rsid w:val="006F071E"/>
    <w:rsid w:val="006F0B69"/>
    <w:rsid w:val="006F0E29"/>
    <w:rsid w:val="006F18B5"/>
    <w:rsid w:val="006F2556"/>
    <w:rsid w:val="006F2910"/>
    <w:rsid w:val="006F29C4"/>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0C2"/>
    <w:rsid w:val="007025FD"/>
    <w:rsid w:val="00702CE1"/>
    <w:rsid w:val="00702D04"/>
    <w:rsid w:val="007037F8"/>
    <w:rsid w:val="00703ADF"/>
    <w:rsid w:val="007045AE"/>
    <w:rsid w:val="00704C3F"/>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896"/>
    <w:rsid w:val="00712D37"/>
    <w:rsid w:val="007136E7"/>
    <w:rsid w:val="007137CE"/>
    <w:rsid w:val="007139FE"/>
    <w:rsid w:val="007141AB"/>
    <w:rsid w:val="00714244"/>
    <w:rsid w:val="0071475E"/>
    <w:rsid w:val="00714DE4"/>
    <w:rsid w:val="007150FE"/>
    <w:rsid w:val="007153A1"/>
    <w:rsid w:val="00715A2E"/>
    <w:rsid w:val="007163E0"/>
    <w:rsid w:val="00716839"/>
    <w:rsid w:val="00716CF8"/>
    <w:rsid w:val="00716FD1"/>
    <w:rsid w:val="0071745F"/>
    <w:rsid w:val="007175C2"/>
    <w:rsid w:val="00717E35"/>
    <w:rsid w:val="00717F5D"/>
    <w:rsid w:val="00720585"/>
    <w:rsid w:val="0072133D"/>
    <w:rsid w:val="007217B3"/>
    <w:rsid w:val="00722187"/>
    <w:rsid w:val="00723282"/>
    <w:rsid w:val="007232AB"/>
    <w:rsid w:val="00723823"/>
    <w:rsid w:val="00723851"/>
    <w:rsid w:val="007241F1"/>
    <w:rsid w:val="00724359"/>
    <w:rsid w:val="007243D8"/>
    <w:rsid w:val="0072440D"/>
    <w:rsid w:val="007249CE"/>
    <w:rsid w:val="00725356"/>
    <w:rsid w:val="0072537F"/>
    <w:rsid w:val="007254E0"/>
    <w:rsid w:val="00725AE4"/>
    <w:rsid w:val="00725B37"/>
    <w:rsid w:val="007260D8"/>
    <w:rsid w:val="0072612E"/>
    <w:rsid w:val="00726204"/>
    <w:rsid w:val="00726F66"/>
    <w:rsid w:val="0072745C"/>
    <w:rsid w:val="007275BB"/>
    <w:rsid w:val="00727C27"/>
    <w:rsid w:val="00730315"/>
    <w:rsid w:val="007310B2"/>
    <w:rsid w:val="00731337"/>
    <w:rsid w:val="007313D5"/>
    <w:rsid w:val="007316CE"/>
    <w:rsid w:val="00731F75"/>
    <w:rsid w:val="0073212B"/>
    <w:rsid w:val="007323D8"/>
    <w:rsid w:val="007328F8"/>
    <w:rsid w:val="00732AF5"/>
    <w:rsid w:val="0073318C"/>
    <w:rsid w:val="00733584"/>
    <w:rsid w:val="007342A8"/>
    <w:rsid w:val="00734658"/>
    <w:rsid w:val="00734D48"/>
    <w:rsid w:val="00734DD1"/>
    <w:rsid w:val="00735215"/>
    <w:rsid w:val="007358AA"/>
    <w:rsid w:val="007358D4"/>
    <w:rsid w:val="00735BCA"/>
    <w:rsid w:val="00735BCB"/>
    <w:rsid w:val="00737012"/>
    <w:rsid w:val="0073778A"/>
    <w:rsid w:val="00737CF5"/>
    <w:rsid w:val="00740493"/>
    <w:rsid w:val="007409F1"/>
    <w:rsid w:val="00740B5C"/>
    <w:rsid w:val="00740BB0"/>
    <w:rsid w:val="00741119"/>
    <w:rsid w:val="007411D0"/>
    <w:rsid w:val="00741CB5"/>
    <w:rsid w:val="0074206D"/>
    <w:rsid w:val="007425EA"/>
    <w:rsid w:val="00742659"/>
    <w:rsid w:val="00742C72"/>
    <w:rsid w:val="0074352E"/>
    <w:rsid w:val="00743BCD"/>
    <w:rsid w:val="0074492B"/>
    <w:rsid w:val="007454CA"/>
    <w:rsid w:val="0074580F"/>
    <w:rsid w:val="00745CC5"/>
    <w:rsid w:val="0074617A"/>
    <w:rsid w:val="0074666A"/>
    <w:rsid w:val="00746965"/>
    <w:rsid w:val="00746A61"/>
    <w:rsid w:val="007472E0"/>
    <w:rsid w:val="007473B3"/>
    <w:rsid w:val="00747462"/>
    <w:rsid w:val="007475F6"/>
    <w:rsid w:val="00747741"/>
    <w:rsid w:val="00747A54"/>
    <w:rsid w:val="007506A0"/>
    <w:rsid w:val="007510DA"/>
    <w:rsid w:val="00751337"/>
    <w:rsid w:val="00751AB8"/>
    <w:rsid w:val="00751FF0"/>
    <w:rsid w:val="00752200"/>
    <w:rsid w:val="0075243F"/>
    <w:rsid w:val="00752D6B"/>
    <w:rsid w:val="007535B8"/>
    <w:rsid w:val="00753AFA"/>
    <w:rsid w:val="00753B0F"/>
    <w:rsid w:val="007542C3"/>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37"/>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5788"/>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7D8"/>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91F"/>
    <w:rsid w:val="00797A28"/>
    <w:rsid w:val="007A017D"/>
    <w:rsid w:val="007A0903"/>
    <w:rsid w:val="007A10B3"/>
    <w:rsid w:val="007A13F6"/>
    <w:rsid w:val="007A2E9E"/>
    <w:rsid w:val="007A3955"/>
    <w:rsid w:val="007A3C29"/>
    <w:rsid w:val="007A3E21"/>
    <w:rsid w:val="007A3FFA"/>
    <w:rsid w:val="007A4422"/>
    <w:rsid w:val="007A4541"/>
    <w:rsid w:val="007A54EF"/>
    <w:rsid w:val="007A5522"/>
    <w:rsid w:val="007A55CA"/>
    <w:rsid w:val="007A5E04"/>
    <w:rsid w:val="007A5FD9"/>
    <w:rsid w:val="007A6061"/>
    <w:rsid w:val="007A61F9"/>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AB5"/>
    <w:rsid w:val="007C3EC9"/>
    <w:rsid w:val="007C44AC"/>
    <w:rsid w:val="007C4637"/>
    <w:rsid w:val="007C4997"/>
    <w:rsid w:val="007C4A8E"/>
    <w:rsid w:val="007C51F2"/>
    <w:rsid w:val="007C5CF3"/>
    <w:rsid w:val="007C5DC2"/>
    <w:rsid w:val="007C63AD"/>
    <w:rsid w:val="007C67CA"/>
    <w:rsid w:val="007C691B"/>
    <w:rsid w:val="007C6A92"/>
    <w:rsid w:val="007C6E6E"/>
    <w:rsid w:val="007C70B9"/>
    <w:rsid w:val="007C75EC"/>
    <w:rsid w:val="007C79ED"/>
    <w:rsid w:val="007C7F90"/>
    <w:rsid w:val="007D0EED"/>
    <w:rsid w:val="007D1080"/>
    <w:rsid w:val="007D1152"/>
    <w:rsid w:val="007D11BB"/>
    <w:rsid w:val="007D17D9"/>
    <w:rsid w:val="007D1C0F"/>
    <w:rsid w:val="007D24F8"/>
    <w:rsid w:val="007D290E"/>
    <w:rsid w:val="007D2CD9"/>
    <w:rsid w:val="007D2DE3"/>
    <w:rsid w:val="007D41D1"/>
    <w:rsid w:val="007D45B6"/>
    <w:rsid w:val="007D497B"/>
    <w:rsid w:val="007D4C29"/>
    <w:rsid w:val="007D4E30"/>
    <w:rsid w:val="007D5523"/>
    <w:rsid w:val="007D56A3"/>
    <w:rsid w:val="007D57CB"/>
    <w:rsid w:val="007D5B48"/>
    <w:rsid w:val="007D5C22"/>
    <w:rsid w:val="007D5CE2"/>
    <w:rsid w:val="007D5E6C"/>
    <w:rsid w:val="007D5FE5"/>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9A9"/>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6D59"/>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79E"/>
    <w:rsid w:val="007F4CD3"/>
    <w:rsid w:val="007F4E09"/>
    <w:rsid w:val="007F5246"/>
    <w:rsid w:val="007F532E"/>
    <w:rsid w:val="007F5AE5"/>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9CA"/>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770"/>
    <w:rsid w:val="00815A24"/>
    <w:rsid w:val="00816032"/>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44CE"/>
    <w:rsid w:val="00824579"/>
    <w:rsid w:val="008245C5"/>
    <w:rsid w:val="0082462F"/>
    <w:rsid w:val="0082497A"/>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37A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6A"/>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461"/>
    <w:rsid w:val="008578D5"/>
    <w:rsid w:val="00857A50"/>
    <w:rsid w:val="00860327"/>
    <w:rsid w:val="0086042E"/>
    <w:rsid w:val="0086047C"/>
    <w:rsid w:val="00860752"/>
    <w:rsid w:val="00860823"/>
    <w:rsid w:val="00860C32"/>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E3"/>
    <w:rsid w:val="008713FA"/>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6FB9"/>
    <w:rsid w:val="008770A6"/>
    <w:rsid w:val="008772B7"/>
    <w:rsid w:val="008778D4"/>
    <w:rsid w:val="0088020E"/>
    <w:rsid w:val="008807C6"/>
    <w:rsid w:val="0088089D"/>
    <w:rsid w:val="008808F9"/>
    <w:rsid w:val="008810FC"/>
    <w:rsid w:val="0088129F"/>
    <w:rsid w:val="008814C0"/>
    <w:rsid w:val="0088164B"/>
    <w:rsid w:val="008818E1"/>
    <w:rsid w:val="0088194B"/>
    <w:rsid w:val="00881984"/>
    <w:rsid w:val="00882485"/>
    <w:rsid w:val="00882C2E"/>
    <w:rsid w:val="00882E0D"/>
    <w:rsid w:val="008832CB"/>
    <w:rsid w:val="00883998"/>
    <w:rsid w:val="00883A5E"/>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568"/>
    <w:rsid w:val="0088770E"/>
    <w:rsid w:val="0088781B"/>
    <w:rsid w:val="00887989"/>
    <w:rsid w:val="00887F1D"/>
    <w:rsid w:val="00887FC0"/>
    <w:rsid w:val="008900B8"/>
    <w:rsid w:val="0089039E"/>
    <w:rsid w:val="00890413"/>
    <w:rsid w:val="00890458"/>
    <w:rsid w:val="0089049B"/>
    <w:rsid w:val="00890B3E"/>
    <w:rsid w:val="00890BDF"/>
    <w:rsid w:val="00890D09"/>
    <w:rsid w:val="00891917"/>
    <w:rsid w:val="00891C34"/>
    <w:rsid w:val="0089211B"/>
    <w:rsid w:val="008924B8"/>
    <w:rsid w:val="00892BD9"/>
    <w:rsid w:val="00892F37"/>
    <w:rsid w:val="0089373C"/>
    <w:rsid w:val="00893BD8"/>
    <w:rsid w:val="00893E91"/>
    <w:rsid w:val="00895031"/>
    <w:rsid w:val="00895294"/>
    <w:rsid w:val="00895775"/>
    <w:rsid w:val="00896280"/>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4F8C"/>
    <w:rsid w:val="008A536B"/>
    <w:rsid w:val="008A5970"/>
    <w:rsid w:val="008A5A53"/>
    <w:rsid w:val="008A5A57"/>
    <w:rsid w:val="008A60A0"/>
    <w:rsid w:val="008A61A9"/>
    <w:rsid w:val="008A62CA"/>
    <w:rsid w:val="008A6363"/>
    <w:rsid w:val="008A6EFF"/>
    <w:rsid w:val="008A6FF5"/>
    <w:rsid w:val="008A706B"/>
    <w:rsid w:val="008A7347"/>
    <w:rsid w:val="008A7E9B"/>
    <w:rsid w:val="008A7F53"/>
    <w:rsid w:val="008B019E"/>
    <w:rsid w:val="008B080A"/>
    <w:rsid w:val="008B0CB0"/>
    <w:rsid w:val="008B1694"/>
    <w:rsid w:val="008B2241"/>
    <w:rsid w:val="008B2312"/>
    <w:rsid w:val="008B2771"/>
    <w:rsid w:val="008B2ADD"/>
    <w:rsid w:val="008B2B20"/>
    <w:rsid w:val="008B35ED"/>
    <w:rsid w:val="008B3AA8"/>
    <w:rsid w:val="008B3DEC"/>
    <w:rsid w:val="008B4D5A"/>
    <w:rsid w:val="008B5D53"/>
    <w:rsid w:val="008B5D5D"/>
    <w:rsid w:val="008B650C"/>
    <w:rsid w:val="008B6821"/>
    <w:rsid w:val="008B68AE"/>
    <w:rsid w:val="008B694B"/>
    <w:rsid w:val="008B789A"/>
    <w:rsid w:val="008B7BEE"/>
    <w:rsid w:val="008C021B"/>
    <w:rsid w:val="008C038E"/>
    <w:rsid w:val="008C064C"/>
    <w:rsid w:val="008C1048"/>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6EF"/>
    <w:rsid w:val="008C4837"/>
    <w:rsid w:val="008C4969"/>
    <w:rsid w:val="008C4AB8"/>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104"/>
    <w:rsid w:val="008D125C"/>
    <w:rsid w:val="008D2447"/>
    <w:rsid w:val="008D28EA"/>
    <w:rsid w:val="008D3278"/>
    <w:rsid w:val="008D32ED"/>
    <w:rsid w:val="008D376F"/>
    <w:rsid w:val="008D3D0D"/>
    <w:rsid w:val="008D42DA"/>
    <w:rsid w:val="008D453A"/>
    <w:rsid w:val="008D4695"/>
    <w:rsid w:val="008D478A"/>
    <w:rsid w:val="008D4ABE"/>
    <w:rsid w:val="008D4CD8"/>
    <w:rsid w:val="008D52E2"/>
    <w:rsid w:val="008D5D37"/>
    <w:rsid w:val="008D6AAE"/>
    <w:rsid w:val="008D6C19"/>
    <w:rsid w:val="008D734E"/>
    <w:rsid w:val="008D75D0"/>
    <w:rsid w:val="008D7DC2"/>
    <w:rsid w:val="008D7F4D"/>
    <w:rsid w:val="008E062A"/>
    <w:rsid w:val="008E0FD8"/>
    <w:rsid w:val="008E1369"/>
    <w:rsid w:val="008E14E3"/>
    <w:rsid w:val="008E1545"/>
    <w:rsid w:val="008E16AB"/>
    <w:rsid w:val="008E17AD"/>
    <w:rsid w:val="008E1932"/>
    <w:rsid w:val="008E2178"/>
    <w:rsid w:val="008E21B4"/>
    <w:rsid w:val="008E2989"/>
    <w:rsid w:val="008E2A70"/>
    <w:rsid w:val="008E2D7A"/>
    <w:rsid w:val="008E3752"/>
    <w:rsid w:val="008E3CAA"/>
    <w:rsid w:val="008E41BF"/>
    <w:rsid w:val="008E5E6B"/>
    <w:rsid w:val="008E5ECD"/>
    <w:rsid w:val="008E665F"/>
    <w:rsid w:val="008E67A2"/>
    <w:rsid w:val="008E6900"/>
    <w:rsid w:val="008E6B62"/>
    <w:rsid w:val="008E6B68"/>
    <w:rsid w:val="008E706B"/>
    <w:rsid w:val="008E76C4"/>
    <w:rsid w:val="008E79E4"/>
    <w:rsid w:val="008E7C07"/>
    <w:rsid w:val="008F03A0"/>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4C9"/>
    <w:rsid w:val="00901609"/>
    <w:rsid w:val="009016E6"/>
    <w:rsid w:val="00901A40"/>
    <w:rsid w:val="00901BB3"/>
    <w:rsid w:val="00901D93"/>
    <w:rsid w:val="0090251D"/>
    <w:rsid w:val="00902D32"/>
    <w:rsid w:val="0090305C"/>
    <w:rsid w:val="0090348A"/>
    <w:rsid w:val="00903B5E"/>
    <w:rsid w:val="00903CFA"/>
    <w:rsid w:val="00903D10"/>
    <w:rsid w:val="00904F60"/>
    <w:rsid w:val="00905276"/>
    <w:rsid w:val="00905672"/>
    <w:rsid w:val="00905723"/>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35A"/>
    <w:rsid w:val="009126DC"/>
    <w:rsid w:val="00913001"/>
    <w:rsid w:val="0091395D"/>
    <w:rsid w:val="009139CD"/>
    <w:rsid w:val="00913F53"/>
    <w:rsid w:val="00914325"/>
    <w:rsid w:val="009144EC"/>
    <w:rsid w:val="0091456F"/>
    <w:rsid w:val="0091496B"/>
    <w:rsid w:val="00914B28"/>
    <w:rsid w:val="00914CA7"/>
    <w:rsid w:val="00914ECF"/>
    <w:rsid w:val="0091560C"/>
    <w:rsid w:val="00915AD3"/>
    <w:rsid w:val="00915CC6"/>
    <w:rsid w:val="0091615B"/>
    <w:rsid w:val="009162F9"/>
    <w:rsid w:val="00916759"/>
    <w:rsid w:val="009168EF"/>
    <w:rsid w:val="00916A2D"/>
    <w:rsid w:val="00917198"/>
    <w:rsid w:val="009171E4"/>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421"/>
    <w:rsid w:val="00943A35"/>
    <w:rsid w:val="0094431C"/>
    <w:rsid w:val="009446CE"/>
    <w:rsid w:val="00944B78"/>
    <w:rsid w:val="00944F59"/>
    <w:rsid w:val="009451E0"/>
    <w:rsid w:val="00945711"/>
    <w:rsid w:val="00945C30"/>
    <w:rsid w:val="0094671F"/>
    <w:rsid w:val="009468AE"/>
    <w:rsid w:val="009469F0"/>
    <w:rsid w:val="00946D56"/>
    <w:rsid w:val="00947E40"/>
    <w:rsid w:val="00947F0B"/>
    <w:rsid w:val="0095041A"/>
    <w:rsid w:val="00950435"/>
    <w:rsid w:val="00950A74"/>
    <w:rsid w:val="00952343"/>
    <w:rsid w:val="00952493"/>
    <w:rsid w:val="009528E8"/>
    <w:rsid w:val="00953AC9"/>
    <w:rsid w:val="00954230"/>
    <w:rsid w:val="0095462A"/>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151"/>
    <w:rsid w:val="009604EF"/>
    <w:rsid w:val="0096118A"/>
    <w:rsid w:val="009611E9"/>
    <w:rsid w:val="00961EE2"/>
    <w:rsid w:val="009621F1"/>
    <w:rsid w:val="00962387"/>
    <w:rsid w:val="00962768"/>
    <w:rsid w:val="0096359C"/>
    <w:rsid w:val="00963802"/>
    <w:rsid w:val="00963DAE"/>
    <w:rsid w:val="009641D6"/>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36E"/>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ADE"/>
    <w:rsid w:val="00975C6E"/>
    <w:rsid w:val="00975E45"/>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978C8"/>
    <w:rsid w:val="009A0271"/>
    <w:rsid w:val="009A0966"/>
    <w:rsid w:val="009A09BE"/>
    <w:rsid w:val="009A0BFD"/>
    <w:rsid w:val="009A0CC0"/>
    <w:rsid w:val="009A14DA"/>
    <w:rsid w:val="009A22DF"/>
    <w:rsid w:val="009A24A5"/>
    <w:rsid w:val="009A2B1D"/>
    <w:rsid w:val="009A2C76"/>
    <w:rsid w:val="009A3299"/>
    <w:rsid w:val="009A3786"/>
    <w:rsid w:val="009A3C65"/>
    <w:rsid w:val="009A3DA2"/>
    <w:rsid w:val="009A4375"/>
    <w:rsid w:val="009A44E1"/>
    <w:rsid w:val="009A4648"/>
    <w:rsid w:val="009A47F4"/>
    <w:rsid w:val="009A48A2"/>
    <w:rsid w:val="009A495D"/>
    <w:rsid w:val="009A5448"/>
    <w:rsid w:val="009A5D49"/>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2E0B"/>
    <w:rsid w:val="009C32EE"/>
    <w:rsid w:val="009C330E"/>
    <w:rsid w:val="009C384E"/>
    <w:rsid w:val="009C40A8"/>
    <w:rsid w:val="009C4471"/>
    <w:rsid w:val="009C4D6E"/>
    <w:rsid w:val="009C567A"/>
    <w:rsid w:val="009C5C30"/>
    <w:rsid w:val="009C5CA8"/>
    <w:rsid w:val="009C64CD"/>
    <w:rsid w:val="009C690D"/>
    <w:rsid w:val="009C6BB1"/>
    <w:rsid w:val="009C728C"/>
    <w:rsid w:val="009C74DC"/>
    <w:rsid w:val="009C7C3E"/>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554A"/>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CEC"/>
    <w:rsid w:val="009F5EC9"/>
    <w:rsid w:val="009F628E"/>
    <w:rsid w:val="009F66FC"/>
    <w:rsid w:val="009F6809"/>
    <w:rsid w:val="009F6827"/>
    <w:rsid w:val="009F6AD0"/>
    <w:rsid w:val="009F79D2"/>
    <w:rsid w:val="009F7BA3"/>
    <w:rsid w:val="009F7D95"/>
    <w:rsid w:val="009F7FD8"/>
    <w:rsid w:val="00A0006B"/>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3F47"/>
    <w:rsid w:val="00A04277"/>
    <w:rsid w:val="00A04983"/>
    <w:rsid w:val="00A04A37"/>
    <w:rsid w:val="00A04B4E"/>
    <w:rsid w:val="00A04EA7"/>
    <w:rsid w:val="00A05130"/>
    <w:rsid w:val="00A05596"/>
    <w:rsid w:val="00A0567A"/>
    <w:rsid w:val="00A056C2"/>
    <w:rsid w:val="00A058FD"/>
    <w:rsid w:val="00A0693E"/>
    <w:rsid w:val="00A06CD4"/>
    <w:rsid w:val="00A06F4D"/>
    <w:rsid w:val="00A07ABC"/>
    <w:rsid w:val="00A07ADA"/>
    <w:rsid w:val="00A105A3"/>
    <w:rsid w:val="00A10820"/>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272"/>
    <w:rsid w:val="00A17B5B"/>
    <w:rsid w:val="00A17CB1"/>
    <w:rsid w:val="00A17D97"/>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5CB"/>
    <w:rsid w:val="00A24E47"/>
    <w:rsid w:val="00A251DF"/>
    <w:rsid w:val="00A25247"/>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658"/>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8B2"/>
    <w:rsid w:val="00A459A7"/>
    <w:rsid w:val="00A468D2"/>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45E"/>
    <w:rsid w:val="00A555DD"/>
    <w:rsid w:val="00A555DF"/>
    <w:rsid w:val="00A55607"/>
    <w:rsid w:val="00A55AD3"/>
    <w:rsid w:val="00A55BBD"/>
    <w:rsid w:val="00A5644B"/>
    <w:rsid w:val="00A5731E"/>
    <w:rsid w:val="00A57364"/>
    <w:rsid w:val="00A57407"/>
    <w:rsid w:val="00A575C5"/>
    <w:rsid w:val="00A5767C"/>
    <w:rsid w:val="00A5795D"/>
    <w:rsid w:val="00A57BC2"/>
    <w:rsid w:val="00A57F34"/>
    <w:rsid w:val="00A57FDE"/>
    <w:rsid w:val="00A6037E"/>
    <w:rsid w:val="00A60626"/>
    <w:rsid w:val="00A60838"/>
    <w:rsid w:val="00A60C16"/>
    <w:rsid w:val="00A60ECD"/>
    <w:rsid w:val="00A60EF9"/>
    <w:rsid w:val="00A614D6"/>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6D"/>
    <w:rsid w:val="00A77CAC"/>
    <w:rsid w:val="00A8017E"/>
    <w:rsid w:val="00A80332"/>
    <w:rsid w:val="00A803A6"/>
    <w:rsid w:val="00A8040C"/>
    <w:rsid w:val="00A807F6"/>
    <w:rsid w:val="00A80B60"/>
    <w:rsid w:val="00A80F12"/>
    <w:rsid w:val="00A8146C"/>
    <w:rsid w:val="00A816AB"/>
    <w:rsid w:val="00A817A8"/>
    <w:rsid w:val="00A81842"/>
    <w:rsid w:val="00A81A46"/>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61B"/>
    <w:rsid w:val="00A96919"/>
    <w:rsid w:val="00A96A2C"/>
    <w:rsid w:val="00A972AA"/>
    <w:rsid w:val="00A9779F"/>
    <w:rsid w:val="00A97887"/>
    <w:rsid w:val="00A97CC2"/>
    <w:rsid w:val="00AA05A3"/>
    <w:rsid w:val="00AA075D"/>
    <w:rsid w:val="00AA0A27"/>
    <w:rsid w:val="00AA0BD1"/>
    <w:rsid w:val="00AA0C04"/>
    <w:rsid w:val="00AA134A"/>
    <w:rsid w:val="00AA169E"/>
    <w:rsid w:val="00AA196D"/>
    <w:rsid w:val="00AA19DC"/>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662"/>
    <w:rsid w:val="00AA68DD"/>
    <w:rsid w:val="00AA69FF"/>
    <w:rsid w:val="00AA6B3C"/>
    <w:rsid w:val="00AA7027"/>
    <w:rsid w:val="00AA78F2"/>
    <w:rsid w:val="00AA7AEB"/>
    <w:rsid w:val="00AB0BF1"/>
    <w:rsid w:val="00AB14E7"/>
    <w:rsid w:val="00AB179F"/>
    <w:rsid w:val="00AB2052"/>
    <w:rsid w:val="00AB22D6"/>
    <w:rsid w:val="00AB312F"/>
    <w:rsid w:val="00AB3841"/>
    <w:rsid w:val="00AB3E71"/>
    <w:rsid w:val="00AB41F4"/>
    <w:rsid w:val="00AB4CA0"/>
    <w:rsid w:val="00AB4D6F"/>
    <w:rsid w:val="00AB51E9"/>
    <w:rsid w:val="00AB52F4"/>
    <w:rsid w:val="00AB57EB"/>
    <w:rsid w:val="00AB6280"/>
    <w:rsid w:val="00AB63F9"/>
    <w:rsid w:val="00AB707A"/>
    <w:rsid w:val="00AB7247"/>
    <w:rsid w:val="00AB77BC"/>
    <w:rsid w:val="00AB7F3E"/>
    <w:rsid w:val="00AC00A5"/>
    <w:rsid w:val="00AC04E8"/>
    <w:rsid w:val="00AC073D"/>
    <w:rsid w:val="00AC0810"/>
    <w:rsid w:val="00AC09A4"/>
    <w:rsid w:val="00AC0D68"/>
    <w:rsid w:val="00AC1084"/>
    <w:rsid w:val="00AC1204"/>
    <w:rsid w:val="00AC12A7"/>
    <w:rsid w:val="00AC1A01"/>
    <w:rsid w:val="00AC1CA3"/>
    <w:rsid w:val="00AC1F87"/>
    <w:rsid w:val="00AC24C5"/>
    <w:rsid w:val="00AC2986"/>
    <w:rsid w:val="00AC3179"/>
    <w:rsid w:val="00AC3F02"/>
    <w:rsid w:val="00AC4ABC"/>
    <w:rsid w:val="00AC4B15"/>
    <w:rsid w:val="00AC4CCF"/>
    <w:rsid w:val="00AC4EE4"/>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62E"/>
    <w:rsid w:val="00AD3834"/>
    <w:rsid w:val="00AD391D"/>
    <w:rsid w:val="00AD40A8"/>
    <w:rsid w:val="00AD45FB"/>
    <w:rsid w:val="00AD4676"/>
    <w:rsid w:val="00AD469C"/>
    <w:rsid w:val="00AD484F"/>
    <w:rsid w:val="00AD4B40"/>
    <w:rsid w:val="00AD4B82"/>
    <w:rsid w:val="00AD4BEB"/>
    <w:rsid w:val="00AD5123"/>
    <w:rsid w:val="00AD5160"/>
    <w:rsid w:val="00AD56E5"/>
    <w:rsid w:val="00AD585B"/>
    <w:rsid w:val="00AD58FC"/>
    <w:rsid w:val="00AD59B0"/>
    <w:rsid w:val="00AD6049"/>
    <w:rsid w:val="00AD6EF8"/>
    <w:rsid w:val="00AD7573"/>
    <w:rsid w:val="00AD7A24"/>
    <w:rsid w:val="00AD7CD1"/>
    <w:rsid w:val="00AE00C5"/>
    <w:rsid w:val="00AE0318"/>
    <w:rsid w:val="00AE0414"/>
    <w:rsid w:val="00AE0FA3"/>
    <w:rsid w:val="00AE1023"/>
    <w:rsid w:val="00AE154A"/>
    <w:rsid w:val="00AE1A90"/>
    <w:rsid w:val="00AE1DA9"/>
    <w:rsid w:val="00AE1F3D"/>
    <w:rsid w:val="00AE214B"/>
    <w:rsid w:val="00AE253F"/>
    <w:rsid w:val="00AE2855"/>
    <w:rsid w:val="00AE2A12"/>
    <w:rsid w:val="00AE2A9F"/>
    <w:rsid w:val="00AE2CC3"/>
    <w:rsid w:val="00AE2ECB"/>
    <w:rsid w:val="00AE3215"/>
    <w:rsid w:val="00AE37EF"/>
    <w:rsid w:val="00AE39DD"/>
    <w:rsid w:val="00AE3DD3"/>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1B47"/>
    <w:rsid w:val="00AF2BF8"/>
    <w:rsid w:val="00AF2D3A"/>
    <w:rsid w:val="00AF2EC2"/>
    <w:rsid w:val="00AF353E"/>
    <w:rsid w:val="00AF3C3E"/>
    <w:rsid w:val="00AF4697"/>
    <w:rsid w:val="00AF46B8"/>
    <w:rsid w:val="00AF4882"/>
    <w:rsid w:val="00AF49E8"/>
    <w:rsid w:val="00AF4D64"/>
    <w:rsid w:val="00AF4D88"/>
    <w:rsid w:val="00AF551D"/>
    <w:rsid w:val="00AF5BB8"/>
    <w:rsid w:val="00AF5CB4"/>
    <w:rsid w:val="00AF62EC"/>
    <w:rsid w:val="00AF6813"/>
    <w:rsid w:val="00AF694E"/>
    <w:rsid w:val="00AF6B6A"/>
    <w:rsid w:val="00AF7640"/>
    <w:rsid w:val="00AF794B"/>
    <w:rsid w:val="00AF7C47"/>
    <w:rsid w:val="00AF7CEF"/>
    <w:rsid w:val="00B0051F"/>
    <w:rsid w:val="00B005EC"/>
    <w:rsid w:val="00B006C9"/>
    <w:rsid w:val="00B009BC"/>
    <w:rsid w:val="00B00D2C"/>
    <w:rsid w:val="00B01014"/>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455"/>
    <w:rsid w:val="00B076A5"/>
    <w:rsid w:val="00B077DF"/>
    <w:rsid w:val="00B106B0"/>
    <w:rsid w:val="00B1080B"/>
    <w:rsid w:val="00B10B2B"/>
    <w:rsid w:val="00B10F3D"/>
    <w:rsid w:val="00B1118F"/>
    <w:rsid w:val="00B11325"/>
    <w:rsid w:val="00B11371"/>
    <w:rsid w:val="00B11A63"/>
    <w:rsid w:val="00B11CA5"/>
    <w:rsid w:val="00B11CC0"/>
    <w:rsid w:val="00B11D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4F38"/>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44B"/>
    <w:rsid w:val="00B206CB"/>
    <w:rsid w:val="00B20C61"/>
    <w:rsid w:val="00B212B9"/>
    <w:rsid w:val="00B2173E"/>
    <w:rsid w:val="00B2178A"/>
    <w:rsid w:val="00B21A97"/>
    <w:rsid w:val="00B21BCD"/>
    <w:rsid w:val="00B21C51"/>
    <w:rsid w:val="00B226F5"/>
    <w:rsid w:val="00B2291A"/>
    <w:rsid w:val="00B22C1D"/>
    <w:rsid w:val="00B231FD"/>
    <w:rsid w:val="00B2357E"/>
    <w:rsid w:val="00B23B2A"/>
    <w:rsid w:val="00B24869"/>
    <w:rsid w:val="00B248D2"/>
    <w:rsid w:val="00B24956"/>
    <w:rsid w:val="00B24D17"/>
    <w:rsid w:val="00B24D56"/>
    <w:rsid w:val="00B25190"/>
    <w:rsid w:val="00B258B4"/>
    <w:rsid w:val="00B264E5"/>
    <w:rsid w:val="00B304C9"/>
    <w:rsid w:val="00B3062B"/>
    <w:rsid w:val="00B30B39"/>
    <w:rsid w:val="00B30D4B"/>
    <w:rsid w:val="00B30E77"/>
    <w:rsid w:val="00B31699"/>
    <w:rsid w:val="00B319CC"/>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5A1"/>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6E9"/>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9FD"/>
    <w:rsid w:val="00B43BB8"/>
    <w:rsid w:val="00B441E4"/>
    <w:rsid w:val="00B4443E"/>
    <w:rsid w:val="00B44862"/>
    <w:rsid w:val="00B44EEA"/>
    <w:rsid w:val="00B45310"/>
    <w:rsid w:val="00B46A7C"/>
    <w:rsid w:val="00B46AB0"/>
    <w:rsid w:val="00B46B93"/>
    <w:rsid w:val="00B46FF2"/>
    <w:rsid w:val="00B46FFE"/>
    <w:rsid w:val="00B47081"/>
    <w:rsid w:val="00B4714D"/>
    <w:rsid w:val="00B475DD"/>
    <w:rsid w:val="00B50A9E"/>
    <w:rsid w:val="00B50B6E"/>
    <w:rsid w:val="00B50E76"/>
    <w:rsid w:val="00B52636"/>
    <w:rsid w:val="00B52D74"/>
    <w:rsid w:val="00B52FA5"/>
    <w:rsid w:val="00B54129"/>
    <w:rsid w:val="00B544DC"/>
    <w:rsid w:val="00B547B3"/>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396"/>
    <w:rsid w:val="00B643F7"/>
    <w:rsid w:val="00B648A2"/>
    <w:rsid w:val="00B64C0A"/>
    <w:rsid w:val="00B6515F"/>
    <w:rsid w:val="00B65448"/>
    <w:rsid w:val="00B6597F"/>
    <w:rsid w:val="00B65C86"/>
    <w:rsid w:val="00B65E9F"/>
    <w:rsid w:val="00B6649D"/>
    <w:rsid w:val="00B66C77"/>
    <w:rsid w:val="00B66E6A"/>
    <w:rsid w:val="00B67A50"/>
    <w:rsid w:val="00B67B9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A6C"/>
    <w:rsid w:val="00B74BE2"/>
    <w:rsid w:val="00B74F52"/>
    <w:rsid w:val="00B75167"/>
    <w:rsid w:val="00B757D4"/>
    <w:rsid w:val="00B75833"/>
    <w:rsid w:val="00B7595F"/>
    <w:rsid w:val="00B7600F"/>
    <w:rsid w:val="00B775AD"/>
    <w:rsid w:val="00B77E26"/>
    <w:rsid w:val="00B804CD"/>
    <w:rsid w:val="00B807D9"/>
    <w:rsid w:val="00B80B86"/>
    <w:rsid w:val="00B80D25"/>
    <w:rsid w:val="00B80D8B"/>
    <w:rsid w:val="00B80E63"/>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4A64"/>
    <w:rsid w:val="00B8550F"/>
    <w:rsid w:val="00B861A4"/>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77"/>
    <w:rsid w:val="00B941A9"/>
    <w:rsid w:val="00B94681"/>
    <w:rsid w:val="00B94BF3"/>
    <w:rsid w:val="00B94C8B"/>
    <w:rsid w:val="00B94E97"/>
    <w:rsid w:val="00B950AF"/>
    <w:rsid w:val="00B95184"/>
    <w:rsid w:val="00B9520D"/>
    <w:rsid w:val="00B953EA"/>
    <w:rsid w:val="00B95E0F"/>
    <w:rsid w:val="00B961D7"/>
    <w:rsid w:val="00B966EF"/>
    <w:rsid w:val="00B96A3F"/>
    <w:rsid w:val="00B96E83"/>
    <w:rsid w:val="00B9761F"/>
    <w:rsid w:val="00B97794"/>
    <w:rsid w:val="00B97825"/>
    <w:rsid w:val="00B97AE5"/>
    <w:rsid w:val="00B97F19"/>
    <w:rsid w:val="00BA01B5"/>
    <w:rsid w:val="00BA022B"/>
    <w:rsid w:val="00BA060D"/>
    <w:rsid w:val="00BA0ABD"/>
    <w:rsid w:val="00BA0BA4"/>
    <w:rsid w:val="00BA196A"/>
    <w:rsid w:val="00BA1A9E"/>
    <w:rsid w:val="00BA1AB5"/>
    <w:rsid w:val="00BA1CA7"/>
    <w:rsid w:val="00BA2066"/>
    <w:rsid w:val="00BA2331"/>
    <w:rsid w:val="00BA2C43"/>
    <w:rsid w:val="00BA2F1A"/>
    <w:rsid w:val="00BA2FC6"/>
    <w:rsid w:val="00BA2FE0"/>
    <w:rsid w:val="00BA3A38"/>
    <w:rsid w:val="00BA4445"/>
    <w:rsid w:val="00BA498F"/>
    <w:rsid w:val="00BA4ABD"/>
    <w:rsid w:val="00BA4AC0"/>
    <w:rsid w:val="00BA4F82"/>
    <w:rsid w:val="00BA5649"/>
    <w:rsid w:val="00BA6507"/>
    <w:rsid w:val="00BA68CB"/>
    <w:rsid w:val="00BA6D48"/>
    <w:rsid w:val="00BA7140"/>
    <w:rsid w:val="00BA7927"/>
    <w:rsid w:val="00BB0AB8"/>
    <w:rsid w:val="00BB0D26"/>
    <w:rsid w:val="00BB0F61"/>
    <w:rsid w:val="00BB107A"/>
    <w:rsid w:val="00BB108E"/>
    <w:rsid w:val="00BB15C6"/>
    <w:rsid w:val="00BB1EAC"/>
    <w:rsid w:val="00BB2028"/>
    <w:rsid w:val="00BB2E49"/>
    <w:rsid w:val="00BB30AC"/>
    <w:rsid w:val="00BB3242"/>
    <w:rsid w:val="00BB36A8"/>
    <w:rsid w:val="00BB38A8"/>
    <w:rsid w:val="00BB407C"/>
    <w:rsid w:val="00BB50E5"/>
    <w:rsid w:val="00BB51DA"/>
    <w:rsid w:val="00BB5970"/>
    <w:rsid w:val="00BB5EA9"/>
    <w:rsid w:val="00BB69B2"/>
    <w:rsid w:val="00BB7A7E"/>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67A"/>
    <w:rsid w:val="00BC68EB"/>
    <w:rsid w:val="00BC6C02"/>
    <w:rsid w:val="00BC7168"/>
    <w:rsid w:val="00BC7B6A"/>
    <w:rsid w:val="00BD0049"/>
    <w:rsid w:val="00BD07BF"/>
    <w:rsid w:val="00BD0D40"/>
    <w:rsid w:val="00BD126D"/>
    <w:rsid w:val="00BD1448"/>
    <w:rsid w:val="00BD14C4"/>
    <w:rsid w:val="00BD163C"/>
    <w:rsid w:val="00BD1ADF"/>
    <w:rsid w:val="00BD1FAC"/>
    <w:rsid w:val="00BD21DA"/>
    <w:rsid w:val="00BD23B3"/>
    <w:rsid w:val="00BD25AF"/>
    <w:rsid w:val="00BD2623"/>
    <w:rsid w:val="00BD28C9"/>
    <w:rsid w:val="00BD2AA4"/>
    <w:rsid w:val="00BD2D4C"/>
    <w:rsid w:val="00BD2E47"/>
    <w:rsid w:val="00BD30EB"/>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603"/>
    <w:rsid w:val="00BE1988"/>
    <w:rsid w:val="00BE1D29"/>
    <w:rsid w:val="00BE1E5D"/>
    <w:rsid w:val="00BE2A9A"/>
    <w:rsid w:val="00BE2D0B"/>
    <w:rsid w:val="00BE2E4B"/>
    <w:rsid w:val="00BE3B31"/>
    <w:rsid w:val="00BE3B62"/>
    <w:rsid w:val="00BE4277"/>
    <w:rsid w:val="00BE4466"/>
    <w:rsid w:val="00BE45F6"/>
    <w:rsid w:val="00BE46F2"/>
    <w:rsid w:val="00BE4838"/>
    <w:rsid w:val="00BE56F6"/>
    <w:rsid w:val="00BE5B23"/>
    <w:rsid w:val="00BE5B79"/>
    <w:rsid w:val="00BE5E8F"/>
    <w:rsid w:val="00BE622B"/>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43F"/>
    <w:rsid w:val="00BF55BF"/>
    <w:rsid w:val="00BF5919"/>
    <w:rsid w:val="00BF5CB2"/>
    <w:rsid w:val="00BF5EC1"/>
    <w:rsid w:val="00BF5F64"/>
    <w:rsid w:val="00BF5F95"/>
    <w:rsid w:val="00BF6043"/>
    <w:rsid w:val="00BF6349"/>
    <w:rsid w:val="00BF638F"/>
    <w:rsid w:val="00BF64D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11E7"/>
    <w:rsid w:val="00C01363"/>
    <w:rsid w:val="00C0154D"/>
    <w:rsid w:val="00C015B3"/>
    <w:rsid w:val="00C01C4A"/>
    <w:rsid w:val="00C01EB7"/>
    <w:rsid w:val="00C02AF4"/>
    <w:rsid w:val="00C03280"/>
    <w:rsid w:val="00C03ADD"/>
    <w:rsid w:val="00C03B55"/>
    <w:rsid w:val="00C03E32"/>
    <w:rsid w:val="00C04226"/>
    <w:rsid w:val="00C045F3"/>
    <w:rsid w:val="00C052B9"/>
    <w:rsid w:val="00C05B74"/>
    <w:rsid w:val="00C06C42"/>
    <w:rsid w:val="00C06F02"/>
    <w:rsid w:val="00C075F4"/>
    <w:rsid w:val="00C1030A"/>
    <w:rsid w:val="00C105F1"/>
    <w:rsid w:val="00C10894"/>
    <w:rsid w:val="00C109EA"/>
    <w:rsid w:val="00C10C78"/>
    <w:rsid w:val="00C11092"/>
    <w:rsid w:val="00C111BC"/>
    <w:rsid w:val="00C112FF"/>
    <w:rsid w:val="00C1148B"/>
    <w:rsid w:val="00C11562"/>
    <w:rsid w:val="00C118A2"/>
    <w:rsid w:val="00C1253A"/>
    <w:rsid w:val="00C12719"/>
    <w:rsid w:val="00C12CB9"/>
    <w:rsid w:val="00C1311B"/>
    <w:rsid w:val="00C1387B"/>
    <w:rsid w:val="00C14692"/>
    <w:rsid w:val="00C14744"/>
    <w:rsid w:val="00C14770"/>
    <w:rsid w:val="00C14B9F"/>
    <w:rsid w:val="00C15540"/>
    <w:rsid w:val="00C15E91"/>
    <w:rsid w:val="00C16486"/>
    <w:rsid w:val="00C164CD"/>
    <w:rsid w:val="00C16B1F"/>
    <w:rsid w:val="00C20FED"/>
    <w:rsid w:val="00C2132F"/>
    <w:rsid w:val="00C21A20"/>
    <w:rsid w:val="00C21BAE"/>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4DE"/>
    <w:rsid w:val="00C26A15"/>
    <w:rsid w:val="00C26A84"/>
    <w:rsid w:val="00C26F2C"/>
    <w:rsid w:val="00C27901"/>
    <w:rsid w:val="00C27951"/>
    <w:rsid w:val="00C30364"/>
    <w:rsid w:val="00C30BE1"/>
    <w:rsid w:val="00C30C0D"/>
    <w:rsid w:val="00C311C5"/>
    <w:rsid w:val="00C3132F"/>
    <w:rsid w:val="00C313DF"/>
    <w:rsid w:val="00C315B2"/>
    <w:rsid w:val="00C326C6"/>
    <w:rsid w:val="00C32FB7"/>
    <w:rsid w:val="00C332AF"/>
    <w:rsid w:val="00C33775"/>
    <w:rsid w:val="00C338D4"/>
    <w:rsid w:val="00C33B69"/>
    <w:rsid w:val="00C33E1C"/>
    <w:rsid w:val="00C340C7"/>
    <w:rsid w:val="00C34640"/>
    <w:rsid w:val="00C3497C"/>
    <w:rsid w:val="00C35819"/>
    <w:rsid w:val="00C362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1D19"/>
    <w:rsid w:val="00C52886"/>
    <w:rsid w:val="00C5364F"/>
    <w:rsid w:val="00C5370C"/>
    <w:rsid w:val="00C545B2"/>
    <w:rsid w:val="00C549A5"/>
    <w:rsid w:val="00C54AD5"/>
    <w:rsid w:val="00C54B05"/>
    <w:rsid w:val="00C54CB0"/>
    <w:rsid w:val="00C54CCA"/>
    <w:rsid w:val="00C551F7"/>
    <w:rsid w:val="00C569B6"/>
    <w:rsid w:val="00C571AB"/>
    <w:rsid w:val="00C57414"/>
    <w:rsid w:val="00C5742A"/>
    <w:rsid w:val="00C57C52"/>
    <w:rsid w:val="00C57F1D"/>
    <w:rsid w:val="00C57FE0"/>
    <w:rsid w:val="00C60129"/>
    <w:rsid w:val="00C601CF"/>
    <w:rsid w:val="00C603EF"/>
    <w:rsid w:val="00C606E4"/>
    <w:rsid w:val="00C60CFC"/>
    <w:rsid w:val="00C60DBE"/>
    <w:rsid w:val="00C612DF"/>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0433"/>
    <w:rsid w:val="00C7137E"/>
    <w:rsid w:val="00C71A68"/>
    <w:rsid w:val="00C71C26"/>
    <w:rsid w:val="00C71DB7"/>
    <w:rsid w:val="00C72699"/>
    <w:rsid w:val="00C72928"/>
    <w:rsid w:val="00C72A77"/>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586"/>
    <w:rsid w:val="00C80730"/>
    <w:rsid w:val="00C8083A"/>
    <w:rsid w:val="00C811EB"/>
    <w:rsid w:val="00C81494"/>
    <w:rsid w:val="00C81A1E"/>
    <w:rsid w:val="00C81E7D"/>
    <w:rsid w:val="00C81EA2"/>
    <w:rsid w:val="00C82740"/>
    <w:rsid w:val="00C837FB"/>
    <w:rsid w:val="00C83C5A"/>
    <w:rsid w:val="00C84432"/>
    <w:rsid w:val="00C8447B"/>
    <w:rsid w:val="00C851A7"/>
    <w:rsid w:val="00C85C63"/>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B34"/>
    <w:rsid w:val="00C96E5C"/>
    <w:rsid w:val="00C9791D"/>
    <w:rsid w:val="00CA02EF"/>
    <w:rsid w:val="00CA0487"/>
    <w:rsid w:val="00CA0855"/>
    <w:rsid w:val="00CA0883"/>
    <w:rsid w:val="00CA16C6"/>
    <w:rsid w:val="00CA17C7"/>
    <w:rsid w:val="00CA1E43"/>
    <w:rsid w:val="00CA1F9E"/>
    <w:rsid w:val="00CA23BB"/>
    <w:rsid w:val="00CA2A8D"/>
    <w:rsid w:val="00CA2D55"/>
    <w:rsid w:val="00CA2F89"/>
    <w:rsid w:val="00CA30F8"/>
    <w:rsid w:val="00CA3144"/>
    <w:rsid w:val="00CA3226"/>
    <w:rsid w:val="00CA351F"/>
    <w:rsid w:val="00CA3677"/>
    <w:rsid w:val="00CA3BDF"/>
    <w:rsid w:val="00CA4099"/>
    <w:rsid w:val="00CA4109"/>
    <w:rsid w:val="00CA4404"/>
    <w:rsid w:val="00CA5B7B"/>
    <w:rsid w:val="00CA5B9D"/>
    <w:rsid w:val="00CA5F81"/>
    <w:rsid w:val="00CA6023"/>
    <w:rsid w:val="00CA6034"/>
    <w:rsid w:val="00CA694B"/>
    <w:rsid w:val="00CA6B9C"/>
    <w:rsid w:val="00CA6E51"/>
    <w:rsid w:val="00CA7282"/>
    <w:rsid w:val="00CA7ED3"/>
    <w:rsid w:val="00CB034B"/>
    <w:rsid w:val="00CB1116"/>
    <w:rsid w:val="00CB13BB"/>
    <w:rsid w:val="00CB1444"/>
    <w:rsid w:val="00CB18E5"/>
    <w:rsid w:val="00CB2C8A"/>
    <w:rsid w:val="00CB2EE1"/>
    <w:rsid w:val="00CB3376"/>
    <w:rsid w:val="00CB41C6"/>
    <w:rsid w:val="00CB5273"/>
    <w:rsid w:val="00CB56E5"/>
    <w:rsid w:val="00CB58BA"/>
    <w:rsid w:val="00CB5DA5"/>
    <w:rsid w:val="00CB6400"/>
    <w:rsid w:val="00CB6C0B"/>
    <w:rsid w:val="00CB7398"/>
    <w:rsid w:val="00CC00DF"/>
    <w:rsid w:val="00CC0177"/>
    <w:rsid w:val="00CC061E"/>
    <w:rsid w:val="00CC08BE"/>
    <w:rsid w:val="00CC0B95"/>
    <w:rsid w:val="00CC0CA4"/>
    <w:rsid w:val="00CC0EA9"/>
    <w:rsid w:val="00CC2745"/>
    <w:rsid w:val="00CC30A9"/>
    <w:rsid w:val="00CC3155"/>
    <w:rsid w:val="00CC3335"/>
    <w:rsid w:val="00CC33C7"/>
    <w:rsid w:val="00CC3684"/>
    <w:rsid w:val="00CC38D9"/>
    <w:rsid w:val="00CC3D77"/>
    <w:rsid w:val="00CC3E92"/>
    <w:rsid w:val="00CC4801"/>
    <w:rsid w:val="00CC48F7"/>
    <w:rsid w:val="00CC5074"/>
    <w:rsid w:val="00CC517B"/>
    <w:rsid w:val="00CC5638"/>
    <w:rsid w:val="00CC57A3"/>
    <w:rsid w:val="00CC5C4F"/>
    <w:rsid w:val="00CC6B93"/>
    <w:rsid w:val="00CC6CD2"/>
    <w:rsid w:val="00CC71F1"/>
    <w:rsid w:val="00CD04B6"/>
    <w:rsid w:val="00CD0962"/>
    <w:rsid w:val="00CD09A2"/>
    <w:rsid w:val="00CD09CF"/>
    <w:rsid w:val="00CD0BCA"/>
    <w:rsid w:val="00CD0C71"/>
    <w:rsid w:val="00CD0CDA"/>
    <w:rsid w:val="00CD120F"/>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C50"/>
    <w:rsid w:val="00CD7243"/>
    <w:rsid w:val="00CD7597"/>
    <w:rsid w:val="00CD7932"/>
    <w:rsid w:val="00CD7F63"/>
    <w:rsid w:val="00CE0207"/>
    <w:rsid w:val="00CE03D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5729"/>
    <w:rsid w:val="00CE6154"/>
    <w:rsid w:val="00CE6746"/>
    <w:rsid w:val="00CE6749"/>
    <w:rsid w:val="00CE6989"/>
    <w:rsid w:val="00CE6FD3"/>
    <w:rsid w:val="00CE7393"/>
    <w:rsid w:val="00CE7546"/>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A30"/>
    <w:rsid w:val="00D02EF1"/>
    <w:rsid w:val="00D03044"/>
    <w:rsid w:val="00D03272"/>
    <w:rsid w:val="00D036AF"/>
    <w:rsid w:val="00D03802"/>
    <w:rsid w:val="00D03A91"/>
    <w:rsid w:val="00D04109"/>
    <w:rsid w:val="00D04391"/>
    <w:rsid w:val="00D044E8"/>
    <w:rsid w:val="00D0472B"/>
    <w:rsid w:val="00D05766"/>
    <w:rsid w:val="00D05E94"/>
    <w:rsid w:val="00D061D1"/>
    <w:rsid w:val="00D10326"/>
    <w:rsid w:val="00D105DE"/>
    <w:rsid w:val="00D10DF6"/>
    <w:rsid w:val="00D110DE"/>
    <w:rsid w:val="00D11E09"/>
    <w:rsid w:val="00D11EE5"/>
    <w:rsid w:val="00D12227"/>
    <w:rsid w:val="00D12548"/>
    <w:rsid w:val="00D12839"/>
    <w:rsid w:val="00D13019"/>
    <w:rsid w:val="00D13394"/>
    <w:rsid w:val="00D13473"/>
    <w:rsid w:val="00D136A4"/>
    <w:rsid w:val="00D136FF"/>
    <w:rsid w:val="00D1393F"/>
    <w:rsid w:val="00D13F52"/>
    <w:rsid w:val="00D1400C"/>
    <w:rsid w:val="00D144CC"/>
    <w:rsid w:val="00D14BBE"/>
    <w:rsid w:val="00D14D58"/>
    <w:rsid w:val="00D157B0"/>
    <w:rsid w:val="00D16439"/>
    <w:rsid w:val="00D16C9B"/>
    <w:rsid w:val="00D16D9C"/>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B60"/>
    <w:rsid w:val="00D25CE4"/>
    <w:rsid w:val="00D26DBE"/>
    <w:rsid w:val="00D272E4"/>
    <w:rsid w:val="00D27635"/>
    <w:rsid w:val="00D27A1A"/>
    <w:rsid w:val="00D27B1A"/>
    <w:rsid w:val="00D3000D"/>
    <w:rsid w:val="00D301AB"/>
    <w:rsid w:val="00D30EEF"/>
    <w:rsid w:val="00D3107A"/>
    <w:rsid w:val="00D315E0"/>
    <w:rsid w:val="00D317CB"/>
    <w:rsid w:val="00D319A3"/>
    <w:rsid w:val="00D32664"/>
    <w:rsid w:val="00D32C91"/>
    <w:rsid w:val="00D32D64"/>
    <w:rsid w:val="00D33510"/>
    <w:rsid w:val="00D337BC"/>
    <w:rsid w:val="00D33A84"/>
    <w:rsid w:val="00D33B1D"/>
    <w:rsid w:val="00D34BBA"/>
    <w:rsid w:val="00D35440"/>
    <w:rsid w:val="00D3626C"/>
    <w:rsid w:val="00D36309"/>
    <w:rsid w:val="00D3660E"/>
    <w:rsid w:val="00D366C7"/>
    <w:rsid w:val="00D36866"/>
    <w:rsid w:val="00D36A9B"/>
    <w:rsid w:val="00D36EC5"/>
    <w:rsid w:val="00D36FBD"/>
    <w:rsid w:val="00D374D7"/>
    <w:rsid w:val="00D40289"/>
    <w:rsid w:val="00D402EF"/>
    <w:rsid w:val="00D406EA"/>
    <w:rsid w:val="00D40B19"/>
    <w:rsid w:val="00D40B7F"/>
    <w:rsid w:val="00D40EAF"/>
    <w:rsid w:val="00D41034"/>
    <w:rsid w:val="00D41B8F"/>
    <w:rsid w:val="00D41BE4"/>
    <w:rsid w:val="00D41F5C"/>
    <w:rsid w:val="00D4244A"/>
    <w:rsid w:val="00D426CF"/>
    <w:rsid w:val="00D427BE"/>
    <w:rsid w:val="00D42C2D"/>
    <w:rsid w:val="00D42D99"/>
    <w:rsid w:val="00D42F96"/>
    <w:rsid w:val="00D432C7"/>
    <w:rsid w:val="00D43533"/>
    <w:rsid w:val="00D43D86"/>
    <w:rsid w:val="00D44595"/>
    <w:rsid w:val="00D44D53"/>
    <w:rsid w:val="00D44EBA"/>
    <w:rsid w:val="00D45B35"/>
    <w:rsid w:val="00D45FBE"/>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7F9"/>
    <w:rsid w:val="00D51B8D"/>
    <w:rsid w:val="00D51D6B"/>
    <w:rsid w:val="00D530AA"/>
    <w:rsid w:val="00D5312D"/>
    <w:rsid w:val="00D53143"/>
    <w:rsid w:val="00D5316C"/>
    <w:rsid w:val="00D53652"/>
    <w:rsid w:val="00D5379B"/>
    <w:rsid w:val="00D5381B"/>
    <w:rsid w:val="00D53993"/>
    <w:rsid w:val="00D53B6E"/>
    <w:rsid w:val="00D53DB3"/>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6BD7"/>
    <w:rsid w:val="00D56D9C"/>
    <w:rsid w:val="00D570E8"/>
    <w:rsid w:val="00D5714B"/>
    <w:rsid w:val="00D5730E"/>
    <w:rsid w:val="00D57641"/>
    <w:rsid w:val="00D57B7A"/>
    <w:rsid w:val="00D57B94"/>
    <w:rsid w:val="00D57EA1"/>
    <w:rsid w:val="00D607C9"/>
    <w:rsid w:val="00D60850"/>
    <w:rsid w:val="00D60921"/>
    <w:rsid w:val="00D613D2"/>
    <w:rsid w:val="00D6166B"/>
    <w:rsid w:val="00D61832"/>
    <w:rsid w:val="00D6195C"/>
    <w:rsid w:val="00D61B5D"/>
    <w:rsid w:val="00D61FA7"/>
    <w:rsid w:val="00D6232F"/>
    <w:rsid w:val="00D62407"/>
    <w:rsid w:val="00D629D6"/>
    <w:rsid w:val="00D629FA"/>
    <w:rsid w:val="00D62E08"/>
    <w:rsid w:val="00D63BA5"/>
    <w:rsid w:val="00D63F65"/>
    <w:rsid w:val="00D63FA5"/>
    <w:rsid w:val="00D64493"/>
    <w:rsid w:val="00D64AAE"/>
    <w:rsid w:val="00D64FE9"/>
    <w:rsid w:val="00D65A57"/>
    <w:rsid w:val="00D667E8"/>
    <w:rsid w:val="00D667F0"/>
    <w:rsid w:val="00D6721C"/>
    <w:rsid w:val="00D6730F"/>
    <w:rsid w:val="00D6761B"/>
    <w:rsid w:val="00D6772B"/>
    <w:rsid w:val="00D70455"/>
    <w:rsid w:val="00D70CB1"/>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5DC"/>
    <w:rsid w:val="00D76CB9"/>
    <w:rsid w:val="00D76E25"/>
    <w:rsid w:val="00D76EBC"/>
    <w:rsid w:val="00D77988"/>
    <w:rsid w:val="00D77CB1"/>
    <w:rsid w:val="00D8091D"/>
    <w:rsid w:val="00D809DF"/>
    <w:rsid w:val="00D80D23"/>
    <w:rsid w:val="00D80DFA"/>
    <w:rsid w:val="00D810C5"/>
    <w:rsid w:val="00D814D3"/>
    <w:rsid w:val="00D814F1"/>
    <w:rsid w:val="00D81CE7"/>
    <w:rsid w:val="00D821AF"/>
    <w:rsid w:val="00D8257B"/>
    <w:rsid w:val="00D82602"/>
    <w:rsid w:val="00D831AA"/>
    <w:rsid w:val="00D8349B"/>
    <w:rsid w:val="00D836B6"/>
    <w:rsid w:val="00D839BE"/>
    <w:rsid w:val="00D83E7C"/>
    <w:rsid w:val="00D84476"/>
    <w:rsid w:val="00D84553"/>
    <w:rsid w:val="00D84731"/>
    <w:rsid w:val="00D849DB"/>
    <w:rsid w:val="00D84A04"/>
    <w:rsid w:val="00D84F56"/>
    <w:rsid w:val="00D85473"/>
    <w:rsid w:val="00D855E7"/>
    <w:rsid w:val="00D857DA"/>
    <w:rsid w:val="00D85EF9"/>
    <w:rsid w:val="00D862D6"/>
    <w:rsid w:val="00D867A0"/>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991"/>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3840"/>
    <w:rsid w:val="00DA42CB"/>
    <w:rsid w:val="00DA4C96"/>
    <w:rsid w:val="00DA5320"/>
    <w:rsid w:val="00DA53D7"/>
    <w:rsid w:val="00DA6196"/>
    <w:rsid w:val="00DA6283"/>
    <w:rsid w:val="00DA6F59"/>
    <w:rsid w:val="00DA6FD2"/>
    <w:rsid w:val="00DA7AF2"/>
    <w:rsid w:val="00DA7E82"/>
    <w:rsid w:val="00DB0317"/>
    <w:rsid w:val="00DB0739"/>
    <w:rsid w:val="00DB0A7A"/>
    <w:rsid w:val="00DB0AA6"/>
    <w:rsid w:val="00DB0C57"/>
    <w:rsid w:val="00DB1134"/>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15"/>
    <w:rsid w:val="00DB747E"/>
    <w:rsid w:val="00DB7DC1"/>
    <w:rsid w:val="00DC07BB"/>
    <w:rsid w:val="00DC084D"/>
    <w:rsid w:val="00DC0CBD"/>
    <w:rsid w:val="00DC11F3"/>
    <w:rsid w:val="00DC1376"/>
    <w:rsid w:val="00DC1419"/>
    <w:rsid w:val="00DC146C"/>
    <w:rsid w:val="00DC148C"/>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9EA"/>
    <w:rsid w:val="00DD5A25"/>
    <w:rsid w:val="00DD5BE6"/>
    <w:rsid w:val="00DD634D"/>
    <w:rsid w:val="00DD6A22"/>
    <w:rsid w:val="00DD6E46"/>
    <w:rsid w:val="00DD6FA2"/>
    <w:rsid w:val="00DD7119"/>
    <w:rsid w:val="00DD718A"/>
    <w:rsid w:val="00DD763F"/>
    <w:rsid w:val="00DD7A35"/>
    <w:rsid w:val="00DD7AE7"/>
    <w:rsid w:val="00DD7C3C"/>
    <w:rsid w:val="00DD7DDB"/>
    <w:rsid w:val="00DE01B2"/>
    <w:rsid w:val="00DE0DDF"/>
    <w:rsid w:val="00DE0FB7"/>
    <w:rsid w:val="00DE1771"/>
    <w:rsid w:val="00DE1B16"/>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BB1"/>
    <w:rsid w:val="00DE7C76"/>
    <w:rsid w:val="00DF0322"/>
    <w:rsid w:val="00DF05D7"/>
    <w:rsid w:val="00DF066C"/>
    <w:rsid w:val="00DF0721"/>
    <w:rsid w:val="00DF139C"/>
    <w:rsid w:val="00DF1BE7"/>
    <w:rsid w:val="00DF1C43"/>
    <w:rsid w:val="00DF1D42"/>
    <w:rsid w:val="00DF2459"/>
    <w:rsid w:val="00DF2512"/>
    <w:rsid w:val="00DF2A2D"/>
    <w:rsid w:val="00DF2F96"/>
    <w:rsid w:val="00DF2FD8"/>
    <w:rsid w:val="00DF3360"/>
    <w:rsid w:val="00DF3C4E"/>
    <w:rsid w:val="00DF4514"/>
    <w:rsid w:val="00DF49C6"/>
    <w:rsid w:val="00DF4C25"/>
    <w:rsid w:val="00DF5460"/>
    <w:rsid w:val="00DF5569"/>
    <w:rsid w:val="00DF55AC"/>
    <w:rsid w:val="00DF5849"/>
    <w:rsid w:val="00DF5A3F"/>
    <w:rsid w:val="00DF61FB"/>
    <w:rsid w:val="00DF622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2A28"/>
    <w:rsid w:val="00E0306E"/>
    <w:rsid w:val="00E0315C"/>
    <w:rsid w:val="00E039E5"/>
    <w:rsid w:val="00E03CA5"/>
    <w:rsid w:val="00E03CEA"/>
    <w:rsid w:val="00E03D27"/>
    <w:rsid w:val="00E03E16"/>
    <w:rsid w:val="00E03FF3"/>
    <w:rsid w:val="00E04B20"/>
    <w:rsid w:val="00E05206"/>
    <w:rsid w:val="00E057B1"/>
    <w:rsid w:val="00E05B48"/>
    <w:rsid w:val="00E060CF"/>
    <w:rsid w:val="00E0642A"/>
    <w:rsid w:val="00E064DB"/>
    <w:rsid w:val="00E067C5"/>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3E39"/>
    <w:rsid w:val="00E143D1"/>
    <w:rsid w:val="00E145C4"/>
    <w:rsid w:val="00E1490B"/>
    <w:rsid w:val="00E14AE0"/>
    <w:rsid w:val="00E14B09"/>
    <w:rsid w:val="00E14BB7"/>
    <w:rsid w:val="00E14C6F"/>
    <w:rsid w:val="00E14CF1"/>
    <w:rsid w:val="00E15826"/>
    <w:rsid w:val="00E15A63"/>
    <w:rsid w:val="00E16225"/>
    <w:rsid w:val="00E16353"/>
    <w:rsid w:val="00E16527"/>
    <w:rsid w:val="00E169FB"/>
    <w:rsid w:val="00E16BED"/>
    <w:rsid w:val="00E175AA"/>
    <w:rsid w:val="00E177EF"/>
    <w:rsid w:val="00E177FF"/>
    <w:rsid w:val="00E17E14"/>
    <w:rsid w:val="00E17E16"/>
    <w:rsid w:val="00E20535"/>
    <w:rsid w:val="00E20C0A"/>
    <w:rsid w:val="00E2116B"/>
    <w:rsid w:val="00E2157E"/>
    <w:rsid w:val="00E21ABE"/>
    <w:rsid w:val="00E21DF6"/>
    <w:rsid w:val="00E21E09"/>
    <w:rsid w:val="00E21E3A"/>
    <w:rsid w:val="00E22275"/>
    <w:rsid w:val="00E22444"/>
    <w:rsid w:val="00E2262D"/>
    <w:rsid w:val="00E226F2"/>
    <w:rsid w:val="00E22AEA"/>
    <w:rsid w:val="00E23B25"/>
    <w:rsid w:val="00E24251"/>
    <w:rsid w:val="00E243F5"/>
    <w:rsid w:val="00E246DA"/>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BB8"/>
    <w:rsid w:val="00E3330B"/>
    <w:rsid w:val="00E333C3"/>
    <w:rsid w:val="00E3377B"/>
    <w:rsid w:val="00E3388F"/>
    <w:rsid w:val="00E34120"/>
    <w:rsid w:val="00E34156"/>
    <w:rsid w:val="00E34453"/>
    <w:rsid w:val="00E3479C"/>
    <w:rsid w:val="00E34AED"/>
    <w:rsid w:val="00E34E95"/>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14C"/>
    <w:rsid w:val="00E43223"/>
    <w:rsid w:val="00E43572"/>
    <w:rsid w:val="00E43695"/>
    <w:rsid w:val="00E43A95"/>
    <w:rsid w:val="00E43B6B"/>
    <w:rsid w:val="00E4413F"/>
    <w:rsid w:val="00E44282"/>
    <w:rsid w:val="00E442D9"/>
    <w:rsid w:val="00E444EE"/>
    <w:rsid w:val="00E44EC3"/>
    <w:rsid w:val="00E4500C"/>
    <w:rsid w:val="00E45358"/>
    <w:rsid w:val="00E45412"/>
    <w:rsid w:val="00E45E45"/>
    <w:rsid w:val="00E469DE"/>
    <w:rsid w:val="00E46DFF"/>
    <w:rsid w:val="00E46FC1"/>
    <w:rsid w:val="00E470FB"/>
    <w:rsid w:val="00E4729A"/>
    <w:rsid w:val="00E4760D"/>
    <w:rsid w:val="00E476B6"/>
    <w:rsid w:val="00E476DE"/>
    <w:rsid w:val="00E47A72"/>
    <w:rsid w:val="00E50047"/>
    <w:rsid w:val="00E501EA"/>
    <w:rsid w:val="00E504C2"/>
    <w:rsid w:val="00E50582"/>
    <w:rsid w:val="00E50965"/>
    <w:rsid w:val="00E509D0"/>
    <w:rsid w:val="00E5130F"/>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4F3"/>
    <w:rsid w:val="00E549D9"/>
    <w:rsid w:val="00E551AA"/>
    <w:rsid w:val="00E551B2"/>
    <w:rsid w:val="00E556FD"/>
    <w:rsid w:val="00E5591B"/>
    <w:rsid w:val="00E55F63"/>
    <w:rsid w:val="00E56057"/>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78"/>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67F97"/>
    <w:rsid w:val="00E702D3"/>
    <w:rsid w:val="00E703E9"/>
    <w:rsid w:val="00E7054D"/>
    <w:rsid w:val="00E7119A"/>
    <w:rsid w:val="00E717D0"/>
    <w:rsid w:val="00E71C07"/>
    <w:rsid w:val="00E71CC0"/>
    <w:rsid w:val="00E72048"/>
    <w:rsid w:val="00E72E82"/>
    <w:rsid w:val="00E730B9"/>
    <w:rsid w:val="00E73107"/>
    <w:rsid w:val="00E73F58"/>
    <w:rsid w:val="00E73F5D"/>
    <w:rsid w:val="00E73FCF"/>
    <w:rsid w:val="00E74E00"/>
    <w:rsid w:val="00E75901"/>
    <w:rsid w:val="00E75F3A"/>
    <w:rsid w:val="00E7632F"/>
    <w:rsid w:val="00E76421"/>
    <w:rsid w:val="00E7758B"/>
    <w:rsid w:val="00E77E88"/>
    <w:rsid w:val="00E77F3D"/>
    <w:rsid w:val="00E801D5"/>
    <w:rsid w:val="00E80480"/>
    <w:rsid w:val="00E80861"/>
    <w:rsid w:val="00E80D83"/>
    <w:rsid w:val="00E817AB"/>
    <w:rsid w:val="00E819FF"/>
    <w:rsid w:val="00E82796"/>
    <w:rsid w:val="00E82EFE"/>
    <w:rsid w:val="00E8326D"/>
    <w:rsid w:val="00E832A4"/>
    <w:rsid w:val="00E83432"/>
    <w:rsid w:val="00E84646"/>
    <w:rsid w:val="00E852B3"/>
    <w:rsid w:val="00E853DB"/>
    <w:rsid w:val="00E85B4F"/>
    <w:rsid w:val="00E8629B"/>
    <w:rsid w:val="00E8694E"/>
    <w:rsid w:val="00E86BEA"/>
    <w:rsid w:val="00E879EF"/>
    <w:rsid w:val="00E903B0"/>
    <w:rsid w:val="00E9089B"/>
    <w:rsid w:val="00E90906"/>
    <w:rsid w:val="00E90AAD"/>
    <w:rsid w:val="00E90DAF"/>
    <w:rsid w:val="00E913E4"/>
    <w:rsid w:val="00E91D4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4A6"/>
    <w:rsid w:val="00EB1A49"/>
    <w:rsid w:val="00EB1A54"/>
    <w:rsid w:val="00EB1D25"/>
    <w:rsid w:val="00EB1F99"/>
    <w:rsid w:val="00EB3AB9"/>
    <w:rsid w:val="00EB3BF6"/>
    <w:rsid w:val="00EB4B09"/>
    <w:rsid w:val="00EB4B4F"/>
    <w:rsid w:val="00EB4B92"/>
    <w:rsid w:val="00EB4BCC"/>
    <w:rsid w:val="00EB4FEB"/>
    <w:rsid w:val="00EB597E"/>
    <w:rsid w:val="00EB671C"/>
    <w:rsid w:val="00EB6D77"/>
    <w:rsid w:val="00EB6E21"/>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1D4"/>
    <w:rsid w:val="00EC7203"/>
    <w:rsid w:val="00EC747C"/>
    <w:rsid w:val="00EC7941"/>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D8D"/>
    <w:rsid w:val="00ED6203"/>
    <w:rsid w:val="00ED625C"/>
    <w:rsid w:val="00ED635F"/>
    <w:rsid w:val="00ED67D9"/>
    <w:rsid w:val="00ED6948"/>
    <w:rsid w:val="00ED7288"/>
    <w:rsid w:val="00ED73CA"/>
    <w:rsid w:val="00ED741A"/>
    <w:rsid w:val="00ED77D4"/>
    <w:rsid w:val="00EE0186"/>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3563"/>
    <w:rsid w:val="00EF37AF"/>
    <w:rsid w:val="00EF38AE"/>
    <w:rsid w:val="00EF3991"/>
    <w:rsid w:val="00EF3BDE"/>
    <w:rsid w:val="00EF416A"/>
    <w:rsid w:val="00EF46F3"/>
    <w:rsid w:val="00EF4C8B"/>
    <w:rsid w:val="00EF52A1"/>
    <w:rsid w:val="00EF54F4"/>
    <w:rsid w:val="00EF5698"/>
    <w:rsid w:val="00EF637E"/>
    <w:rsid w:val="00EF76EE"/>
    <w:rsid w:val="00EF7D5E"/>
    <w:rsid w:val="00EF7F36"/>
    <w:rsid w:val="00F00074"/>
    <w:rsid w:val="00F00567"/>
    <w:rsid w:val="00F00E24"/>
    <w:rsid w:val="00F012D3"/>
    <w:rsid w:val="00F0131F"/>
    <w:rsid w:val="00F01563"/>
    <w:rsid w:val="00F018B5"/>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4E9"/>
    <w:rsid w:val="00F075C0"/>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5DB"/>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02E"/>
    <w:rsid w:val="00F232E9"/>
    <w:rsid w:val="00F238A0"/>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BC8"/>
    <w:rsid w:val="00F32D4A"/>
    <w:rsid w:val="00F331B0"/>
    <w:rsid w:val="00F33684"/>
    <w:rsid w:val="00F3440C"/>
    <w:rsid w:val="00F34686"/>
    <w:rsid w:val="00F35038"/>
    <w:rsid w:val="00F35BBF"/>
    <w:rsid w:val="00F36481"/>
    <w:rsid w:val="00F36570"/>
    <w:rsid w:val="00F36BD1"/>
    <w:rsid w:val="00F36E96"/>
    <w:rsid w:val="00F370E8"/>
    <w:rsid w:val="00F37101"/>
    <w:rsid w:val="00F37A94"/>
    <w:rsid w:val="00F40032"/>
    <w:rsid w:val="00F4005C"/>
    <w:rsid w:val="00F40371"/>
    <w:rsid w:val="00F403D7"/>
    <w:rsid w:val="00F406A3"/>
    <w:rsid w:val="00F40869"/>
    <w:rsid w:val="00F40C2C"/>
    <w:rsid w:val="00F40D3F"/>
    <w:rsid w:val="00F40D4E"/>
    <w:rsid w:val="00F40E60"/>
    <w:rsid w:val="00F4102E"/>
    <w:rsid w:val="00F419C9"/>
    <w:rsid w:val="00F41B1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3DB"/>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F00"/>
    <w:rsid w:val="00F55F7A"/>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C3A"/>
    <w:rsid w:val="00F65F2F"/>
    <w:rsid w:val="00F66024"/>
    <w:rsid w:val="00F667D4"/>
    <w:rsid w:val="00F668AF"/>
    <w:rsid w:val="00F67419"/>
    <w:rsid w:val="00F67A99"/>
    <w:rsid w:val="00F7011E"/>
    <w:rsid w:val="00F71335"/>
    <w:rsid w:val="00F71616"/>
    <w:rsid w:val="00F7167E"/>
    <w:rsid w:val="00F73246"/>
    <w:rsid w:val="00F73BE5"/>
    <w:rsid w:val="00F7461F"/>
    <w:rsid w:val="00F74714"/>
    <w:rsid w:val="00F74F75"/>
    <w:rsid w:val="00F75BF9"/>
    <w:rsid w:val="00F75EC7"/>
    <w:rsid w:val="00F75F29"/>
    <w:rsid w:val="00F764B7"/>
    <w:rsid w:val="00F76500"/>
    <w:rsid w:val="00F76B0C"/>
    <w:rsid w:val="00F76CD1"/>
    <w:rsid w:val="00F7722F"/>
    <w:rsid w:val="00F8060A"/>
    <w:rsid w:val="00F8076C"/>
    <w:rsid w:val="00F80EDE"/>
    <w:rsid w:val="00F80F25"/>
    <w:rsid w:val="00F81BC4"/>
    <w:rsid w:val="00F81C66"/>
    <w:rsid w:val="00F82C92"/>
    <w:rsid w:val="00F83291"/>
    <w:rsid w:val="00F836F9"/>
    <w:rsid w:val="00F8382C"/>
    <w:rsid w:val="00F83C5D"/>
    <w:rsid w:val="00F83C96"/>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4DC"/>
    <w:rsid w:val="00F92A25"/>
    <w:rsid w:val="00F9316E"/>
    <w:rsid w:val="00F931C3"/>
    <w:rsid w:val="00F93745"/>
    <w:rsid w:val="00F93926"/>
    <w:rsid w:val="00F93E23"/>
    <w:rsid w:val="00F94378"/>
    <w:rsid w:val="00F94889"/>
    <w:rsid w:val="00F9491E"/>
    <w:rsid w:val="00F94BFE"/>
    <w:rsid w:val="00F950CB"/>
    <w:rsid w:val="00F950F9"/>
    <w:rsid w:val="00F9535F"/>
    <w:rsid w:val="00F95D1F"/>
    <w:rsid w:val="00F9645F"/>
    <w:rsid w:val="00F96825"/>
    <w:rsid w:val="00F96DFF"/>
    <w:rsid w:val="00F971AA"/>
    <w:rsid w:val="00F971E4"/>
    <w:rsid w:val="00F97226"/>
    <w:rsid w:val="00F97432"/>
    <w:rsid w:val="00F9784C"/>
    <w:rsid w:val="00FA0347"/>
    <w:rsid w:val="00FA03CD"/>
    <w:rsid w:val="00FA09AE"/>
    <w:rsid w:val="00FA12DD"/>
    <w:rsid w:val="00FA1778"/>
    <w:rsid w:val="00FA1909"/>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20A3"/>
    <w:rsid w:val="00FB2B28"/>
    <w:rsid w:val="00FB2FEC"/>
    <w:rsid w:val="00FB3562"/>
    <w:rsid w:val="00FB3B54"/>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AC7"/>
    <w:rsid w:val="00FC1B75"/>
    <w:rsid w:val="00FC1DFB"/>
    <w:rsid w:val="00FC2596"/>
    <w:rsid w:val="00FC302B"/>
    <w:rsid w:val="00FC3152"/>
    <w:rsid w:val="00FC3799"/>
    <w:rsid w:val="00FC3F87"/>
    <w:rsid w:val="00FC510B"/>
    <w:rsid w:val="00FC523D"/>
    <w:rsid w:val="00FC5A52"/>
    <w:rsid w:val="00FC5B7C"/>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5F19"/>
    <w:rsid w:val="00FD6379"/>
    <w:rsid w:val="00FD7021"/>
    <w:rsid w:val="00FD710D"/>
    <w:rsid w:val="00FD7540"/>
    <w:rsid w:val="00FD76F2"/>
    <w:rsid w:val="00FD7866"/>
    <w:rsid w:val="00FD7EEF"/>
    <w:rsid w:val="00FE04E1"/>
    <w:rsid w:val="00FE16FE"/>
    <w:rsid w:val="00FE1E2A"/>
    <w:rsid w:val="00FE1E4A"/>
    <w:rsid w:val="00FE20FF"/>
    <w:rsid w:val="00FE2AE2"/>
    <w:rsid w:val="00FE2B60"/>
    <w:rsid w:val="00FE2F15"/>
    <w:rsid w:val="00FE3057"/>
    <w:rsid w:val="00FE32D5"/>
    <w:rsid w:val="00FE3350"/>
    <w:rsid w:val="00FE33EC"/>
    <w:rsid w:val="00FE35C7"/>
    <w:rsid w:val="00FE35D8"/>
    <w:rsid w:val="00FE383A"/>
    <w:rsid w:val="00FE3A68"/>
    <w:rsid w:val="00FE3F60"/>
    <w:rsid w:val="00FE4419"/>
    <w:rsid w:val="00FE4A24"/>
    <w:rsid w:val="00FE4B4C"/>
    <w:rsid w:val="00FE50BD"/>
    <w:rsid w:val="00FE5265"/>
    <w:rsid w:val="00FE57C1"/>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BD4"/>
    <w:rsid w:val="00FF5BFE"/>
    <w:rsid w:val="00FF6743"/>
    <w:rsid w:val="00FF6F4E"/>
    <w:rsid w:val="00FF72C0"/>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84B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506868"/>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506868"/>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387D-AAD1-4826-87D7-B837042C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42B6DAAD</Template>
  <TotalTime>0</TotalTime>
  <Pages>5</Pages>
  <Words>2041</Words>
  <Characters>10588</Characters>
  <Application>Microsoft Office Word</Application>
  <DocSecurity>4</DocSecurity>
  <Lines>88</Lines>
  <Paragraphs>25</Paragraphs>
  <ScaleCrop>false</ScaleCrop>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2020-01-07T10:31:00Z</dcterms:created>
  <dcterms:modified xsi:type="dcterms:W3CDTF">2020-01-07T10:31:00Z</dcterms:modified>
</cp:coreProperties>
</file>