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31184CD7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5D99415" w14:textId="77777777" w:rsidR="00155F92" w:rsidRPr="00D24CF3" w:rsidRDefault="001519B2" w:rsidP="00D24CF3">
      <w:pPr>
        <w:pStyle w:val="Title"/>
        <w:rPr>
          <w:sz w:val="28"/>
          <w:szCs w:val="28"/>
        </w:rPr>
      </w:pPr>
      <w:r w:rsidRPr="00D24CF3">
        <w:rPr>
          <w:sz w:val="28"/>
          <w:szCs w:val="28"/>
        </w:rPr>
        <w:t>Senior Management Team</w:t>
      </w:r>
    </w:p>
    <w:p w14:paraId="596B1B87" w14:textId="0C141424" w:rsidR="004322BD" w:rsidRPr="00D24CF3" w:rsidRDefault="00155F92" w:rsidP="00D24CF3">
      <w:pPr>
        <w:pStyle w:val="Heading1"/>
        <w:jc w:val="center"/>
        <w:rPr>
          <w:sz w:val="24"/>
          <w:szCs w:val="24"/>
        </w:rPr>
      </w:pPr>
      <w:r w:rsidRPr="00D24CF3">
        <w:rPr>
          <w:sz w:val="24"/>
          <w:szCs w:val="24"/>
        </w:rPr>
        <w:t xml:space="preserve">Minutes of the </w:t>
      </w:r>
      <w:r w:rsidR="001519B2" w:rsidRPr="00D24CF3">
        <w:rPr>
          <w:sz w:val="24"/>
          <w:szCs w:val="24"/>
        </w:rPr>
        <w:t xml:space="preserve">meeting held on </w:t>
      </w:r>
      <w:r w:rsidR="002B5BDC" w:rsidRPr="00D24CF3">
        <w:rPr>
          <w:sz w:val="24"/>
          <w:szCs w:val="24"/>
        </w:rPr>
        <w:t>30</w:t>
      </w:r>
      <w:r w:rsidR="002341D4" w:rsidRPr="00D24CF3">
        <w:rPr>
          <w:sz w:val="24"/>
          <w:szCs w:val="24"/>
        </w:rPr>
        <w:t xml:space="preserve"> July</w:t>
      </w:r>
      <w:r w:rsidR="00600495" w:rsidRPr="00D24CF3">
        <w:rPr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3AE3AE2C" w14:textId="2A8C3DF2" w:rsidR="001E28DC" w:rsidRDefault="001E28DC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Chief Executive</w:t>
      </w:r>
    </w:p>
    <w:p w14:paraId="66342CF9" w14:textId="6131452E" w:rsidR="00406688" w:rsidRDefault="00406688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7AAE3E7F" w14:textId="77777777" w:rsidR="00B475DD" w:rsidRPr="001B419A" w:rsidRDefault="00B475DD" w:rsidP="00B475DD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 xml:space="preserve">Ben Bennett 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 w:rsidR="00355DA7" w:rsidRPr="001B419A">
        <w:rPr>
          <w:rFonts w:cs="Arial"/>
          <w:color w:val="000000" w:themeColor="text1"/>
          <w:sz w:val="22"/>
          <w:szCs w:val="22"/>
          <w:lang w:val="en-GB"/>
        </w:rPr>
        <w:t xml:space="preserve">Director </w:t>
      </w:r>
      <w:r w:rsidR="00355DA7">
        <w:rPr>
          <w:rFonts w:cs="Arial"/>
          <w:color w:val="000000" w:themeColor="text1"/>
          <w:sz w:val="22"/>
          <w:szCs w:val="22"/>
        </w:rPr>
        <w:t xml:space="preserve">– 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 xml:space="preserve">Business Planning and Resources </w:t>
      </w:r>
    </w:p>
    <w:p w14:paraId="09A07983" w14:textId="77777777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09F9E7B5" w14:textId="3DDF578B" w:rsidR="001E28DC" w:rsidRDefault="001E28DC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Centre for Guidelines</w:t>
      </w:r>
    </w:p>
    <w:p w14:paraId="6C62554D" w14:textId="3A37CE80" w:rsidR="006C3A49" w:rsidRPr="001B419A" w:rsidRDefault="006C3A49" w:rsidP="004D6CEB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 w:rsidRPr="001B419A">
        <w:rPr>
          <w:rFonts w:cs="Arial"/>
          <w:color w:val="000000" w:themeColor="text1"/>
          <w:sz w:val="22"/>
          <w:szCs w:val="22"/>
          <w:lang w:val="en-GB"/>
        </w:rPr>
        <w:t>Alexia Tonnel</w:t>
      </w:r>
      <w:r w:rsidRPr="001B419A">
        <w:rPr>
          <w:rFonts w:cs="Arial"/>
          <w:color w:val="000000" w:themeColor="text1"/>
          <w:sz w:val="22"/>
          <w:szCs w:val="22"/>
          <w:lang w:val="en-GB"/>
        </w:rPr>
        <w:tab/>
        <w:t>Director – Evidence Resources</w:t>
      </w:r>
    </w:p>
    <w:p w14:paraId="136F6C74" w14:textId="77777777" w:rsidR="006976C5" w:rsidRPr="001B419A" w:rsidRDefault="006976C5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04AFF45A" w14:textId="29E6A79C" w:rsidR="00FE57C1" w:rsidRPr="007F3C12" w:rsidRDefault="00FE57C1" w:rsidP="007F5BC2">
      <w:pPr>
        <w:pStyle w:val="NICEnormal0"/>
        <w:spacing w:after="0" w:line="240" w:lineRule="auto"/>
        <w:rPr>
          <w:rFonts w:cs="Arial"/>
          <w:sz w:val="22"/>
          <w:szCs w:val="22"/>
          <w:lang w:val="en-GB"/>
        </w:rPr>
      </w:pPr>
      <w:r w:rsidRPr="007F3C12">
        <w:rPr>
          <w:rFonts w:cs="Arial"/>
          <w:sz w:val="22"/>
          <w:szCs w:val="22"/>
          <w:lang w:val="en-GB"/>
        </w:rPr>
        <w:t>Moya Alcock</w:t>
      </w:r>
      <w:r w:rsidRPr="007F3C12">
        <w:rPr>
          <w:rFonts w:cs="Arial"/>
          <w:sz w:val="22"/>
          <w:szCs w:val="22"/>
          <w:lang w:val="en-GB"/>
        </w:rPr>
        <w:tab/>
      </w:r>
      <w:r w:rsidRPr="007F3C12">
        <w:rPr>
          <w:rFonts w:cs="Arial"/>
          <w:sz w:val="22"/>
          <w:szCs w:val="22"/>
          <w:lang w:val="en-GB"/>
        </w:rPr>
        <w:tab/>
        <w:t xml:space="preserve">Associate Director </w:t>
      </w:r>
      <w:r w:rsidR="002B5BDC">
        <w:rPr>
          <w:rFonts w:cs="Arial"/>
          <w:sz w:val="22"/>
          <w:szCs w:val="22"/>
          <w:lang w:val="en-GB"/>
        </w:rPr>
        <w:t xml:space="preserve">and Deputy </w:t>
      </w:r>
      <w:r w:rsidR="001E28DC" w:rsidRPr="007F3C12">
        <w:rPr>
          <w:rFonts w:cs="Arial"/>
          <w:sz w:val="22"/>
          <w:szCs w:val="22"/>
          <w:lang w:val="en-GB"/>
        </w:rPr>
        <w:t xml:space="preserve">Communications </w:t>
      </w:r>
      <w:r w:rsidR="002B5BDC">
        <w:rPr>
          <w:rFonts w:cs="Arial"/>
          <w:sz w:val="22"/>
          <w:szCs w:val="22"/>
          <w:lang w:val="en-GB"/>
        </w:rPr>
        <w:t xml:space="preserve">Director </w:t>
      </w:r>
    </w:p>
    <w:p w14:paraId="773836B5" w14:textId="77777777" w:rsidR="00124400" w:rsidRPr="007F3C12" w:rsidRDefault="00AF4697" w:rsidP="007F5BC2">
      <w:pPr>
        <w:pStyle w:val="NICEnormal0"/>
        <w:spacing w:after="0" w:line="240" w:lineRule="auto"/>
        <w:rPr>
          <w:rFonts w:cs="Arial"/>
          <w:sz w:val="22"/>
          <w:szCs w:val="22"/>
          <w:lang w:val="en-GB"/>
        </w:rPr>
      </w:pPr>
      <w:r w:rsidRPr="007F3C12">
        <w:rPr>
          <w:rFonts w:cs="Arial"/>
          <w:sz w:val="22"/>
          <w:szCs w:val="22"/>
          <w:lang w:val="en-GB"/>
        </w:rPr>
        <w:t>David Coombs</w:t>
      </w:r>
      <w:r w:rsidR="007F5BC2" w:rsidRPr="007F3C12">
        <w:rPr>
          <w:rFonts w:cs="Arial"/>
          <w:sz w:val="22"/>
          <w:szCs w:val="22"/>
          <w:lang w:val="en-GB"/>
        </w:rPr>
        <w:tab/>
      </w:r>
      <w:r w:rsidRPr="007F3C12">
        <w:rPr>
          <w:rFonts w:cs="Arial"/>
          <w:sz w:val="22"/>
          <w:szCs w:val="22"/>
          <w:lang w:val="en-GB"/>
        </w:rPr>
        <w:t>Associate Director – Corporate Office (minutes)</w:t>
      </w:r>
    </w:p>
    <w:p w14:paraId="4297AB13" w14:textId="77777777" w:rsidR="00D81CE7" w:rsidRPr="00A7629F" w:rsidRDefault="00C26A15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A7629F">
        <w:rPr>
          <w:rFonts w:ascii="Arial" w:hAnsi="Arial" w:cs="Arial"/>
          <w:sz w:val="22"/>
          <w:szCs w:val="22"/>
        </w:rPr>
        <w:t>Nick Crabb</w:t>
      </w:r>
      <w:r w:rsidRPr="00A7629F">
        <w:rPr>
          <w:rFonts w:ascii="Arial" w:hAnsi="Arial" w:cs="Arial"/>
          <w:sz w:val="22"/>
          <w:szCs w:val="22"/>
        </w:rPr>
        <w:tab/>
        <w:t>Programme Director – Science Advice and Research</w:t>
      </w:r>
    </w:p>
    <w:p w14:paraId="37619EA4" w14:textId="646070DA" w:rsidR="00A7629F" w:rsidRDefault="00A7629F" w:rsidP="00225488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Simon Ellis</w:t>
      </w:r>
      <w:r>
        <w:rPr>
          <w:rFonts w:ascii="Arial" w:hAnsi="Arial" w:cs="Arial"/>
          <w:sz w:val="22"/>
          <w:szCs w:val="22"/>
        </w:rPr>
        <w:tab/>
        <w:t>Associate Director – Commissioning, Centre for Guidelines (for item 6.2)</w:t>
      </w:r>
    </w:p>
    <w:p w14:paraId="7327E508" w14:textId="481DB97C" w:rsidR="001D2ECF" w:rsidRPr="00A7629F" w:rsidRDefault="002B5BDC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A7629F">
        <w:rPr>
          <w:rFonts w:ascii="Arial" w:hAnsi="Arial" w:cs="Arial"/>
          <w:sz w:val="22"/>
          <w:szCs w:val="22"/>
        </w:rPr>
        <w:t>Grace Marguerie</w:t>
      </w:r>
      <w:r w:rsidRPr="00A7629F">
        <w:rPr>
          <w:rFonts w:ascii="Arial" w:hAnsi="Arial" w:cs="Arial"/>
          <w:sz w:val="22"/>
          <w:szCs w:val="22"/>
        </w:rPr>
        <w:tab/>
        <w:t>Associate Director – HR (for item 6.1)</w:t>
      </w:r>
    </w:p>
    <w:p w14:paraId="1FAE6B3F" w14:textId="015521A3" w:rsidR="002B5BDC" w:rsidRDefault="002B5BDC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39F82436" w14:textId="77777777" w:rsidR="002B5BDC" w:rsidRPr="001D2ECF" w:rsidRDefault="002B5BDC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5C8A6B61" w14:textId="77777777" w:rsidR="007425EA" w:rsidRPr="00D24CF3" w:rsidRDefault="007425EA" w:rsidP="00D24CF3">
      <w:pPr>
        <w:pStyle w:val="Heading2"/>
      </w:pPr>
      <w:r w:rsidRPr="00D24CF3">
        <w:t>Apologies</w:t>
      </w:r>
      <w:r w:rsidR="00FE3350" w:rsidRPr="00D24CF3"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077A0F8A" w:rsidR="00BF55BF" w:rsidRPr="00BF55BF" w:rsidRDefault="002B5BDC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>Apologies were received from Jane Gizbert who was represented by Moya Alcock.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312045" w:rsidRDefault="007425EA" w:rsidP="00D24CF3">
      <w:pPr>
        <w:pStyle w:val="Heading2"/>
      </w:pPr>
      <w:r w:rsidRPr="00312045">
        <w:t xml:space="preserve">Freedom of Information and </w:t>
      </w:r>
      <w:r w:rsidR="00125195" w:rsidRPr="00312045">
        <w:t>p</w:t>
      </w:r>
      <w:r w:rsidRPr="00312045">
        <w:t xml:space="preserve">ublication </w:t>
      </w:r>
      <w:r w:rsidR="00125195" w:rsidRPr="00312045">
        <w:t>s</w:t>
      </w:r>
      <w:r w:rsidRPr="00312045">
        <w:t>cheme</w:t>
      </w:r>
      <w:r w:rsidR="00FE3350" w:rsidRPr="00312045"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D24CF3" w:rsidRDefault="00B95184" w:rsidP="00D24CF3">
      <w:pPr>
        <w:pStyle w:val="Heading2"/>
      </w:pPr>
      <w:r w:rsidRPr="00D24CF3"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D24CF3" w:rsidRDefault="007425EA" w:rsidP="00D24CF3">
      <w:pPr>
        <w:pStyle w:val="Heading2"/>
      </w:pPr>
      <w:r w:rsidRPr="00D24CF3">
        <w:t>Note</w:t>
      </w:r>
      <w:r w:rsidR="00F629BE" w:rsidRPr="00D24CF3">
        <w:t>s</w:t>
      </w:r>
      <w:r w:rsidRPr="00D24CF3">
        <w:t xml:space="preserve"> of the </w:t>
      </w:r>
      <w:r w:rsidR="00630137" w:rsidRPr="00D24CF3">
        <w:t>previous m</w:t>
      </w:r>
      <w:r w:rsidRPr="00D24CF3">
        <w:t>eeting</w:t>
      </w:r>
      <w:r w:rsidR="00FE3350" w:rsidRPr="00D24CF3">
        <w:t xml:space="preserve"> (item </w:t>
      </w:r>
      <w:r w:rsidR="00B95184" w:rsidRPr="00D24CF3">
        <w:t>4</w:t>
      </w:r>
      <w:r w:rsidR="00FE3350" w:rsidRPr="00D24CF3"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19B00CCF" w:rsidR="0091615B" w:rsidRDefault="00406688" w:rsidP="00B006C9">
      <w:pPr>
        <w:pStyle w:val="Numberedpara"/>
      </w:pPr>
      <w:r>
        <w:t xml:space="preserve">The minutes of the meeting held on </w:t>
      </w:r>
      <w:r w:rsidR="002B5BDC">
        <w:t>23</w:t>
      </w:r>
      <w:r w:rsidR="006D0B11">
        <w:t xml:space="preserve"> July</w:t>
      </w:r>
      <w:r>
        <w:t xml:space="preserve"> 2019 were agreed.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D24CF3" w:rsidRDefault="00F53303" w:rsidP="00D24CF3">
      <w:pPr>
        <w:pStyle w:val="Heading2"/>
      </w:pPr>
      <w:r w:rsidRPr="00D24CF3">
        <w:t xml:space="preserve">Matters </w:t>
      </w:r>
      <w:r w:rsidR="00630137" w:rsidRPr="00D24CF3">
        <w:t>a</w:t>
      </w:r>
      <w:r w:rsidRPr="00D24CF3">
        <w:t xml:space="preserve">rising (item </w:t>
      </w:r>
      <w:r w:rsidR="00B95184" w:rsidRPr="00D24CF3">
        <w:t>5</w:t>
      </w:r>
      <w:r w:rsidRPr="00D24CF3"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6BB65F3C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2B5BDC">
        <w:t>23</w:t>
      </w:r>
      <w:r w:rsidR="006D0B11">
        <w:t xml:space="preserve"> July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388E17B1" w14:textId="77777777" w:rsidR="007F3C12" w:rsidRDefault="007F3C12" w:rsidP="007F3C12">
      <w:pPr>
        <w:pStyle w:val="Numberedpara"/>
        <w:numPr>
          <w:ilvl w:val="0"/>
          <w:numId w:val="0"/>
        </w:numPr>
        <w:ind w:left="360"/>
      </w:pPr>
    </w:p>
    <w:p w14:paraId="037852A6" w14:textId="46E8D979" w:rsidR="004D7E0F" w:rsidRDefault="009E7CD9" w:rsidP="00D24CF3">
      <w:pPr>
        <w:pStyle w:val="Heading2"/>
      </w:pPr>
      <w:r>
        <w:t>Leave policy – carer leave (item 6.1)</w:t>
      </w:r>
    </w:p>
    <w:p w14:paraId="6DEBD477" w14:textId="0B42CD73" w:rsidR="009E7CD9" w:rsidRDefault="009E7CD9" w:rsidP="00883A5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1CD05DC4" w14:textId="2AEA6190" w:rsidR="009E7CD9" w:rsidRDefault="009E7CD9" w:rsidP="009E7CD9">
      <w:pPr>
        <w:pStyle w:val="Numberedpara"/>
      </w:pPr>
      <w:r>
        <w:t xml:space="preserve">Grace Marguerie presented the proposed amendment to the </w:t>
      </w:r>
      <w:r w:rsidR="00A7629F">
        <w:t xml:space="preserve">time off work </w:t>
      </w:r>
      <w:r>
        <w:t>policy</w:t>
      </w:r>
      <w:r w:rsidR="005F05CB">
        <w:t xml:space="preserve">. Following feedback </w:t>
      </w:r>
      <w:r>
        <w:t xml:space="preserve">from staff </w:t>
      </w:r>
      <w:r w:rsidR="00994A93">
        <w:t xml:space="preserve">about the policy changes in April 2018, it is proposed to </w:t>
      </w:r>
      <w:r w:rsidR="005F05CB">
        <w:t>include in</w:t>
      </w:r>
      <w:r w:rsidR="00994A93">
        <w:t xml:space="preserve"> the policy </w:t>
      </w:r>
      <w:r w:rsidR="00E000E0">
        <w:t xml:space="preserve">a statement that </w:t>
      </w:r>
      <w:r w:rsidR="00994A93">
        <w:t>managers</w:t>
      </w:r>
      <w:r w:rsidR="00895FDE">
        <w:t xml:space="preserve"> have </w:t>
      </w:r>
      <w:r w:rsidR="00E000E0">
        <w:t xml:space="preserve">discretion </w:t>
      </w:r>
      <w:r w:rsidR="00994A93">
        <w:t xml:space="preserve">to allow </w:t>
      </w:r>
      <w:r w:rsidR="007E36E7">
        <w:t xml:space="preserve">carer </w:t>
      </w:r>
      <w:proofErr w:type="gramStart"/>
      <w:r w:rsidR="007E36E7">
        <w:t>leave</w:t>
      </w:r>
      <w:proofErr w:type="gramEnd"/>
      <w:r w:rsidR="007E36E7">
        <w:t xml:space="preserve"> to be taken for more than 1 day at a time if there are extenuating circumstances.</w:t>
      </w:r>
      <w:r w:rsidR="00895FDE">
        <w:t xml:space="preserve"> </w:t>
      </w:r>
      <w:r w:rsidR="00125EAC">
        <w:t xml:space="preserve">This is consistent with the discretion HR advise managers they </w:t>
      </w:r>
      <w:r w:rsidR="005F05CB">
        <w:t xml:space="preserve">currently </w:t>
      </w:r>
      <w:r w:rsidR="00125EAC">
        <w:t xml:space="preserve">have. </w:t>
      </w:r>
      <w:r w:rsidR="00895FDE">
        <w:t>Grace recommended that if the change is agreed, the position is reviewed in one year in order to evaluate the impact</w:t>
      </w:r>
      <w:r w:rsidR="00125EAC">
        <w:t xml:space="preserve"> on the take-up of carer leave</w:t>
      </w:r>
      <w:r w:rsidR="00895FDE">
        <w:t xml:space="preserve">. </w:t>
      </w:r>
    </w:p>
    <w:p w14:paraId="65FFEE52" w14:textId="77777777" w:rsidR="00895FDE" w:rsidRDefault="00895FDE" w:rsidP="00895FDE">
      <w:pPr>
        <w:pStyle w:val="Numberedpara"/>
        <w:numPr>
          <w:ilvl w:val="0"/>
          <w:numId w:val="0"/>
        </w:numPr>
        <w:ind w:left="360"/>
      </w:pPr>
    </w:p>
    <w:p w14:paraId="116B7C38" w14:textId="23D31613" w:rsidR="009E7CD9" w:rsidRDefault="004D682D" w:rsidP="0036233C">
      <w:pPr>
        <w:pStyle w:val="Numberedpara"/>
      </w:pPr>
      <w:r>
        <w:t xml:space="preserve">SMT approved the </w:t>
      </w:r>
      <w:r w:rsidR="00E000E0">
        <w:t xml:space="preserve">proposed </w:t>
      </w:r>
      <w:proofErr w:type="gramStart"/>
      <w:r w:rsidR="00E000E0">
        <w:t>amendment</w:t>
      </w:r>
      <w:r w:rsidR="00125EAC">
        <w:t>, and</w:t>
      </w:r>
      <w:proofErr w:type="gramEnd"/>
      <w:r w:rsidR="00125EAC">
        <w:t xml:space="preserve"> agreed to review its impact </w:t>
      </w:r>
      <w:r w:rsidR="0036233C">
        <w:t xml:space="preserve">on the take-up of carer leave in </w:t>
      </w:r>
      <w:r w:rsidR="00125EAC">
        <w:t>one year</w:t>
      </w:r>
      <w:r w:rsidR="0036233C">
        <w:t xml:space="preserve">, with information also provided </w:t>
      </w:r>
      <w:r w:rsidR="005F05CB">
        <w:t xml:space="preserve">at that point </w:t>
      </w:r>
      <w:r w:rsidR="0036233C">
        <w:t>on the level of carer leave in other A</w:t>
      </w:r>
      <w:r w:rsidR="00125EAC">
        <w:t>LBs</w:t>
      </w:r>
      <w:r w:rsidR="0036233C">
        <w:t xml:space="preserve"> if available. SMT </w:t>
      </w:r>
      <w:r w:rsidR="00E000E0">
        <w:t xml:space="preserve">agreed that the communication explaining the </w:t>
      </w:r>
      <w:r w:rsidR="00F664FC">
        <w:t>change</w:t>
      </w:r>
      <w:r w:rsidR="00E000E0">
        <w:t xml:space="preserve"> to staff should make clear that HR are able to offer advice to </w:t>
      </w:r>
      <w:r w:rsidR="00F664FC">
        <w:t>managers</w:t>
      </w:r>
      <w:r w:rsidR="00E000E0">
        <w:t xml:space="preserve"> as required, and that managers should use their </w:t>
      </w:r>
      <w:r w:rsidR="00F664FC">
        <w:t>judgment</w:t>
      </w:r>
      <w:r w:rsidR="00E000E0">
        <w:t xml:space="preserve"> when exercising </w:t>
      </w:r>
      <w:r w:rsidR="0036233C">
        <w:t xml:space="preserve">this discretion, with advice sought </w:t>
      </w:r>
      <w:r w:rsidR="00E000E0">
        <w:t>from HR or the</w:t>
      </w:r>
      <w:r w:rsidR="0036233C">
        <w:t xml:space="preserve"> relevant </w:t>
      </w:r>
      <w:r w:rsidR="00E000E0">
        <w:t>director if necessary</w:t>
      </w:r>
      <w:r w:rsidR="0036233C">
        <w:t>.</w:t>
      </w:r>
      <w:r w:rsidR="00526C35">
        <w:t xml:space="preserve"> </w:t>
      </w:r>
      <w:r w:rsidR="005F05CB">
        <w:t>The union should also be informed of the change, and the rationale.</w:t>
      </w:r>
    </w:p>
    <w:p w14:paraId="0052B80F" w14:textId="006BCDED" w:rsidR="00526C35" w:rsidRDefault="00526C35" w:rsidP="00910D20">
      <w:pPr>
        <w:pStyle w:val="Numberedpara"/>
        <w:numPr>
          <w:ilvl w:val="0"/>
          <w:numId w:val="0"/>
        </w:numPr>
        <w:ind w:left="360"/>
      </w:pPr>
    </w:p>
    <w:p w14:paraId="42C7B299" w14:textId="36093342" w:rsidR="00526C35" w:rsidRDefault="00526C35" w:rsidP="00526C35">
      <w:pPr>
        <w:pStyle w:val="SMTActions"/>
      </w:pPr>
      <w:r>
        <w:t>ACTION: GM</w:t>
      </w:r>
    </w:p>
    <w:p w14:paraId="4DD8DED5" w14:textId="77777777" w:rsidR="00E000E0" w:rsidRPr="00E000E0" w:rsidRDefault="00E000E0" w:rsidP="00910D20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4C3953CF" w14:textId="6F60C94C" w:rsidR="009E7CD9" w:rsidRDefault="009E7CD9" w:rsidP="00D24CF3">
      <w:pPr>
        <w:pStyle w:val="Heading2"/>
      </w:pPr>
      <w:r>
        <w:t>Stakeholder registration criteria (item 6.2)</w:t>
      </w:r>
    </w:p>
    <w:p w14:paraId="3892F585" w14:textId="6389307B" w:rsidR="005A2874" w:rsidRDefault="005A2874" w:rsidP="00E0470E"/>
    <w:p w14:paraId="2115D69C" w14:textId="2EF5B97E" w:rsidR="009E7CD9" w:rsidRDefault="007E36E7" w:rsidP="009E7CD9">
      <w:pPr>
        <w:pStyle w:val="Numberedpara"/>
      </w:pPr>
      <w:r>
        <w:t xml:space="preserve">Paul Chrisp </w:t>
      </w:r>
      <w:r w:rsidR="00004CF1">
        <w:t xml:space="preserve">and Simon Ellis </w:t>
      </w:r>
      <w:r>
        <w:t xml:space="preserve">presented the </w:t>
      </w:r>
      <w:r w:rsidRPr="007E36E7">
        <w:t xml:space="preserve">proposed changes to the NICE website which aim to clarify the </w:t>
      </w:r>
      <w:r>
        <w:t xml:space="preserve">criteria for being able to register as a </w:t>
      </w:r>
      <w:r w:rsidRPr="007E36E7">
        <w:t xml:space="preserve">stakeholder </w:t>
      </w:r>
      <w:r>
        <w:t xml:space="preserve">in the guidelines and quality standards programmes. </w:t>
      </w:r>
      <w:r w:rsidR="00004CF1">
        <w:t xml:space="preserve">The changes seek to respond to </w:t>
      </w:r>
      <w:r w:rsidR="000E4090">
        <w:t xml:space="preserve">the learning from two </w:t>
      </w:r>
      <w:r w:rsidR="00004CF1">
        <w:t xml:space="preserve">formal complaints </w:t>
      </w:r>
      <w:r w:rsidR="00C3739E">
        <w:t>about NICE’s decisions on stakeholder registration.</w:t>
      </w:r>
    </w:p>
    <w:p w14:paraId="5745D4BD" w14:textId="77777777" w:rsidR="00C3739E" w:rsidRDefault="00C3739E" w:rsidP="00C3739E">
      <w:pPr>
        <w:pStyle w:val="Numberedpara"/>
        <w:numPr>
          <w:ilvl w:val="0"/>
          <w:numId w:val="0"/>
        </w:numPr>
        <w:ind w:left="360"/>
      </w:pPr>
    </w:p>
    <w:p w14:paraId="50C95C65" w14:textId="2D50FE12" w:rsidR="00C3739E" w:rsidRDefault="00C3739E" w:rsidP="009E7CD9">
      <w:pPr>
        <w:pStyle w:val="Numberedpara"/>
      </w:pPr>
      <w:r>
        <w:t xml:space="preserve">SMT reviewed the proposed changes. In response to a question from SMT, Simon stated that an ‘organisation’ </w:t>
      </w:r>
      <w:r w:rsidR="005F05CB">
        <w:t xml:space="preserve">has </w:t>
      </w:r>
      <w:r w:rsidR="0097239B">
        <w:t xml:space="preserve">not </w:t>
      </w:r>
      <w:r w:rsidR="005F05CB">
        <w:t xml:space="preserve">been formally defined </w:t>
      </w:r>
      <w:r>
        <w:t xml:space="preserve">in order to enable input from a wide </w:t>
      </w:r>
      <w:r w:rsidR="009B58A5">
        <w:t xml:space="preserve">as possible number of stakeholders. He noted that </w:t>
      </w:r>
      <w:r w:rsidR="00F664FC">
        <w:t>requiring</w:t>
      </w:r>
      <w:r w:rsidR="009B58A5">
        <w:t xml:space="preserve"> an </w:t>
      </w:r>
      <w:r w:rsidR="000D7391">
        <w:t>organisation</w:t>
      </w:r>
      <w:r w:rsidR="009B58A5">
        <w:t xml:space="preserve"> to be a registered charity or company</w:t>
      </w:r>
      <w:r w:rsidR="000E4090">
        <w:t>,</w:t>
      </w:r>
      <w:r w:rsidR="009B58A5">
        <w:t xml:space="preserve"> for example, could </w:t>
      </w:r>
      <w:r w:rsidR="00F664FC">
        <w:t>exclude</w:t>
      </w:r>
      <w:r w:rsidR="009B58A5">
        <w:t xml:space="preserve"> some newer groups that may operate more informally and yet be </w:t>
      </w:r>
      <w:r w:rsidR="00F664FC">
        <w:t>able</w:t>
      </w:r>
      <w:r w:rsidR="009B58A5">
        <w:t xml:space="preserve"> to make an important contribution. </w:t>
      </w:r>
    </w:p>
    <w:p w14:paraId="639FAC6D" w14:textId="77777777" w:rsidR="00380916" w:rsidRDefault="00380916" w:rsidP="00380916">
      <w:pPr>
        <w:pStyle w:val="ListParagraph"/>
      </w:pPr>
    </w:p>
    <w:p w14:paraId="6BC79B5A" w14:textId="5BB948DD" w:rsidR="00380916" w:rsidRDefault="00380916" w:rsidP="009E7CD9">
      <w:pPr>
        <w:pStyle w:val="Numberedpara"/>
      </w:pPr>
      <w:r>
        <w:t>SMT approved the amendments to the website subject to two minor amendments to the stakeholder registration page.</w:t>
      </w:r>
    </w:p>
    <w:p w14:paraId="585DCD72" w14:textId="77777777" w:rsidR="00380916" w:rsidRDefault="00380916" w:rsidP="00380916">
      <w:pPr>
        <w:pStyle w:val="ListParagraph"/>
      </w:pPr>
    </w:p>
    <w:p w14:paraId="6E2D3BD8" w14:textId="6D587C83" w:rsidR="00380916" w:rsidRDefault="00380916" w:rsidP="00380916">
      <w:pPr>
        <w:pStyle w:val="SMTActions"/>
      </w:pPr>
      <w:r>
        <w:t>ACTION: SE/PC</w:t>
      </w:r>
    </w:p>
    <w:p w14:paraId="1687DF20" w14:textId="40958089" w:rsidR="009E7CD9" w:rsidRDefault="009E7CD9" w:rsidP="00E0470E"/>
    <w:p w14:paraId="4270E37B" w14:textId="6B18B172" w:rsidR="000E4090" w:rsidRDefault="000E4090" w:rsidP="000E4090">
      <w:pPr>
        <w:pStyle w:val="Numberedpara"/>
      </w:pPr>
      <w:r>
        <w:t xml:space="preserve">SMT noted that the text applies to the guidelines and quality </w:t>
      </w:r>
      <w:proofErr w:type="gramStart"/>
      <w:r>
        <w:t>standards programmes, and</w:t>
      </w:r>
      <w:proofErr w:type="gramEnd"/>
      <w:r>
        <w:t xml:space="preserve"> may </w:t>
      </w:r>
      <w:r w:rsidR="00BA6659">
        <w:t xml:space="preserve">in future </w:t>
      </w:r>
      <w:r>
        <w:t>need to be revisited in the context of any move to a more unified approach to stakeholder management across NICE.</w:t>
      </w:r>
    </w:p>
    <w:p w14:paraId="7B4A339F" w14:textId="77777777" w:rsidR="000E4090" w:rsidRPr="00E0470E" w:rsidRDefault="000E4090" w:rsidP="00E0470E"/>
    <w:p w14:paraId="698C4D6A" w14:textId="1A1FB8FD" w:rsidR="00600495" w:rsidRDefault="00600495" w:rsidP="00D24CF3">
      <w:pPr>
        <w:pStyle w:val="Heading2"/>
      </w:pPr>
      <w:r>
        <w:t xml:space="preserve">EU exit (item </w:t>
      </w:r>
      <w:r w:rsidR="002B5BDC">
        <w:t>7</w:t>
      </w:r>
      <w:r>
        <w:t>)</w:t>
      </w:r>
    </w:p>
    <w:p w14:paraId="4682D0C5" w14:textId="77777777" w:rsidR="00600495" w:rsidRDefault="00600495" w:rsidP="00600495">
      <w:pPr>
        <w:rPr>
          <w:color w:val="000000" w:themeColor="text1"/>
        </w:rPr>
      </w:pPr>
    </w:p>
    <w:p w14:paraId="57A64C60" w14:textId="2E8EDE39" w:rsidR="00660609" w:rsidRDefault="00B2570B" w:rsidP="00B2570B">
      <w:pPr>
        <w:pStyle w:val="Numberedpara"/>
      </w:pPr>
      <w:r>
        <w:t xml:space="preserve">Andrew Dillon noted that </w:t>
      </w:r>
      <w:r w:rsidR="00660609">
        <w:t xml:space="preserve">the </w:t>
      </w:r>
      <w:r w:rsidR="000D7391">
        <w:t>Department</w:t>
      </w:r>
      <w:r w:rsidR="00660609">
        <w:t xml:space="preserve"> for Health and Social Care (DHSC) have convened a meeting of the EU </w:t>
      </w:r>
      <w:r w:rsidR="00BA6659">
        <w:t xml:space="preserve">exit </w:t>
      </w:r>
      <w:r w:rsidR="00660609">
        <w:t xml:space="preserve">delivery partners tomorrow, and he would send the details to Meindert Boysen who usually attends </w:t>
      </w:r>
      <w:r w:rsidR="000E4090">
        <w:t xml:space="preserve">these meetings </w:t>
      </w:r>
      <w:r w:rsidR="00660609">
        <w:t>on his behalf.</w:t>
      </w:r>
    </w:p>
    <w:p w14:paraId="4B57CE01" w14:textId="0286DEAC" w:rsidR="00660609" w:rsidRDefault="00660609" w:rsidP="00660609">
      <w:pPr>
        <w:pStyle w:val="Numberedpara"/>
        <w:numPr>
          <w:ilvl w:val="0"/>
          <w:numId w:val="0"/>
        </w:numPr>
        <w:ind w:left="360"/>
      </w:pPr>
    </w:p>
    <w:p w14:paraId="0B192BF4" w14:textId="389088F6" w:rsidR="00660609" w:rsidRDefault="00660609" w:rsidP="00660609">
      <w:pPr>
        <w:pStyle w:val="SMTActions"/>
      </w:pPr>
      <w:r>
        <w:t xml:space="preserve">ACTION: </w:t>
      </w:r>
      <w:r w:rsidR="00BA6659">
        <w:t xml:space="preserve">AD </w:t>
      </w:r>
    </w:p>
    <w:p w14:paraId="4FFA23F2" w14:textId="77777777" w:rsidR="00660609" w:rsidRDefault="00660609" w:rsidP="00660609">
      <w:pPr>
        <w:pStyle w:val="SMTActions"/>
      </w:pPr>
    </w:p>
    <w:p w14:paraId="656A08BC" w14:textId="417118A2" w:rsidR="00EA32FB" w:rsidRDefault="00660609" w:rsidP="00B2570B">
      <w:pPr>
        <w:pStyle w:val="Numberedpara"/>
      </w:pPr>
      <w:r>
        <w:t xml:space="preserve">Meindert stated that the remaining action </w:t>
      </w:r>
      <w:r w:rsidR="008855B6">
        <w:t xml:space="preserve">in </w:t>
      </w:r>
      <w:r w:rsidR="000D7391">
        <w:t>relation</w:t>
      </w:r>
      <w:r w:rsidR="008855B6">
        <w:t xml:space="preserve"> to no deal planning </w:t>
      </w:r>
      <w:r w:rsidR="00214A2A">
        <w:t>is to finalise the letter drafted in March</w:t>
      </w:r>
      <w:r w:rsidR="0005518E">
        <w:t xml:space="preserve"> that </w:t>
      </w:r>
      <w:r w:rsidR="00214A2A">
        <w:t>would be sent to life sciences companies</w:t>
      </w:r>
      <w:r w:rsidR="00BA6659">
        <w:t xml:space="preserve"> in the event of a no deal exit</w:t>
      </w:r>
      <w:r w:rsidR="00214A2A">
        <w:t xml:space="preserve"> to explain how NICE’s process would interface with the MHRA operating as a sovereign </w:t>
      </w:r>
      <w:r w:rsidR="000D7391">
        <w:t>national</w:t>
      </w:r>
      <w:r w:rsidR="00214A2A">
        <w:t xml:space="preserve"> regulator. It was agreed to send the </w:t>
      </w:r>
      <w:r w:rsidR="0005518E">
        <w:t>latest draft t</w:t>
      </w:r>
      <w:r w:rsidR="00214A2A">
        <w:t xml:space="preserve">o Andrew Dillon for review, prior to </w:t>
      </w:r>
      <w:r w:rsidR="000D7391">
        <w:t>submission</w:t>
      </w:r>
      <w:r w:rsidR="00214A2A">
        <w:t xml:space="preserve"> to DHSC for approval. </w:t>
      </w:r>
      <w:r w:rsidR="000F36E6">
        <w:t xml:space="preserve">Meindert stated that once this is completed, NICE </w:t>
      </w:r>
      <w:r w:rsidR="0005518E">
        <w:t xml:space="preserve">will have </w:t>
      </w:r>
      <w:r w:rsidR="000F36E6">
        <w:t xml:space="preserve">done </w:t>
      </w:r>
      <w:r w:rsidR="00456F14">
        <w:t xml:space="preserve">all </w:t>
      </w:r>
      <w:r w:rsidR="000F36E6">
        <w:t xml:space="preserve">it reasonably </w:t>
      </w:r>
      <w:r w:rsidR="0005518E">
        <w:t xml:space="preserve">can </w:t>
      </w:r>
      <w:r w:rsidR="000F36E6">
        <w:t>to prepare for a no deal exit.</w:t>
      </w:r>
    </w:p>
    <w:p w14:paraId="7C3B9C4B" w14:textId="15E7E435" w:rsidR="008855B6" w:rsidRDefault="008855B6" w:rsidP="008855B6">
      <w:pPr>
        <w:pStyle w:val="Numberedpara"/>
        <w:numPr>
          <w:ilvl w:val="0"/>
          <w:numId w:val="0"/>
        </w:numPr>
        <w:ind w:left="360" w:hanging="360"/>
      </w:pPr>
    </w:p>
    <w:p w14:paraId="7C2A7B93" w14:textId="4809820C" w:rsidR="008855B6" w:rsidRDefault="008855B6" w:rsidP="008855B6">
      <w:pPr>
        <w:pStyle w:val="SMTActions"/>
      </w:pPr>
      <w:r>
        <w:t>ACTION: MB/AD</w:t>
      </w:r>
    </w:p>
    <w:p w14:paraId="47481E8B" w14:textId="77777777" w:rsidR="008855B6" w:rsidRDefault="008855B6" w:rsidP="008855B6">
      <w:pPr>
        <w:pStyle w:val="Numberedpara"/>
        <w:numPr>
          <w:ilvl w:val="0"/>
          <w:numId w:val="0"/>
        </w:numPr>
        <w:ind w:left="360" w:hanging="360"/>
      </w:pPr>
    </w:p>
    <w:p w14:paraId="09041990" w14:textId="71B9AE01" w:rsidR="00B2570B" w:rsidRDefault="000F36E6" w:rsidP="008855B6">
      <w:pPr>
        <w:pStyle w:val="Numberedpara"/>
      </w:pPr>
      <w:r>
        <w:t xml:space="preserve">Meindert stated that he would also follow-up with the DHSC to clarify whether any further input is </w:t>
      </w:r>
      <w:r w:rsidR="000D7391">
        <w:t>required</w:t>
      </w:r>
      <w:r>
        <w:t xml:space="preserve"> to </w:t>
      </w:r>
      <w:r w:rsidR="00456F14">
        <w:t xml:space="preserve">the </w:t>
      </w:r>
      <w:r>
        <w:t>planning for a ‘with deal’ exit.</w:t>
      </w:r>
    </w:p>
    <w:p w14:paraId="3FFBD082" w14:textId="3A7AE42B" w:rsidR="0074004E" w:rsidRDefault="0074004E" w:rsidP="0074004E">
      <w:pPr>
        <w:pStyle w:val="Numberedpara"/>
        <w:numPr>
          <w:ilvl w:val="0"/>
          <w:numId w:val="0"/>
        </w:numPr>
        <w:ind w:left="360" w:hanging="360"/>
      </w:pPr>
    </w:p>
    <w:p w14:paraId="17901067" w14:textId="1073F21B" w:rsidR="0074004E" w:rsidRDefault="0074004E" w:rsidP="0074004E">
      <w:pPr>
        <w:pStyle w:val="SMTActions"/>
      </w:pPr>
      <w:r>
        <w:lastRenderedPageBreak/>
        <w:t>ACTION: MB</w:t>
      </w:r>
    </w:p>
    <w:p w14:paraId="2F170F38" w14:textId="77777777" w:rsidR="008855B6" w:rsidRPr="008855B6" w:rsidRDefault="008855B6" w:rsidP="008855B6"/>
    <w:p w14:paraId="2FDDF88D" w14:textId="0500C14B" w:rsidR="002565EB" w:rsidRDefault="001B6FE1" w:rsidP="00D24CF3">
      <w:pPr>
        <w:pStyle w:val="Heading2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2B5BDC">
        <w:t>8</w:t>
      </w:r>
      <w:r w:rsidR="002565EB">
        <w:t>)</w:t>
      </w:r>
    </w:p>
    <w:p w14:paraId="71951468" w14:textId="77777777" w:rsidR="00DE23A0" w:rsidRPr="00DE23A0" w:rsidRDefault="00DE23A0" w:rsidP="00DE23A0"/>
    <w:p w14:paraId="056703C4" w14:textId="0A6DB398" w:rsidR="0074004E" w:rsidRDefault="0074004E" w:rsidP="00406688">
      <w:pPr>
        <w:pStyle w:val="Numberedpara"/>
        <w:rPr>
          <w:color w:val="auto"/>
        </w:rPr>
      </w:pPr>
      <w:r>
        <w:rPr>
          <w:color w:val="auto"/>
        </w:rPr>
        <w:t xml:space="preserve">Gill Leng stated that she has updated the </w:t>
      </w:r>
      <w:r w:rsidR="0005518E">
        <w:rPr>
          <w:color w:val="auto"/>
        </w:rPr>
        <w:t xml:space="preserve">summary </w:t>
      </w:r>
      <w:r>
        <w:rPr>
          <w:color w:val="auto"/>
        </w:rPr>
        <w:t xml:space="preserve">slides on future functions and structures </w:t>
      </w:r>
      <w:r w:rsidR="0005518E">
        <w:rPr>
          <w:color w:val="auto"/>
        </w:rPr>
        <w:t>following the</w:t>
      </w:r>
      <w:r>
        <w:rPr>
          <w:color w:val="auto"/>
        </w:rPr>
        <w:t xml:space="preserve"> feedback at the SMT timeout last week. </w:t>
      </w:r>
    </w:p>
    <w:p w14:paraId="3FDAADE4" w14:textId="77777777" w:rsidR="0074004E" w:rsidRDefault="0074004E" w:rsidP="0074004E">
      <w:pPr>
        <w:pStyle w:val="Numberedpara"/>
        <w:numPr>
          <w:ilvl w:val="0"/>
          <w:numId w:val="0"/>
        </w:numPr>
        <w:ind w:left="360"/>
        <w:rPr>
          <w:color w:val="auto"/>
        </w:rPr>
      </w:pPr>
    </w:p>
    <w:p w14:paraId="7F3CDC27" w14:textId="180581C5" w:rsidR="006C70ED" w:rsidRDefault="0074004E" w:rsidP="00406688">
      <w:pPr>
        <w:pStyle w:val="Numberedpara"/>
        <w:rPr>
          <w:color w:val="auto"/>
        </w:rPr>
      </w:pPr>
      <w:r>
        <w:rPr>
          <w:color w:val="auto"/>
        </w:rPr>
        <w:t xml:space="preserve">SMT </w:t>
      </w:r>
      <w:r w:rsidR="00456F14">
        <w:rPr>
          <w:color w:val="auto"/>
        </w:rPr>
        <w:t xml:space="preserve">discussed the </w:t>
      </w:r>
      <w:r w:rsidR="007D2EAD">
        <w:rPr>
          <w:color w:val="auto"/>
        </w:rPr>
        <w:t>future time-out sessions</w:t>
      </w:r>
      <w:r w:rsidR="00456F14">
        <w:rPr>
          <w:color w:val="auto"/>
        </w:rPr>
        <w:t xml:space="preserve"> and agreed to use these </w:t>
      </w:r>
      <w:r>
        <w:rPr>
          <w:color w:val="auto"/>
        </w:rPr>
        <w:t xml:space="preserve">to incrementally refine the proposals </w:t>
      </w:r>
      <w:r w:rsidR="007D2EAD">
        <w:rPr>
          <w:color w:val="auto"/>
        </w:rPr>
        <w:t>on functions and structures</w:t>
      </w:r>
      <w:r w:rsidR="00456F14">
        <w:rPr>
          <w:color w:val="auto"/>
        </w:rPr>
        <w:t>. It was</w:t>
      </w:r>
      <w:r w:rsidR="007D2EAD">
        <w:rPr>
          <w:color w:val="auto"/>
        </w:rPr>
        <w:t xml:space="preserve"> agreed that the designated </w:t>
      </w:r>
      <w:r w:rsidR="00456F14">
        <w:rPr>
          <w:color w:val="auto"/>
        </w:rPr>
        <w:t xml:space="preserve">SMT </w:t>
      </w:r>
      <w:r w:rsidR="007D2EAD">
        <w:rPr>
          <w:color w:val="auto"/>
        </w:rPr>
        <w:t xml:space="preserve">deputies could attend these sessions in the absence of the SMT </w:t>
      </w:r>
      <w:r w:rsidR="00A50F82">
        <w:rPr>
          <w:color w:val="auto"/>
        </w:rPr>
        <w:t>member</w:t>
      </w:r>
      <w:r w:rsidR="007D2EAD">
        <w:rPr>
          <w:color w:val="auto"/>
        </w:rPr>
        <w:t xml:space="preserve">, if appropriate to the nature of the planned discussions. </w:t>
      </w:r>
    </w:p>
    <w:p w14:paraId="4F416963" w14:textId="77777777" w:rsidR="007D2EAD" w:rsidRDefault="007D2EAD" w:rsidP="007D2EAD">
      <w:pPr>
        <w:pStyle w:val="ListParagraph"/>
      </w:pPr>
    </w:p>
    <w:p w14:paraId="4A73469E" w14:textId="12C43FB6" w:rsidR="008F0975" w:rsidRDefault="008F0975" w:rsidP="00D24CF3">
      <w:pPr>
        <w:pStyle w:val="Heading2"/>
      </w:pPr>
      <w:r>
        <w:t xml:space="preserve">London office move (item </w:t>
      </w:r>
      <w:r w:rsidR="002B5BDC">
        <w:t>9</w:t>
      </w:r>
      <w:r>
        <w:t>)</w:t>
      </w:r>
    </w:p>
    <w:p w14:paraId="2B36469D" w14:textId="0FC43B1A" w:rsidR="008F0975" w:rsidRDefault="008F0975" w:rsidP="002E266A">
      <w:pPr>
        <w:pStyle w:val="Heading3"/>
      </w:pPr>
    </w:p>
    <w:p w14:paraId="761C121C" w14:textId="7F002880" w:rsidR="008F0975" w:rsidRDefault="007D2EAD" w:rsidP="008F0975">
      <w:pPr>
        <w:pStyle w:val="Numberedpara"/>
      </w:pPr>
      <w:r>
        <w:t xml:space="preserve">Ben Bennett noted that </w:t>
      </w:r>
      <w:r w:rsidR="00A50F82">
        <w:t xml:space="preserve">later this week </w:t>
      </w:r>
      <w:r>
        <w:t xml:space="preserve">he and colleagues from the other ALBs are interviewing candidates for a project manager </w:t>
      </w:r>
      <w:r w:rsidR="00A50F82">
        <w:t xml:space="preserve">for the move. </w:t>
      </w:r>
      <w:r w:rsidR="00F664FC">
        <w:t xml:space="preserve">NICE will </w:t>
      </w:r>
      <w:r w:rsidR="00A50F82">
        <w:t xml:space="preserve">formally </w:t>
      </w:r>
      <w:r w:rsidR="00F664FC">
        <w:t xml:space="preserve">employ </w:t>
      </w:r>
      <w:r w:rsidR="00A50F82">
        <w:t xml:space="preserve">the </w:t>
      </w:r>
      <w:r w:rsidR="00456F14">
        <w:t xml:space="preserve">successful candidate </w:t>
      </w:r>
      <w:r w:rsidR="00A50F82">
        <w:t xml:space="preserve">who would support </w:t>
      </w:r>
      <w:proofErr w:type="gramStart"/>
      <w:r w:rsidR="00A50F82">
        <w:t>all of</w:t>
      </w:r>
      <w:proofErr w:type="gramEnd"/>
      <w:r w:rsidR="00A50F82">
        <w:t xml:space="preserve"> the ALBs. </w:t>
      </w:r>
    </w:p>
    <w:p w14:paraId="0AF4AF35" w14:textId="77777777" w:rsidR="00F664FC" w:rsidRDefault="00F664FC" w:rsidP="00F664FC">
      <w:pPr>
        <w:pStyle w:val="Numberedpara"/>
        <w:numPr>
          <w:ilvl w:val="0"/>
          <w:numId w:val="0"/>
        </w:numPr>
        <w:ind w:left="360"/>
      </w:pPr>
    </w:p>
    <w:p w14:paraId="6187ADD9" w14:textId="45D0B4C0" w:rsidR="00F664FC" w:rsidRDefault="00F664FC" w:rsidP="008F0975">
      <w:pPr>
        <w:pStyle w:val="Numberedpara"/>
      </w:pPr>
      <w:r>
        <w:t xml:space="preserve">SMT asked about the availability of touch-down space in </w:t>
      </w:r>
      <w:r w:rsidR="000D7391">
        <w:t>central</w:t>
      </w:r>
      <w:r>
        <w:t xml:space="preserve"> London to save staff needing to travel to </w:t>
      </w:r>
      <w:r w:rsidR="00A50F82">
        <w:t xml:space="preserve">the new </w:t>
      </w:r>
      <w:r>
        <w:t xml:space="preserve">Stratford </w:t>
      </w:r>
      <w:r w:rsidR="00A50F82">
        <w:t xml:space="preserve">office </w:t>
      </w:r>
      <w:r>
        <w:t xml:space="preserve">between meetings in central London. Ben stated that he </w:t>
      </w:r>
      <w:r w:rsidR="00456F14">
        <w:t xml:space="preserve">understood </w:t>
      </w:r>
      <w:r>
        <w:t xml:space="preserve">space is available in the DHSC’s offices in </w:t>
      </w:r>
      <w:r w:rsidR="000D7391">
        <w:t>Victoria</w:t>
      </w:r>
      <w:r>
        <w:t xml:space="preserve"> Street but would </w:t>
      </w:r>
      <w:r w:rsidR="000D7391">
        <w:t>confirm</w:t>
      </w:r>
      <w:r>
        <w:t xml:space="preserve"> what is formally available. </w:t>
      </w:r>
    </w:p>
    <w:p w14:paraId="20F4CEC8" w14:textId="77777777" w:rsidR="00F664FC" w:rsidRDefault="00F664FC" w:rsidP="00F664FC">
      <w:pPr>
        <w:pStyle w:val="ListParagraph"/>
      </w:pPr>
    </w:p>
    <w:p w14:paraId="6DBA58FD" w14:textId="78AA7FFD" w:rsidR="00F664FC" w:rsidRDefault="00F664FC" w:rsidP="00F664FC">
      <w:pPr>
        <w:pStyle w:val="SMTActions"/>
      </w:pPr>
      <w:r>
        <w:t>ACTION: BB</w:t>
      </w:r>
    </w:p>
    <w:p w14:paraId="5E2C4273" w14:textId="77777777" w:rsidR="008F0975" w:rsidRPr="008F0975" w:rsidRDefault="008F0975" w:rsidP="008F0975"/>
    <w:p w14:paraId="3688BEA3" w14:textId="0E00469A" w:rsidR="002E266A" w:rsidRPr="007A0903" w:rsidRDefault="002E266A" w:rsidP="00D24CF3">
      <w:pPr>
        <w:pStyle w:val="Heading2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8F0975">
        <w:t>11</w:t>
      </w:r>
      <w:r w:rsidRPr="007A0903"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1C7ADB5" w14:textId="77777777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544258CD" w:rsidR="00A6454E" w:rsidRDefault="00A6454E" w:rsidP="00D24CF3">
      <w:pPr>
        <w:pStyle w:val="Heading2"/>
      </w:pPr>
      <w:r>
        <w:t>Any other business (item</w:t>
      </w:r>
      <w:r w:rsidR="00145A64">
        <w:t xml:space="preserve"> </w:t>
      </w:r>
      <w:r w:rsidR="003442AA">
        <w:t>1</w:t>
      </w:r>
      <w:r w:rsidR="008F0975">
        <w:t>2</w:t>
      </w:r>
      <w:r>
        <w:t>)</w:t>
      </w:r>
    </w:p>
    <w:p w14:paraId="1055831F" w14:textId="7257D946" w:rsidR="008F0975" w:rsidRDefault="008F0975" w:rsidP="008F0975"/>
    <w:p w14:paraId="2F375914" w14:textId="588274BF" w:rsidR="00020D18" w:rsidRPr="008F0975" w:rsidRDefault="002B5BDC" w:rsidP="00020D18">
      <w:pPr>
        <w:pStyle w:val="Numberedpara"/>
      </w:pPr>
      <w:r>
        <w:t xml:space="preserve">None. </w:t>
      </w:r>
      <w:r w:rsidR="005962E5">
        <w:t xml:space="preserve"> </w:t>
      </w:r>
    </w:p>
    <w:sectPr w:rsidR="00020D18" w:rsidRPr="008F0975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496EC" w14:textId="77777777" w:rsidR="002F491E" w:rsidRDefault="002F491E">
      <w:pPr>
        <w:pStyle w:val="StinkingStyles"/>
      </w:pPr>
      <w:r>
        <w:separator/>
      </w:r>
    </w:p>
  </w:endnote>
  <w:endnote w:type="continuationSeparator" w:id="0">
    <w:p w14:paraId="3E1EA048" w14:textId="77777777" w:rsidR="002F491E" w:rsidRDefault="002F491E">
      <w:pPr>
        <w:pStyle w:val="StinkingStyles"/>
      </w:pPr>
      <w:r>
        <w:continuationSeparator/>
      </w:r>
    </w:p>
  </w:endnote>
  <w:endnote w:type="continuationNotice" w:id="1">
    <w:p w14:paraId="37FB95BD" w14:textId="77777777" w:rsidR="002F491E" w:rsidRDefault="002F49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AD391D" w:rsidRDefault="00AD391D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AD391D" w:rsidRDefault="00AD391D">
    <w:pPr>
      <w:pStyle w:val="StinkingStyles19"/>
    </w:pPr>
  </w:p>
  <w:p w14:paraId="5E0D5886" w14:textId="77777777" w:rsidR="00AD391D" w:rsidRDefault="00AD39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AD391D" w:rsidRPr="00E02786" w:rsidRDefault="00AD391D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 w:rsidR="006E1ADE"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AD391D" w:rsidRDefault="00AD391D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AD391D" w:rsidRDefault="00AD39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C5F15" w14:textId="77777777" w:rsidR="002F491E" w:rsidRDefault="002F491E">
      <w:pPr>
        <w:pStyle w:val="StinkingStyles"/>
      </w:pPr>
      <w:r>
        <w:separator/>
      </w:r>
    </w:p>
  </w:footnote>
  <w:footnote w:type="continuationSeparator" w:id="0">
    <w:p w14:paraId="28883F23" w14:textId="77777777" w:rsidR="002F491E" w:rsidRDefault="002F491E">
      <w:pPr>
        <w:pStyle w:val="StinkingStyles"/>
      </w:pPr>
      <w:r>
        <w:continuationSeparator/>
      </w:r>
    </w:p>
  </w:footnote>
  <w:footnote w:type="continuationNotice" w:id="1">
    <w:p w14:paraId="074BF018" w14:textId="77777777" w:rsidR="002F491E" w:rsidRDefault="002F491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41841C76" w:rsidR="00AD391D" w:rsidRPr="000D01AA" w:rsidRDefault="00AD391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4CF1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BE4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518E"/>
    <w:rsid w:val="00055C2C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477"/>
    <w:rsid w:val="00071AA7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8"/>
    <w:rsid w:val="000D6EAE"/>
    <w:rsid w:val="000D6F8A"/>
    <w:rsid w:val="000D7391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2102"/>
    <w:rsid w:val="000E243C"/>
    <w:rsid w:val="000E292A"/>
    <w:rsid w:val="000E2A6D"/>
    <w:rsid w:val="000E2F15"/>
    <w:rsid w:val="000E378A"/>
    <w:rsid w:val="000E3E3C"/>
    <w:rsid w:val="000E3E43"/>
    <w:rsid w:val="000E4090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6E6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D9C"/>
    <w:rsid w:val="001041D9"/>
    <w:rsid w:val="001045A7"/>
    <w:rsid w:val="001045FB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5EAC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672"/>
    <w:rsid w:val="00167846"/>
    <w:rsid w:val="0016798E"/>
    <w:rsid w:val="00167A88"/>
    <w:rsid w:val="00167B79"/>
    <w:rsid w:val="00170398"/>
    <w:rsid w:val="001707D2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6261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41A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687F"/>
    <w:rsid w:val="002069D1"/>
    <w:rsid w:val="00206DC8"/>
    <w:rsid w:val="002070EA"/>
    <w:rsid w:val="00207C3C"/>
    <w:rsid w:val="00210030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A2A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5F19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BD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33C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0916"/>
    <w:rsid w:val="003813AE"/>
    <w:rsid w:val="00381786"/>
    <w:rsid w:val="0038181E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6E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F19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11"/>
    <w:rsid w:val="00452569"/>
    <w:rsid w:val="00452599"/>
    <w:rsid w:val="004529D9"/>
    <w:rsid w:val="00452BCB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14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F4B"/>
    <w:rsid w:val="004A004A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C0097"/>
    <w:rsid w:val="004C0E50"/>
    <w:rsid w:val="004C102F"/>
    <w:rsid w:val="004C127A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2D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6C35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A21"/>
    <w:rsid w:val="00572FE0"/>
    <w:rsid w:val="005730CF"/>
    <w:rsid w:val="00573344"/>
    <w:rsid w:val="0057362B"/>
    <w:rsid w:val="00573EB4"/>
    <w:rsid w:val="00573F4F"/>
    <w:rsid w:val="005748F2"/>
    <w:rsid w:val="00574D12"/>
    <w:rsid w:val="00574F96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F5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7F"/>
    <w:rsid w:val="005A3EF3"/>
    <w:rsid w:val="005A456C"/>
    <w:rsid w:val="005A46BF"/>
    <w:rsid w:val="005A4CCE"/>
    <w:rsid w:val="005A5963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5CB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65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609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2887"/>
    <w:rsid w:val="00692CD1"/>
    <w:rsid w:val="00693E87"/>
    <w:rsid w:val="00693FE0"/>
    <w:rsid w:val="0069474C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78C"/>
    <w:rsid w:val="006A08B4"/>
    <w:rsid w:val="006A0D9A"/>
    <w:rsid w:val="006A1158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1BCF"/>
    <w:rsid w:val="006B1F10"/>
    <w:rsid w:val="006B22C5"/>
    <w:rsid w:val="006B271E"/>
    <w:rsid w:val="006B32F5"/>
    <w:rsid w:val="006B34D5"/>
    <w:rsid w:val="006B3562"/>
    <w:rsid w:val="006B38E9"/>
    <w:rsid w:val="006B3BA9"/>
    <w:rsid w:val="006B4201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D8"/>
    <w:rsid w:val="0072612E"/>
    <w:rsid w:val="00726204"/>
    <w:rsid w:val="00726F66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04E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9F9"/>
    <w:rsid w:val="00760BA0"/>
    <w:rsid w:val="00760CBE"/>
    <w:rsid w:val="0076137C"/>
    <w:rsid w:val="0076157A"/>
    <w:rsid w:val="00761E37"/>
    <w:rsid w:val="00761E89"/>
    <w:rsid w:val="0076227D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2EAD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6E7"/>
    <w:rsid w:val="007E389B"/>
    <w:rsid w:val="007E3D96"/>
    <w:rsid w:val="007E3EEF"/>
    <w:rsid w:val="007E4363"/>
    <w:rsid w:val="007E45CF"/>
    <w:rsid w:val="007E46B2"/>
    <w:rsid w:val="007E4C52"/>
    <w:rsid w:val="007E504A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C5D"/>
    <w:rsid w:val="007F6F93"/>
    <w:rsid w:val="007F765A"/>
    <w:rsid w:val="007F78E9"/>
    <w:rsid w:val="007F79AF"/>
    <w:rsid w:val="008011AF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E3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5B6"/>
    <w:rsid w:val="00885E72"/>
    <w:rsid w:val="00885EE9"/>
    <w:rsid w:val="0088612D"/>
    <w:rsid w:val="008863A1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5FDE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39B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46DA"/>
    <w:rsid w:val="00984AD7"/>
    <w:rsid w:val="00984BCF"/>
    <w:rsid w:val="00984E02"/>
    <w:rsid w:val="00985F50"/>
    <w:rsid w:val="009865D0"/>
    <w:rsid w:val="009868E7"/>
    <w:rsid w:val="00986B23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E50"/>
    <w:rsid w:val="0099230D"/>
    <w:rsid w:val="00992ACC"/>
    <w:rsid w:val="009933F9"/>
    <w:rsid w:val="00993581"/>
    <w:rsid w:val="00993A67"/>
    <w:rsid w:val="009947E7"/>
    <w:rsid w:val="00994A93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700F"/>
    <w:rsid w:val="009A738F"/>
    <w:rsid w:val="009A73EB"/>
    <w:rsid w:val="009A75D7"/>
    <w:rsid w:val="009A7651"/>
    <w:rsid w:val="009A7CD9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58A5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E7CD9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0F82"/>
    <w:rsid w:val="00A515B7"/>
    <w:rsid w:val="00A517DA"/>
    <w:rsid w:val="00A517EA"/>
    <w:rsid w:val="00A51807"/>
    <w:rsid w:val="00A52248"/>
    <w:rsid w:val="00A52656"/>
    <w:rsid w:val="00A52851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E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67F"/>
    <w:rsid w:val="00A75BA7"/>
    <w:rsid w:val="00A75F23"/>
    <w:rsid w:val="00A75F34"/>
    <w:rsid w:val="00A7629F"/>
    <w:rsid w:val="00A76E81"/>
    <w:rsid w:val="00A76E90"/>
    <w:rsid w:val="00A77171"/>
    <w:rsid w:val="00A77348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B6A"/>
    <w:rsid w:val="00B021F8"/>
    <w:rsid w:val="00B023C4"/>
    <w:rsid w:val="00B027F7"/>
    <w:rsid w:val="00B038AC"/>
    <w:rsid w:val="00B044FB"/>
    <w:rsid w:val="00B045D3"/>
    <w:rsid w:val="00B04829"/>
    <w:rsid w:val="00B04B52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70B"/>
    <w:rsid w:val="00B258B4"/>
    <w:rsid w:val="00B264E5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43E"/>
    <w:rsid w:val="00B44862"/>
    <w:rsid w:val="00B44EEA"/>
    <w:rsid w:val="00B45310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659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5FA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39E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20E6"/>
    <w:rsid w:val="00C6340F"/>
    <w:rsid w:val="00C63916"/>
    <w:rsid w:val="00C63F7D"/>
    <w:rsid w:val="00C640B9"/>
    <w:rsid w:val="00C640E2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9017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FFE"/>
    <w:rsid w:val="00CD40EC"/>
    <w:rsid w:val="00CD48BC"/>
    <w:rsid w:val="00CD4D3A"/>
    <w:rsid w:val="00CD53BB"/>
    <w:rsid w:val="00CD5485"/>
    <w:rsid w:val="00CD5B16"/>
    <w:rsid w:val="00CD5D4C"/>
    <w:rsid w:val="00CD6C50"/>
    <w:rsid w:val="00CD7243"/>
    <w:rsid w:val="00CD7597"/>
    <w:rsid w:val="00CD7932"/>
    <w:rsid w:val="00CD7F63"/>
    <w:rsid w:val="00CE0207"/>
    <w:rsid w:val="00CE03D2"/>
    <w:rsid w:val="00CE0646"/>
    <w:rsid w:val="00CE08C1"/>
    <w:rsid w:val="00CE0C5C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F52"/>
    <w:rsid w:val="00D1400C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3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7988"/>
    <w:rsid w:val="00D77CB1"/>
    <w:rsid w:val="00D8091D"/>
    <w:rsid w:val="00D809DF"/>
    <w:rsid w:val="00D80D23"/>
    <w:rsid w:val="00D80DFA"/>
    <w:rsid w:val="00D810C5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815"/>
    <w:rsid w:val="00DD4397"/>
    <w:rsid w:val="00DD49D4"/>
    <w:rsid w:val="00DD4A58"/>
    <w:rsid w:val="00DD4DE6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0E0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FB"/>
    <w:rsid w:val="00E4729A"/>
    <w:rsid w:val="00E4760D"/>
    <w:rsid w:val="00E476B6"/>
    <w:rsid w:val="00E476DE"/>
    <w:rsid w:val="00E47A72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419C"/>
    <w:rsid w:val="00E644D7"/>
    <w:rsid w:val="00E648D0"/>
    <w:rsid w:val="00E649C7"/>
    <w:rsid w:val="00E64C43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646"/>
    <w:rsid w:val="00E852B3"/>
    <w:rsid w:val="00E853DB"/>
    <w:rsid w:val="00E85B4F"/>
    <w:rsid w:val="00E8629B"/>
    <w:rsid w:val="00E8694E"/>
    <w:rsid w:val="00E86BEA"/>
    <w:rsid w:val="00E879EF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9ED"/>
    <w:rsid w:val="00EE1BA9"/>
    <w:rsid w:val="00EE1E2E"/>
    <w:rsid w:val="00EE27AF"/>
    <w:rsid w:val="00EE2D96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5C3A"/>
    <w:rsid w:val="00F65F2F"/>
    <w:rsid w:val="00F66024"/>
    <w:rsid w:val="00F664FC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510B"/>
    <w:rsid w:val="00FC523D"/>
    <w:rsid w:val="00FC5A52"/>
    <w:rsid w:val="00FC5B7C"/>
    <w:rsid w:val="00FC603B"/>
    <w:rsid w:val="00FC6433"/>
    <w:rsid w:val="00FC665F"/>
    <w:rsid w:val="00FC6661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487"/>
    <w:rsid w:val="00FD1606"/>
    <w:rsid w:val="00FD163D"/>
    <w:rsid w:val="00FD1FA4"/>
    <w:rsid w:val="00FD25B0"/>
    <w:rsid w:val="00FD2DB5"/>
    <w:rsid w:val="00FD372D"/>
    <w:rsid w:val="00FD3884"/>
    <w:rsid w:val="00FD3A11"/>
    <w:rsid w:val="00FD3B57"/>
    <w:rsid w:val="00FD4A24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4B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D24CF3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D24CF3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FF7E-1950-4A8B-B4F7-F9AD0C323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17A97F3E</Template>
  <TotalTime>0</TotalTime>
  <Pages>3</Pages>
  <Words>966</Words>
  <Characters>4894</Characters>
  <Application>Microsoft Office Word</Application>
  <DocSecurity>4</DocSecurity>
  <Lines>40</Lines>
  <Paragraphs>11</Paragraphs>
  <ScaleCrop>false</ScaleCrop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2020-01-07T10:42:00Z</dcterms:created>
  <dcterms:modified xsi:type="dcterms:W3CDTF">2020-01-07T10:42:00Z</dcterms:modified>
</cp:coreProperties>
</file>