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FB1F" w14:textId="31184CD7" w:rsidR="00117B7E" w:rsidRPr="00F40D3F" w:rsidRDefault="00117B7E" w:rsidP="00F40D3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5AAACF25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65D99415" w14:textId="77777777" w:rsidR="00155F92" w:rsidRPr="00290517" w:rsidRDefault="001519B2" w:rsidP="00290517">
      <w:pPr>
        <w:pStyle w:val="Title"/>
        <w:rPr>
          <w:rFonts w:cs="Arial"/>
          <w:sz w:val="28"/>
          <w:szCs w:val="28"/>
        </w:rPr>
      </w:pPr>
      <w:r w:rsidRPr="00290517">
        <w:rPr>
          <w:rFonts w:cs="Arial"/>
          <w:sz w:val="28"/>
          <w:szCs w:val="28"/>
        </w:rPr>
        <w:t>Senior Management Team</w:t>
      </w:r>
    </w:p>
    <w:p w14:paraId="596B1B87" w14:textId="7B6631AC" w:rsidR="004322BD" w:rsidRPr="00290517" w:rsidRDefault="00155F92" w:rsidP="00290517">
      <w:pPr>
        <w:pStyle w:val="Heading1"/>
        <w:jc w:val="center"/>
        <w:rPr>
          <w:rFonts w:cs="Arial"/>
          <w:sz w:val="24"/>
          <w:szCs w:val="24"/>
        </w:rPr>
      </w:pPr>
      <w:r w:rsidRPr="00290517">
        <w:rPr>
          <w:rFonts w:cs="Arial"/>
          <w:sz w:val="24"/>
          <w:szCs w:val="24"/>
        </w:rPr>
        <w:t xml:space="preserve">Minutes of the </w:t>
      </w:r>
      <w:r w:rsidR="001519B2" w:rsidRPr="00290517">
        <w:rPr>
          <w:rFonts w:cs="Arial"/>
          <w:sz w:val="24"/>
          <w:szCs w:val="24"/>
        </w:rPr>
        <w:t xml:space="preserve">meeting held on </w:t>
      </w:r>
      <w:r w:rsidR="00C6480C" w:rsidRPr="00290517">
        <w:rPr>
          <w:rFonts w:cs="Arial"/>
          <w:sz w:val="24"/>
          <w:szCs w:val="24"/>
        </w:rPr>
        <w:t>10</w:t>
      </w:r>
      <w:r w:rsidR="00A629C9" w:rsidRPr="00290517">
        <w:rPr>
          <w:rFonts w:cs="Arial"/>
          <w:sz w:val="24"/>
          <w:szCs w:val="24"/>
        </w:rPr>
        <w:t xml:space="preserve"> September</w:t>
      </w:r>
      <w:r w:rsidR="00600495" w:rsidRPr="00290517">
        <w:rPr>
          <w:rFonts w:cs="Arial"/>
          <w:sz w:val="24"/>
          <w:szCs w:val="24"/>
        </w:rPr>
        <w:t xml:space="preserve"> 2019</w:t>
      </w:r>
    </w:p>
    <w:p w14:paraId="7D0BE9A6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4D0F7CD1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66342CF9" w14:textId="5D3FBB19" w:rsidR="00406688" w:rsidRDefault="00406688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E87B00">
        <w:rPr>
          <w:rFonts w:cs="Arial"/>
          <w:color w:val="000000" w:themeColor="text1"/>
          <w:sz w:val="22"/>
          <w:szCs w:val="22"/>
          <w:lang w:val="en-GB"/>
        </w:rPr>
        <w:t xml:space="preserve">Deputy Chief Executive and </w:t>
      </w:r>
      <w:r>
        <w:rPr>
          <w:rFonts w:cs="Arial"/>
          <w:color w:val="000000" w:themeColor="text1"/>
          <w:sz w:val="22"/>
          <w:szCs w:val="22"/>
          <w:lang w:val="en-GB"/>
        </w:rPr>
        <w:t>Director – Health and Social Care</w:t>
      </w:r>
    </w:p>
    <w:p w14:paraId="31FF81F7" w14:textId="3649CB49" w:rsidR="00E87B00" w:rsidRDefault="00E87B00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Ben Bennett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Business Planning and Resources</w:t>
      </w:r>
    </w:p>
    <w:p w14:paraId="09A07983" w14:textId="70F99614" w:rsidR="002341D4" w:rsidRDefault="002341D4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</w:t>
      </w:r>
      <w:r w:rsidR="0094671F">
        <w:rPr>
          <w:rFonts w:ascii="Arial" w:hAnsi="Arial" w:cs="Arial"/>
          <w:color w:val="000000" w:themeColor="text1"/>
          <w:sz w:val="22"/>
          <w:szCs w:val="22"/>
        </w:rPr>
        <w:t>Health Technology Evaluation</w:t>
      </w:r>
    </w:p>
    <w:p w14:paraId="09F9E7B5" w14:textId="3DDF578B" w:rsidR="001E28DC" w:rsidRDefault="001E28DC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36F6C74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4A04CD2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6B948B91" w14:textId="0209D058" w:rsidR="00B7556B" w:rsidRDefault="00B7556B" w:rsidP="007F5BC2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Moya Alcock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Associate Director and Deputy Communications Director </w:t>
      </w:r>
    </w:p>
    <w:p w14:paraId="773836B5" w14:textId="70B85B54" w:rsidR="00124400" w:rsidRPr="00B33419" w:rsidRDefault="00AF4697" w:rsidP="007F5BC2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B33419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="007F5BC2" w:rsidRPr="00B33419">
        <w:rPr>
          <w:rFonts w:cs="Arial"/>
          <w:color w:val="000000" w:themeColor="text1"/>
          <w:sz w:val="22"/>
          <w:szCs w:val="22"/>
          <w:lang w:val="en-GB"/>
        </w:rPr>
        <w:tab/>
      </w:r>
      <w:r w:rsidRPr="00B33419">
        <w:rPr>
          <w:rFonts w:cs="Arial"/>
          <w:color w:val="000000" w:themeColor="text1"/>
          <w:sz w:val="22"/>
          <w:szCs w:val="22"/>
          <w:lang w:val="en-GB"/>
        </w:rPr>
        <w:t>Associate Director – Corporate Office (minutes)</w:t>
      </w:r>
    </w:p>
    <w:p w14:paraId="4297AB13" w14:textId="6BF56D1C" w:rsidR="00D81CE7" w:rsidRPr="00B33419" w:rsidRDefault="00C26A15" w:rsidP="0022548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B33419">
        <w:rPr>
          <w:rFonts w:ascii="Arial" w:hAnsi="Arial" w:cs="Arial"/>
          <w:color w:val="000000" w:themeColor="text1"/>
          <w:sz w:val="22"/>
          <w:szCs w:val="22"/>
        </w:rPr>
        <w:t>Nick Crabb</w:t>
      </w:r>
      <w:r w:rsidRPr="00B33419">
        <w:rPr>
          <w:rFonts w:ascii="Arial" w:hAnsi="Arial" w:cs="Arial"/>
          <w:color w:val="000000" w:themeColor="text1"/>
          <w:sz w:val="22"/>
          <w:szCs w:val="22"/>
        </w:rPr>
        <w:tab/>
        <w:t>Programme Director – Science Advice and Research</w:t>
      </w:r>
    </w:p>
    <w:p w14:paraId="39F82436" w14:textId="0A1B6036" w:rsidR="002B5BDC" w:rsidRPr="00170A5A" w:rsidRDefault="00170A5A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170A5A">
        <w:rPr>
          <w:rFonts w:ascii="Arial" w:hAnsi="Arial" w:cs="Arial"/>
          <w:sz w:val="22"/>
          <w:szCs w:val="22"/>
        </w:rPr>
        <w:t>Jeanette Kusel</w:t>
      </w:r>
      <w:r w:rsidRPr="00170A5A">
        <w:rPr>
          <w:rFonts w:ascii="Arial" w:hAnsi="Arial" w:cs="Arial"/>
          <w:sz w:val="22"/>
          <w:szCs w:val="22"/>
        </w:rPr>
        <w:tab/>
        <w:t>Director – NICE Scientific Advice (for item 6.2)</w:t>
      </w:r>
    </w:p>
    <w:p w14:paraId="08D93783" w14:textId="27713DB3" w:rsidR="00B33419" w:rsidRDefault="00E87B00" w:rsidP="00225488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 Salmon </w:t>
      </w:r>
      <w:r>
        <w:rPr>
          <w:rFonts w:ascii="Arial" w:hAnsi="Arial" w:cs="Arial"/>
          <w:sz w:val="22"/>
          <w:szCs w:val="22"/>
        </w:rPr>
        <w:tab/>
        <w:t xml:space="preserve">Programme Director and Deputy Evidence Resources Director </w:t>
      </w:r>
    </w:p>
    <w:p w14:paraId="3E58D38B" w14:textId="77777777" w:rsidR="00B7556B" w:rsidRPr="001D2ECF" w:rsidRDefault="00B7556B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5C8A6B61" w14:textId="77777777" w:rsidR="007425EA" w:rsidRPr="00290517" w:rsidRDefault="007425EA" w:rsidP="00290517">
      <w:pPr>
        <w:pStyle w:val="Heading2"/>
        <w:rPr>
          <w:rFonts w:cs="Arial"/>
          <w:color w:val="000000" w:themeColor="text1"/>
          <w:szCs w:val="22"/>
        </w:rPr>
      </w:pPr>
      <w:r w:rsidRPr="001B419A">
        <w:rPr>
          <w:rFonts w:cs="Arial"/>
          <w:color w:val="000000" w:themeColor="text1"/>
          <w:szCs w:val="22"/>
        </w:rPr>
        <w:t>Apologies</w:t>
      </w:r>
      <w:r w:rsidR="00FE3350" w:rsidRPr="001B419A">
        <w:rPr>
          <w:rFonts w:cs="Arial"/>
          <w:color w:val="000000" w:themeColor="text1"/>
          <w:szCs w:val="22"/>
        </w:rPr>
        <w:t xml:space="preserve"> (item 1)</w:t>
      </w:r>
    </w:p>
    <w:p w14:paraId="4546426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336D4A6C" w14:textId="71E60CF9" w:rsidR="00BF55BF" w:rsidRPr="00BF55BF" w:rsidRDefault="00A629C9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Apologies were received from </w:t>
      </w:r>
      <w:r w:rsidR="00E8762C">
        <w:rPr>
          <w:rFonts w:ascii="Arial" w:hAnsi="Arial" w:cs="Arial"/>
          <w:color w:val="000000" w:themeColor="text1"/>
          <w:sz w:val="22"/>
          <w:szCs w:val="22"/>
        </w:rPr>
        <w:t xml:space="preserve">Andrew Dillon, </w:t>
      </w:r>
      <w:r w:rsidR="00B7556B">
        <w:rPr>
          <w:rFonts w:ascii="Arial" w:hAnsi="Arial" w:cs="Arial"/>
          <w:color w:val="000000" w:themeColor="text1"/>
          <w:sz w:val="22"/>
          <w:szCs w:val="22"/>
        </w:rPr>
        <w:t>Jane Gizbert and Alexia Tonnel</w:t>
      </w:r>
      <w:r w:rsidR="00E8762C">
        <w:rPr>
          <w:rFonts w:ascii="Arial" w:hAnsi="Arial" w:cs="Arial"/>
          <w:color w:val="000000" w:themeColor="text1"/>
          <w:sz w:val="22"/>
          <w:szCs w:val="22"/>
        </w:rPr>
        <w:t xml:space="preserve">, with the latter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represented by </w:t>
      </w:r>
      <w:r w:rsidR="00B7556B">
        <w:rPr>
          <w:rFonts w:ascii="Arial" w:hAnsi="Arial" w:cs="Arial"/>
          <w:color w:val="000000" w:themeColor="text1"/>
          <w:sz w:val="22"/>
          <w:szCs w:val="22"/>
        </w:rPr>
        <w:t>Moya Alcock and Mark Salmon respectively</w:t>
      </w:r>
      <w:r w:rsidR="00D47F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CCDA25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7D966CE" w14:textId="77777777" w:rsidR="007425EA" w:rsidRPr="00290517" w:rsidRDefault="007425EA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 xml:space="preserve">Freedom of Information and </w:t>
      </w:r>
      <w:r w:rsidR="00125195" w:rsidRPr="00290517">
        <w:rPr>
          <w:rFonts w:cs="Arial"/>
          <w:color w:val="000000" w:themeColor="text1"/>
          <w:szCs w:val="22"/>
        </w:rPr>
        <w:t>p</w:t>
      </w:r>
      <w:r w:rsidRPr="00290517">
        <w:rPr>
          <w:rFonts w:cs="Arial"/>
          <w:color w:val="000000" w:themeColor="text1"/>
          <w:szCs w:val="22"/>
        </w:rPr>
        <w:t xml:space="preserve">ublication </w:t>
      </w:r>
      <w:r w:rsidR="00125195" w:rsidRPr="00290517">
        <w:rPr>
          <w:rFonts w:cs="Arial"/>
          <w:color w:val="000000" w:themeColor="text1"/>
          <w:szCs w:val="22"/>
        </w:rPr>
        <w:t>s</w:t>
      </w:r>
      <w:r w:rsidRPr="00290517">
        <w:rPr>
          <w:rFonts w:cs="Arial"/>
          <w:color w:val="000000" w:themeColor="text1"/>
          <w:szCs w:val="22"/>
        </w:rPr>
        <w:t>cheme</w:t>
      </w:r>
      <w:r w:rsidR="00FE3350" w:rsidRPr="00290517">
        <w:rPr>
          <w:rFonts w:cs="Arial"/>
          <w:color w:val="000000" w:themeColor="text1"/>
          <w:szCs w:val="22"/>
        </w:rPr>
        <w:t xml:space="preserve"> (item 2)</w:t>
      </w:r>
    </w:p>
    <w:p w14:paraId="3A49AA81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71EF42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3988D91A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1FD93FC" w14:textId="77777777" w:rsidR="00B95184" w:rsidRPr="00290517" w:rsidRDefault="00B95184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Declarations of interest (item 3)</w:t>
      </w:r>
    </w:p>
    <w:p w14:paraId="082306B6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2C537A1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22F3E838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2205FD3" w14:textId="77777777" w:rsidR="00EA0C36" w:rsidRPr="00290517" w:rsidRDefault="007425EA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Note</w:t>
      </w:r>
      <w:r w:rsidR="00F629BE" w:rsidRPr="00290517">
        <w:rPr>
          <w:rFonts w:cs="Arial"/>
          <w:color w:val="000000" w:themeColor="text1"/>
          <w:szCs w:val="22"/>
        </w:rPr>
        <w:t>s</w:t>
      </w:r>
      <w:r w:rsidRPr="00290517">
        <w:rPr>
          <w:rFonts w:cs="Arial"/>
          <w:color w:val="000000" w:themeColor="text1"/>
          <w:szCs w:val="22"/>
        </w:rPr>
        <w:t xml:space="preserve"> of the </w:t>
      </w:r>
      <w:r w:rsidR="00630137" w:rsidRPr="00290517">
        <w:rPr>
          <w:rFonts w:cs="Arial"/>
          <w:color w:val="000000" w:themeColor="text1"/>
          <w:szCs w:val="22"/>
        </w:rPr>
        <w:t>previous m</w:t>
      </w:r>
      <w:r w:rsidRPr="00290517">
        <w:rPr>
          <w:rFonts w:cs="Arial"/>
          <w:color w:val="000000" w:themeColor="text1"/>
          <w:szCs w:val="22"/>
        </w:rPr>
        <w:t>eeting</w:t>
      </w:r>
      <w:r w:rsidR="00FE3350" w:rsidRPr="00290517">
        <w:rPr>
          <w:rFonts w:cs="Arial"/>
          <w:color w:val="000000" w:themeColor="text1"/>
          <w:szCs w:val="22"/>
        </w:rPr>
        <w:t xml:space="preserve"> (item </w:t>
      </w:r>
      <w:r w:rsidR="00B95184" w:rsidRPr="00290517">
        <w:rPr>
          <w:rFonts w:cs="Arial"/>
          <w:color w:val="000000" w:themeColor="text1"/>
          <w:szCs w:val="22"/>
        </w:rPr>
        <w:t>4</w:t>
      </w:r>
      <w:r w:rsidR="00FE3350" w:rsidRPr="00290517">
        <w:rPr>
          <w:rFonts w:cs="Arial"/>
          <w:color w:val="000000" w:themeColor="text1"/>
          <w:szCs w:val="22"/>
        </w:rPr>
        <w:t>)</w:t>
      </w:r>
    </w:p>
    <w:p w14:paraId="2F08CCF6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FABD2C1" w14:textId="5ECE54D9" w:rsidR="0091615B" w:rsidRDefault="00406688" w:rsidP="00B006C9">
      <w:pPr>
        <w:pStyle w:val="Numberedpara"/>
      </w:pPr>
      <w:r>
        <w:t xml:space="preserve">The minutes of the meeting held on </w:t>
      </w:r>
      <w:r w:rsidR="00B7556B">
        <w:t>3 September</w:t>
      </w:r>
      <w:r>
        <w:t xml:space="preserve"> 2019 were agreed</w:t>
      </w:r>
      <w:r w:rsidR="00D47F32">
        <w:t xml:space="preserve">. </w:t>
      </w:r>
    </w:p>
    <w:p w14:paraId="7DC141B4" w14:textId="77777777" w:rsidR="00406688" w:rsidRPr="00406688" w:rsidRDefault="00406688" w:rsidP="006C70ED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A027F83" w14:textId="77777777" w:rsidR="00F53303" w:rsidRPr="00290517" w:rsidRDefault="00F53303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 xml:space="preserve">Matters </w:t>
      </w:r>
      <w:r w:rsidR="00630137" w:rsidRPr="00290517">
        <w:rPr>
          <w:rFonts w:cs="Arial"/>
          <w:color w:val="000000" w:themeColor="text1"/>
          <w:szCs w:val="22"/>
        </w:rPr>
        <w:t>a</w:t>
      </w:r>
      <w:r w:rsidRPr="00290517">
        <w:rPr>
          <w:rFonts w:cs="Arial"/>
          <w:color w:val="000000" w:themeColor="text1"/>
          <w:szCs w:val="22"/>
        </w:rPr>
        <w:t xml:space="preserve">rising (item </w:t>
      </w:r>
      <w:r w:rsidR="00B95184" w:rsidRPr="00290517">
        <w:rPr>
          <w:rFonts w:cs="Arial"/>
          <w:color w:val="000000" w:themeColor="text1"/>
          <w:szCs w:val="22"/>
        </w:rPr>
        <w:t>5</w:t>
      </w:r>
      <w:r w:rsidRPr="00290517">
        <w:rPr>
          <w:rFonts w:cs="Arial"/>
          <w:color w:val="000000" w:themeColor="text1"/>
          <w:szCs w:val="22"/>
        </w:rPr>
        <w:t>)</w:t>
      </w:r>
    </w:p>
    <w:p w14:paraId="4CE2BECC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1BE7BD7" w14:textId="34D040EF" w:rsidR="00821FD4" w:rsidRDefault="002042AF" w:rsidP="006D0B11">
      <w:pPr>
        <w:pStyle w:val="Numberedpara"/>
      </w:pPr>
      <w:r w:rsidRPr="00821FD4">
        <w:t xml:space="preserve">The </w:t>
      </w:r>
      <w:r w:rsidR="00F53303" w:rsidRPr="00821FD4">
        <w:t xml:space="preserve">actions from the meeting held on </w:t>
      </w:r>
      <w:r w:rsidR="00B7556B">
        <w:t>3 September</w:t>
      </w:r>
      <w:r w:rsidR="0091615B">
        <w:t xml:space="preserve"> </w:t>
      </w:r>
      <w:r w:rsidR="00D715FA">
        <w:t>2019</w:t>
      </w:r>
      <w:r w:rsidR="00CD3FFE" w:rsidRPr="00821FD4">
        <w:t xml:space="preserve"> </w:t>
      </w:r>
      <w:r w:rsidR="002F250A" w:rsidRPr="00821FD4">
        <w:t xml:space="preserve">were </w:t>
      </w:r>
      <w:r w:rsidR="00DB642D" w:rsidRPr="00821FD4">
        <w:t xml:space="preserve">noted as </w:t>
      </w:r>
      <w:r w:rsidR="002F250A" w:rsidRPr="00821FD4">
        <w:t xml:space="preserve">complete or in hand. </w:t>
      </w:r>
    </w:p>
    <w:p w14:paraId="3457D409" w14:textId="77777777" w:rsidR="00170A5A" w:rsidRDefault="00170A5A" w:rsidP="00170A5A">
      <w:pPr>
        <w:pStyle w:val="Numberedpara"/>
        <w:numPr>
          <w:ilvl w:val="0"/>
          <w:numId w:val="0"/>
        </w:numPr>
        <w:ind w:left="360"/>
      </w:pPr>
    </w:p>
    <w:p w14:paraId="397ABDCD" w14:textId="3E7A51D5" w:rsidR="00170A5A" w:rsidRDefault="00170A5A" w:rsidP="006D0B11">
      <w:pPr>
        <w:pStyle w:val="Numberedpara"/>
      </w:pPr>
      <w:r>
        <w:t xml:space="preserve">Meindert Boysen stated that he would confirm </w:t>
      </w:r>
      <w:r w:rsidR="00D810D4">
        <w:t xml:space="preserve">with </w:t>
      </w:r>
      <w:r>
        <w:t xml:space="preserve">Andrew Dillon </w:t>
      </w:r>
      <w:r w:rsidR="00D810D4">
        <w:t xml:space="preserve">whether a presentation on EU exit is required for the </w:t>
      </w:r>
      <w:r w:rsidR="0055251A">
        <w:t xml:space="preserve">September </w:t>
      </w:r>
      <w:r w:rsidR="00D810D4">
        <w:t xml:space="preserve">Board </w:t>
      </w:r>
      <w:r w:rsidR="0055251A">
        <w:t xml:space="preserve">meeting </w:t>
      </w:r>
      <w:r w:rsidR="00D810D4">
        <w:t xml:space="preserve">in addition to the updated risk register. </w:t>
      </w:r>
      <w:r w:rsidR="00D76F42">
        <w:t xml:space="preserve">It was noted that a general election </w:t>
      </w:r>
      <w:r w:rsidR="00D810D4">
        <w:t>could not</w:t>
      </w:r>
      <w:r w:rsidR="00D76F42">
        <w:t xml:space="preserve"> </w:t>
      </w:r>
      <w:r w:rsidR="00D810D4">
        <w:t xml:space="preserve">now </w:t>
      </w:r>
      <w:r w:rsidR="00D76F42">
        <w:t xml:space="preserve">be held until </w:t>
      </w:r>
      <w:r w:rsidR="00D810D4">
        <w:t xml:space="preserve">the second half of </w:t>
      </w:r>
      <w:r w:rsidR="00D76F42">
        <w:t xml:space="preserve">November at the earliest and therefore no further actions to prepare for </w:t>
      </w:r>
      <w:r w:rsidR="00D810D4">
        <w:t xml:space="preserve">a pre-election </w:t>
      </w:r>
      <w:r w:rsidR="00D76F42">
        <w:t>‘purdah’ period are required at the current time.</w:t>
      </w:r>
    </w:p>
    <w:p w14:paraId="2FF94527" w14:textId="77777777" w:rsidR="00446E57" w:rsidRDefault="00446E57" w:rsidP="00446E57">
      <w:pPr>
        <w:pStyle w:val="Numberedpara"/>
        <w:numPr>
          <w:ilvl w:val="0"/>
          <w:numId w:val="0"/>
        </w:numPr>
        <w:ind w:left="360"/>
      </w:pPr>
    </w:p>
    <w:p w14:paraId="7D5DF339" w14:textId="6A67E65D" w:rsidR="00393A06" w:rsidRPr="00290517" w:rsidRDefault="00E8762C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Timeliness of technology appraisal guidance statistics (item 6.1)</w:t>
      </w:r>
    </w:p>
    <w:p w14:paraId="2EFD5EE5" w14:textId="492E3A41" w:rsidR="00E8762C" w:rsidRDefault="00E8762C" w:rsidP="00E0470E"/>
    <w:p w14:paraId="0D7D98E6" w14:textId="4360E09A" w:rsidR="00E8762C" w:rsidRDefault="0098706D" w:rsidP="00E8762C">
      <w:pPr>
        <w:pStyle w:val="Numberedpara"/>
      </w:pPr>
      <w:r>
        <w:t>The i</w:t>
      </w:r>
      <w:r w:rsidR="00691404">
        <w:t xml:space="preserve">tem </w:t>
      </w:r>
      <w:r>
        <w:t>was d</w:t>
      </w:r>
      <w:r w:rsidR="00691404">
        <w:t>eferred to a later meeting</w:t>
      </w:r>
      <w:r>
        <w:t xml:space="preserve"> to allow further time for its preparation.</w:t>
      </w:r>
    </w:p>
    <w:p w14:paraId="379279AF" w14:textId="75A231D7" w:rsidR="00E8762C" w:rsidRDefault="00E8762C" w:rsidP="00E0470E"/>
    <w:p w14:paraId="6A5F0C20" w14:textId="5B610DC0" w:rsidR="0055251A" w:rsidRDefault="0055251A" w:rsidP="00E0470E"/>
    <w:p w14:paraId="35596EB2" w14:textId="77777777" w:rsidR="0055251A" w:rsidRDefault="0055251A" w:rsidP="00E0470E"/>
    <w:p w14:paraId="2A3C2968" w14:textId="476CE065" w:rsidR="00E8762C" w:rsidRPr="00290517" w:rsidRDefault="00E8762C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ISPOR Europe 2019 conference (item 6.3)</w:t>
      </w:r>
    </w:p>
    <w:p w14:paraId="2A5BBD14" w14:textId="1C716A0E" w:rsidR="00E8762C" w:rsidRDefault="00E8762C" w:rsidP="00E0470E"/>
    <w:p w14:paraId="45FE60FE" w14:textId="05F334AA" w:rsidR="00E8762C" w:rsidRDefault="001376ED" w:rsidP="00E8762C">
      <w:pPr>
        <w:pStyle w:val="Numberedpara"/>
      </w:pPr>
      <w:r>
        <w:t xml:space="preserve">Ben Bennett presented the paper that asked SMT to consider the applications from 18 members of staff to attend </w:t>
      </w:r>
      <w:bookmarkStart w:id="1" w:name="_Hlk18994879"/>
      <w:r>
        <w:t xml:space="preserve">the </w:t>
      </w:r>
      <w:r w:rsidR="00D14442">
        <w:t xml:space="preserve">ISPOR Europe conference in Copenhagen in November 2019. </w:t>
      </w:r>
      <w:bookmarkEnd w:id="1"/>
      <w:r w:rsidR="00D14442">
        <w:t xml:space="preserve">The usual policy is </w:t>
      </w:r>
      <w:r w:rsidR="00D14442" w:rsidRPr="00D14442">
        <w:t xml:space="preserve">for up to 15 staff to attend the key conferences (ISPOR, GIN, HTAi) within Europe and </w:t>
      </w:r>
      <w:r w:rsidR="00D14442">
        <w:t>five</w:t>
      </w:r>
      <w:r w:rsidR="00D14442" w:rsidRPr="00D14442">
        <w:t xml:space="preserve"> staff to attend conferences outside Europe.</w:t>
      </w:r>
    </w:p>
    <w:p w14:paraId="5E38211E" w14:textId="77777777" w:rsidR="00573919" w:rsidRDefault="00573919" w:rsidP="00573919">
      <w:pPr>
        <w:pStyle w:val="Numberedpara"/>
        <w:numPr>
          <w:ilvl w:val="0"/>
          <w:numId w:val="0"/>
        </w:numPr>
        <w:ind w:left="360"/>
      </w:pPr>
    </w:p>
    <w:p w14:paraId="2B0550A3" w14:textId="3296B301" w:rsidR="00573919" w:rsidRDefault="0080177C" w:rsidP="00E8762C">
      <w:pPr>
        <w:pStyle w:val="Numberedpara"/>
      </w:pPr>
      <w:r>
        <w:t xml:space="preserve">Meindert Boysen and Nick Crabb highlighted the rationale for the attendance list, which had been subject to senior management scrutiny. They highlighted that </w:t>
      </w:r>
      <w:r w:rsidR="009D09C1">
        <w:t>many</w:t>
      </w:r>
      <w:r w:rsidR="002545D2">
        <w:t xml:space="preserve"> </w:t>
      </w:r>
      <w:r w:rsidR="0098706D">
        <w:t xml:space="preserve">of </w:t>
      </w:r>
      <w:r w:rsidR="002545D2">
        <w:t xml:space="preserve">the proposed attendees </w:t>
      </w:r>
      <w:r w:rsidR="009D09C1">
        <w:t>a</w:t>
      </w:r>
      <w:r>
        <w:t>re from NICE Scientific Advice (NSA) and the Science Policy and Research (SP&amp;R) teams</w:t>
      </w:r>
      <w:r w:rsidR="002545D2">
        <w:t xml:space="preserve">, and </w:t>
      </w:r>
      <w:r w:rsidR="0098706D">
        <w:t xml:space="preserve">stated that </w:t>
      </w:r>
      <w:r w:rsidR="002545D2">
        <w:t xml:space="preserve">the </w:t>
      </w:r>
      <w:r w:rsidR="0055251A">
        <w:t xml:space="preserve">paper </w:t>
      </w:r>
      <w:r w:rsidR="002545D2">
        <w:t>under</w:t>
      </w:r>
      <w:r w:rsidR="0055251A">
        <w:t>-</w:t>
      </w:r>
      <w:r w:rsidR="002545D2">
        <w:t>report</w:t>
      </w:r>
      <w:r w:rsidR="0098706D">
        <w:t>s</w:t>
      </w:r>
      <w:r w:rsidR="002545D2">
        <w:t xml:space="preserve"> the extent </w:t>
      </w:r>
      <w:r w:rsidR="0055251A">
        <w:t xml:space="preserve">that </w:t>
      </w:r>
      <w:r w:rsidR="00A3217C">
        <w:t>the</w:t>
      </w:r>
      <w:r w:rsidR="002545D2">
        <w:t xml:space="preserve"> conference fee</w:t>
      </w:r>
      <w:r w:rsidR="00A3217C">
        <w:t>s</w:t>
      </w:r>
      <w:r w:rsidR="002545D2">
        <w:t xml:space="preserve"> and travel</w:t>
      </w:r>
      <w:r w:rsidR="0098706D">
        <w:t xml:space="preserve"> costs</w:t>
      </w:r>
      <w:r w:rsidR="002545D2">
        <w:t xml:space="preserve"> </w:t>
      </w:r>
      <w:r w:rsidR="00A3217C">
        <w:t>for these individuals a</w:t>
      </w:r>
      <w:r w:rsidR="00CD74EB">
        <w:t>re funded by other sources.</w:t>
      </w:r>
      <w:r w:rsidR="0055251A">
        <w:t xml:space="preserve"> The actual cost is therefore lower than stated in the report.</w:t>
      </w:r>
      <w:r w:rsidR="00CD74EB">
        <w:t xml:space="preserve"> In terms of the opportunity costs of attending the event, </w:t>
      </w:r>
      <w:r w:rsidR="0098706D">
        <w:t xml:space="preserve">they </w:t>
      </w:r>
      <w:r w:rsidR="00CD74EB">
        <w:t xml:space="preserve">highlighted that for some SP&amp;R staff </w:t>
      </w:r>
      <w:r w:rsidR="0098706D">
        <w:t xml:space="preserve">attendance is required as part of a research grant, </w:t>
      </w:r>
      <w:r w:rsidR="00CD74EB">
        <w:t xml:space="preserve">and for NSA staff the conference is an important business development opportunity. </w:t>
      </w:r>
    </w:p>
    <w:p w14:paraId="72F0AE4D" w14:textId="77777777" w:rsidR="00CD74EB" w:rsidRDefault="00CD74EB" w:rsidP="00CD74EB">
      <w:pPr>
        <w:pStyle w:val="ListParagraph"/>
      </w:pPr>
    </w:p>
    <w:p w14:paraId="30A988C5" w14:textId="4C8C7D67" w:rsidR="00CD74EB" w:rsidRDefault="00836E88" w:rsidP="00E8762C">
      <w:pPr>
        <w:pStyle w:val="Numberedpara"/>
      </w:pPr>
      <w:r>
        <w:t xml:space="preserve">Taking the above into account, </w:t>
      </w:r>
      <w:r w:rsidR="00CD74EB">
        <w:t xml:space="preserve">SMT </w:t>
      </w:r>
      <w:r>
        <w:t xml:space="preserve">therefore </w:t>
      </w:r>
      <w:r w:rsidR="00CD74EB">
        <w:t xml:space="preserve">agreed </w:t>
      </w:r>
      <w:r w:rsidR="00A3217C">
        <w:t xml:space="preserve">that only staff whose conference attendance </w:t>
      </w:r>
      <w:r w:rsidR="00FD3819">
        <w:t xml:space="preserve">requires </w:t>
      </w:r>
      <w:r w:rsidR="00A3217C">
        <w:t xml:space="preserve">grant in aid (GIA) </w:t>
      </w:r>
      <w:r>
        <w:t xml:space="preserve">funding should count towards the 15 staff limit. The proposed attendees were therefore approved for this conference, subject to confirming that it was appropriate and </w:t>
      </w:r>
      <w:r w:rsidR="009D09C1">
        <w:t>logistically</w:t>
      </w:r>
      <w:r>
        <w:t xml:space="preserve"> possible for one of the attendees to attend both this and the GIN conference. </w:t>
      </w:r>
    </w:p>
    <w:p w14:paraId="565C9F42" w14:textId="05C158A5" w:rsidR="00836E88" w:rsidRDefault="00836E88" w:rsidP="00836E88">
      <w:pPr>
        <w:pStyle w:val="ListParagraph"/>
      </w:pPr>
    </w:p>
    <w:p w14:paraId="65727453" w14:textId="14F7D094" w:rsidR="00836E88" w:rsidRDefault="00836E88" w:rsidP="001F369B">
      <w:pPr>
        <w:pStyle w:val="SMTActions"/>
      </w:pPr>
      <w:r>
        <w:t xml:space="preserve">ACTION: </w:t>
      </w:r>
      <w:r w:rsidR="001F369B">
        <w:t>NC</w:t>
      </w:r>
      <w:r w:rsidR="0055251A">
        <w:t>/MB</w:t>
      </w:r>
    </w:p>
    <w:p w14:paraId="16729E5A" w14:textId="77777777" w:rsidR="00FD3819" w:rsidRDefault="00FD3819" w:rsidP="001F369B">
      <w:pPr>
        <w:pStyle w:val="SMTActions"/>
      </w:pPr>
    </w:p>
    <w:p w14:paraId="3999A506" w14:textId="5090D060" w:rsidR="00836E88" w:rsidRDefault="00FD3819" w:rsidP="00E8762C">
      <w:pPr>
        <w:pStyle w:val="Numberedpara"/>
      </w:pPr>
      <w:r>
        <w:t xml:space="preserve">SMT noted the cumulative expenditure on the main international conferences (ISPOR, HTAi, GIN) which would mean the </w:t>
      </w:r>
      <w:r w:rsidR="009D09C1">
        <w:t>conference</w:t>
      </w:r>
      <w:r>
        <w:t xml:space="preserve"> budget is fully utilised</w:t>
      </w:r>
      <w:r w:rsidR="00C61A88">
        <w:t xml:space="preserve"> this year</w:t>
      </w:r>
      <w:r>
        <w:t xml:space="preserve">. It was agreed that </w:t>
      </w:r>
      <w:bookmarkStart w:id="2" w:name="_Hlk19016735"/>
      <w:r w:rsidR="00511517">
        <w:t xml:space="preserve">a document should be </w:t>
      </w:r>
      <w:r w:rsidR="009D09C1">
        <w:t>developed</w:t>
      </w:r>
      <w:r w:rsidR="00511517">
        <w:t xml:space="preserve"> for SMT’s review that sets out NICE’s representation at the main </w:t>
      </w:r>
      <w:r w:rsidR="009D09C1">
        <w:t>international</w:t>
      </w:r>
      <w:r w:rsidR="00511517">
        <w:t xml:space="preserve"> conferences, the </w:t>
      </w:r>
      <w:r w:rsidR="004B750E">
        <w:t>rationale</w:t>
      </w:r>
      <w:r w:rsidR="00511517">
        <w:t xml:space="preserve"> for </w:t>
      </w:r>
      <w:r w:rsidR="00C61A88">
        <w:t xml:space="preserve">why NICE should attend each event and the number of staff to send, and the </w:t>
      </w:r>
      <w:r w:rsidR="009D09C1">
        <w:t>process</w:t>
      </w:r>
      <w:r w:rsidR="00C61A88">
        <w:t xml:space="preserve"> for </w:t>
      </w:r>
      <w:r w:rsidR="0055251A">
        <w:t xml:space="preserve">then allocating </w:t>
      </w:r>
      <w:r w:rsidR="004B750E">
        <w:t xml:space="preserve">staff to </w:t>
      </w:r>
      <w:r w:rsidR="0055251A">
        <w:t>individual events.</w:t>
      </w:r>
      <w:bookmarkEnd w:id="2"/>
      <w:r w:rsidR="004B750E">
        <w:t xml:space="preserve"> </w:t>
      </w:r>
    </w:p>
    <w:p w14:paraId="12840BF9" w14:textId="6ECC058D" w:rsidR="00C61A88" w:rsidRDefault="00C61A88" w:rsidP="00C61A88">
      <w:pPr>
        <w:pStyle w:val="Numberedpara"/>
        <w:numPr>
          <w:ilvl w:val="0"/>
          <w:numId w:val="0"/>
        </w:numPr>
        <w:ind w:left="360" w:hanging="360"/>
      </w:pPr>
    </w:p>
    <w:p w14:paraId="23FDF7F9" w14:textId="7C6977A0" w:rsidR="00C61A88" w:rsidRDefault="00C61A88" w:rsidP="00C61A88">
      <w:pPr>
        <w:pStyle w:val="SMTActions"/>
      </w:pPr>
      <w:r>
        <w:t>ACTION: MB</w:t>
      </w:r>
    </w:p>
    <w:p w14:paraId="0070AB3F" w14:textId="4A5C9C8E" w:rsidR="00E8762C" w:rsidRDefault="00E8762C" w:rsidP="00E0470E"/>
    <w:p w14:paraId="310476F4" w14:textId="77777777" w:rsidR="00170A5A" w:rsidRPr="00290517" w:rsidRDefault="00170A5A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NICE Scientific Advice strategy forum (item 6.2)</w:t>
      </w:r>
    </w:p>
    <w:p w14:paraId="13542D35" w14:textId="77777777" w:rsidR="00170A5A" w:rsidRDefault="00170A5A" w:rsidP="00170A5A"/>
    <w:p w14:paraId="1F57176F" w14:textId="42570AD4" w:rsidR="00170A5A" w:rsidRDefault="00170A5A" w:rsidP="00170A5A">
      <w:pPr>
        <w:pStyle w:val="Numberedpara"/>
      </w:pPr>
      <w:r>
        <w:t xml:space="preserve">Nick Crabb presented the </w:t>
      </w:r>
      <w:r w:rsidRPr="00F80E3F">
        <w:t xml:space="preserve">proposal to introduce </w:t>
      </w:r>
      <w:bookmarkStart w:id="3" w:name="_Hlk18994834"/>
      <w:r w:rsidRPr="00F80E3F">
        <w:t xml:space="preserve">a NICE Scientific Advice (NSA) </w:t>
      </w:r>
      <w:r w:rsidR="00BC365B">
        <w:t>s</w:t>
      </w:r>
      <w:r w:rsidRPr="00F80E3F">
        <w:t xml:space="preserve">trategy </w:t>
      </w:r>
      <w:r w:rsidR="00BC365B">
        <w:t>f</w:t>
      </w:r>
      <w:r w:rsidRPr="00F80E3F">
        <w:t xml:space="preserve">orum that </w:t>
      </w:r>
      <w:r>
        <w:t xml:space="preserve">would </w:t>
      </w:r>
      <w:r w:rsidRPr="00F80E3F">
        <w:t xml:space="preserve">meet every </w:t>
      </w:r>
      <w:r w:rsidR="009D09C1">
        <w:t xml:space="preserve">six </w:t>
      </w:r>
      <w:r w:rsidR="009D09C1" w:rsidRPr="00F80E3F">
        <w:t>months</w:t>
      </w:r>
      <w:r w:rsidRPr="00F80E3F">
        <w:t xml:space="preserve"> to discuss </w:t>
      </w:r>
      <w:r w:rsidR="004B750E">
        <w:t xml:space="preserve">NSA’s </w:t>
      </w:r>
      <w:r w:rsidRPr="00F80E3F">
        <w:t>strategic direction</w:t>
      </w:r>
      <w:r>
        <w:t xml:space="preserve">, </w:t>
      </w:r>
      <w:r w:rsidRPr="001376ED">
        <w:t xml:space="preserve">monitor </w:t>
      </w:r>
      <w:r w:rsidR="004B750E">
        <w:t xml:space="preserve">its </w:t>
      </w:r>
      <w:r w:rsidRPr="001376ED">
        <w:t>performance against the business strategy, and ensure</w:t>
      </w:r>
      <w:r>
        <w:t xml:space="preserve"> its </w:t>
      </w:r>
      <w:r w:rsidRPr="001376ED">
        <w:t xml:space="preserve">work remains consistent with </w:t>
      </w:r>
      <w:r>
        <w:t xml:space="preserve">NICE’s </w:t>
      </w:r>
      <w:r w:rsidRPr="001376ED">
        <w:t>ethos and objectives</w:t>
      </w:r>
      <w:r>
        <w:t>.</w:t>
      </w:r>
      <w:bookmarkEnd w:id="3"/>
      <w:r w:rsidR="00BC365B">
        <w:t xml:space="preserve"> The forum would be in addition to the NSA oversight group and </w:t>
      </w:r>
      <w:r w:rsidR="004B750E">
        <w:t xml:space="preserve">seeks </w:t>
      </w:r>
      <w:r w:rsidR="00BC365B">
        <w:t>to bring external insight into NSA’s strategy.</w:t>
      </w:r>
    </w:p>
    <w:p w14:paraId="396C3ADF" w14:textId="77777777" w:rsidR="00BC365B" w:rsidRDefault="00BC365B" w:rsidP="00BC365B">
      <w:pPr>
        <w:pStyle w:val="Numberedpara"/>
        <w:numPr>
          <w:ilvl w:val="0"/>
          <w:numId w:val="0"/>
        </w:numPr>
        <w:ind w:left="360"/>
      </w:pPr>
    </w:p>
    <w:p w14:paraId="594505CD" w14:textId="44A91DC8" w:rsidR="00BC365B" w:rsidRDefault="00BC365B" w:rsidP="00170A5A">
      <w:pPr>
        <w:pStyle w:val="Numberedpara"/>
      </w:pPr>
      <w:r>
        <w:t>SMT discussed the group’s proposed terms of reference and membership. SMT agreed to establis</w:t>
      </w:r>
      <w:r w:rsidR="00B33508">
        <w:t xml:space="preserve">h the group but agreed that </w:t>
      </w:r>
      <w:r w:rsidR="000D6E00">
        <w:t xml:space="preserve">point 4 in </w:t>
      </w:r>
      <w:r w:rsidR="00B33508">
        <w:t xml:space="preserve">the terms of reference </w:t>
      </w:r>
      <w:r w:rsidR="009D09C1">
        <w:t>should</w:t>
      </w:r>
      <w:r w:rsidR="00B33508">
        <w:t xml:space="preserve"> be amended to reflect </w:t>
      </w:r>
      <w:r w:rsidR="000D6E00">
        <w:t xml:space="preserve">the forum </w:t>
      </w:r>
      <w:r w:rsidR="00B33508">
        <w:t xml:space="preserve">would operate as an advisory board to NSA’s </w:t>
      </w:r>
      <w:r w:rsidR="009D09C1">
        <w:t>management</w:t>
      </w:r>
      <w:r w:rsidR="00B33508">
        <w:t xml:space="preserve">. It would not </w:t>
      </w:r>
      <w:r w:rsidR="000D6E00">
        <w:t>be</w:t>
      </w:r>
      <w:r w:rsidR="00B33508">
        <w:t xml:space="preserve"> an internal management board</w:t>
      </w:r>
      <w:r w:rsidR="001046AD">
        <w:t>, and t</w:t>
      </w:r>
      <w:r w:rsidR="00B33508">
        <w:t>he oversight group would continue to be accountable to SMT rather than the new strategy forum, given it would contain a non-executive director</w:t>
      </w:r>
      <w:r w:rsidR="00D60A33">
        <w:t xml:space="preserve"> (NED)</w:t>
      </w:r>
      <w:r w:rsidR="00B33508">
        <w:t>, and in future, a further outside appointee</w:t>
      </w:r>
      <w:r w:rsidR="000D6E00">
        <w:t>. It was agreed that the first and fifth bullets in point 5 of the terms of reference should be amended to c</w:t>
      </w:r>
      <w:r w:rsidR="0077323E">
        <w:t xml:space="preserve">larify the forum’s role in developing NSA’s strategy. </w:t>
      </w:r>
    </w:p>
    <w:p w14:paraId="3FD91210" w14:textId="77777777" w:rsidR="0077323E" w:rsidRDefault="0077323E" w:rsidP="0077323E">
      <w:pPr>
        <w:pStyle w:val="ListParagraph"/>
      </w:pPr>
    </w:p>
    <w:p w14:paraId="46016DAB" w14:textId="42DC4973" w:rsidR="0077323E" w:rsidRDefault="0077323E" w:rsidP="00170A5A">
      <w:pPr>
        <w:pStyle w:val="Numberedpara"/>
      </w:pPr>
      <w:r>
        <w:t>SMT agreed that the</w:t>
      </w:r>
      <w:r w:rsidR="001046AD">
        <w:t xml:space="preserve"> strategy forum should review these </w:t>
      </w:r>
      <w:r>
        <w:t>amended terms of reference at its first meeting</w:t>
      </w:r>
      <w:r w:rsidR="001046AD">
        <w:t xml:space="preserve"> within the parameters of </w:t>
      </w:r>
      <w:r w:rsidR="008712DC">
        <w:t xml:space="preserve">the </w:t>
      </w:r>
      <w:r w:rsidR="009D09C1">
        <w:t>accountability</w:t>
      </w:r>
      <w:r w:rsidR="008712DC">
        <w:t xml:space="preserve"> </w:t>
      </w:r>
      <w:r w:rsidR="009D09C1">
        <w:lastRenderedPageBreak/>
        <w:t>arrangements</w:t>
      </w:r>
      <w:r w:rsidR="008712DC">
        <w:t xml:space="preserve"> </w:t>
      </w:r>
      <w:r w:rsidR="001046AD">
        <w:t xml:space="preserve">and governance structure </w:t>
      </w:r>
      <w:r w:rsidR="009D09C1">
        <w:t>agreed</w:t>
      </w:r>
      <w:r w:rsidR="008712DC">
        <w:t xml:space="preserve"> by SMT. </w:t>
      </w:r>
      <w:r w:rsidR="001046AD">
        <w:t>Once established, t</w:t>
      </w:r>
      <w:r w:rsidR="008712DC">
        <w:t xml:space="preserve">he </w:t>
      </w:r>
      <w:r w:rsidR="00D60A33">
        <w:t>forum</w:t>
      </w:r>
      <w:r w:rsidR="008712DC">
        <w:t xml:space="preserve"> </w:t>
      </w:r>
      <w:r w:rsidR="001046AD">
        <w:t>w</w:t>
      </w:r>
      <w:r w:rsidR="008712DC">
        <w:t xml:space="preserve">ould also consider </w:t>
      </w:r>
      <w:r>
        <w:t xml:space="preserve">the </w:t>
      </w:r>
      <w:r w:rsidR="00412D97">
        <w:t xml:space="preserve">expertise required </w:t>
      </w:r>
      <w:r>
        <w:t xml:space="preserve">for the </w:t>
      </w:r>
      <w:r w:rsidR="00412D97">
        <w:t xml:space="preserve">further proposed </w:t>
      </w:r>
      <w:r w:rsidR="008712DC">
        <w:t>outside appointee</w:t>
      </w:r>
      <w:r w:rsidR="00412D97">
        <w:t xml:space="preserve">. </w:t>
      </w:r>
    </w:p>
    <w:p w14:paraId="16E77D13" w14:textId="77777777" w:rsidR="008712DC" w:rsidRDefault="008712DC" w:rsidP="008712DC">
      <w:pPr>
        <w:pStyle w:val="ListParagraph"/>
      </w:pPr>
    </w:p>
    <w:p w14:paraId="6D05E9CE" w14:textId="013331CB" w:rsidR="008712DC" w:rsidRDefault="00412D97" w:rsidP="008712DC">
      <w:pPr>
        <w:pStyle w:val="SMTActions"/>
      </w:pPr>
      <w:r>
        <w:t>A</w:t>
      </w:r>
      <w:r w:rsidR="008712DC">
        <w:t>CTION: NC/JK</w:t>
      </w:r>
    </w:p>
    <w:p w14:paraId="3F5167B6" w14:textId="77777777" w:rsidR="00170A5A" w:rsidRDefault="00170A5A" w:rsidP="00E0470E"/>
    <w:p w14:paraId="4AD109AC" w14:textId="39DD046F" w:rsidR="00D47F32" w:rsidRPr="00290517" w:rsidRDefault="00D47F32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EU exit (item 7)</w:t>
      </w:r>
    </w:p>
    <w:p w14:paraId="6EFFF7E1" w14:textId="6CD55F9B" w:rsidR="00D47F32" w:rsidRDefault="00D47F32" w:rsidP="00E0470E"/>
    <w:p w14:paraId="2D0C123B" w14:textId="3689AED6" w:rsidR="00B7556B" w:rsidRDefault="00D47F32" w:rsidP="00E800E7">
      <w:pPr>
        <w:pStyle w:val="Numberedpara"/>
      </w:pPr>
      <w:r w:rsidRPr="00E800E7">
        <w:t>Meindert Boysen</w:t>
      </w:r>
      <w:r w:rsidR="004E402D" w:rsidRPr="00E800E7">
        <w:t xml:space="preserve"> </w:t>
      </w:r>
      <w:r w:rsidR="009272F4" w:rsidRPr="00E800E7">
        <w:t xml:space="preserve">stated that the no deal risk register has been updated to </w:t>
      </w:r>
      <w:r w:rsidR="00B01659" w:rsidRPr="00E800E7">
        <w:t xml:space="preserve">reflect the impact of the Government’s decision that from 1 September UK officials and Ministers will now only attend EU meetings where the UK has a significant national interest in the outcome of discussions. He noted that the </w:t>
      </w:r>
      <w:r w:rsidR="00D60A33">
        <w:t xml:space="preserve">ongoing </w:t>
      </w:r>
      <w:r w:rsidR="00B01659" w:rsidRPr="00E800E7">
        <w:t>impact on NICE</w:t>
      </w:r>
      <w:r w:rsidR="00412D97">
        <w:t xml:space="preserve"> of this</w:t>
      </w:r>
      <w:r w:rsidR="00B01659" w:rsidRPr="00E800E7">
        <w:t xml:space="preserve"> is unclear, </w:t>
      </w:r>
      <w:r w:rsidR="00D60A33">
        <w:t xml:space="preserve">but stated that currently </w:t>
      </w:r>
      <w:r w:rsidR="00B01659" w:rsidRPr="00E800E7">
        <w:t xml:space="preserve">Government approval is </w:t>
      </w:r>
      <w:r w:rsidR="00D60A33">
        <w:t xml:space="preserve">now </w:t>
      </w:r>
      <w:r w:rsidR="00B01659" w:rsidRPr="00E800E7">
        <w:t xml:space="preserve">required to attend meetings such as </w:t>
      </w:r>
      <w:r w:rsidR="00E800E7" w:rsidRPr="00E800E7">
        <w:t>EUnetHTA</w:t>
      </w:r>
      <w:r w:rsidR="00E800E7">
        <w:t xml:space="preserve"> and this </w:t>
      </w:r>
      <w:r w:rsidR="009D09C1">
        <w:t>permission</w:t>
      </w:r>
      <w:r w:rsidR="00E800E7">
        <w:t xml:space="preserve"> is being granted on a meeting by meeting basis. Meindert asked SMT to note this </w:t>
      </w:r>
      <w:r w:rsidR="00D60A33">
        <w:t xml:space="preserve">new requirement </w:t>
      </w:r>
      <w:r w:rsidR="00E800E7">
        <w:t xml:space="preserve">and identify any </w:t>
      </w:r>
      <w:r w:rsidR="00412D97">
        <w:t xml:space="preserve">upcoming </w:t>
      </w:r>
      <w:r w:rsidR="00E800E7">
        <w:t>EU related meetings and speaking engagements</w:t>
      </w:r>
      <w:r w:rsidR="00412D97">
        <w:t xml:space="preserve">, </w:t>
      </w:r>
      <w:r w:rsidR="00E800E7">
        <w:t xml:space="preserve">and </w:t>
      </w:r>
      <w:r w:rsidR="00412D97">
        <w:t xml:space="preserve">which </w:t>
      </w:r>
      <w:r w:rsidR="00E800E7">
        <w:t>may therefore require Government approval.</w:t>
      </w:r>
    </w:p>
    <w:p w14:paraId="5E0EC5C4" w14:textId="36062132" w:rsidR="00E800E7" w:rsidRDefault="00E800E7" w:rsidP="00E800E7">
      <w:pPr>
        <w:pStyle w:val="Numberedpara"/>
        <w:numPr>
          <w:ilvl w:val="0"/>
          <w:numId w:val="0"/>
        </w:numPr>
      </w:pPr>
    </w:p>
    <w:p w14:paraId="24345C0C" w14:textId="78BB328E" w:rsidR="00E800E7" w:rsidRPr="00E800E7" w:rsidRDefault="00E800E7" w:rsidP="00E800E7">
      <w:pPr>
        <w:pStyle w:val="SMTActions"/>
      </w:pPr>
      <w:r>
        <w:t>ACTION: SMT</w:t>
      </w:r>
    </w:p>
    <w:p w14:paraId="7CA0B314" w14:textId="408F6CFE" w:rsidR="00D47F32" w:rsidRDefault="00D47F32" w:rsidP="00E0470E"/>
    <w:p w14:paraId="59552C68" w14:textId="70D856DF" w:rsidR="00E800E7" w:rsidRDefault="00E800E7" w:rsidP="00E800E7">
      <w:pPr>
        <w:pStyle w:val="Numberedpara"/>
      </w:pPr>
      <w:r>
        <w:t xml:space="preserve">Gill Leng referred back to earlier </w:t>
      </w:r>
      <w:r w:rsidR="006606E9">
        <w:t xml:space="preserve">SMT </w:t>
      </w:r>
      <w:r w:rsidR="009D09C1">
        <w:t>discussions</w:t>
      </w:r>
      <w:r>
        <w:t xml:space="preserve"> about the </w:t>
      </w:r>
      <w:r w:rsidR="009D09C1">
        <w:t>impact</w:t>
      </w:r>
      <w:r>
        <w:t xml:space="preserve"> of EU </w:t>
      </w:r>
      <w:r w:rsidR="009D09C1">
        <w:t>exit</w:t>
      </w:r>
      <w:r>
        <w:t xml:space="preserve"> on </w:t>
      </w:r>
      <w:r w:rsidR="007B7866">
        <w:t>income for the technology appraisal (TA) and highly specialised technologies (HST)</w:t>
      </w:r>
      <w:r w:rsidR="00D60A33">
        <w:t xml:space="preserve"> programmes</w:t>
      </w:r>
      <w:r w:rsidR="007B7866">
        <w:t xml:space="preserve">, and asked whether this has been considered further. Meindert </w:t>
      </w:r>
      <w:r w:rsidR="006606E9">
        <w:t xml:space="preserve">stated that </w:t>
      </w:r>
      <w:r w:rsidR="00723E76">
        <w:t xml:space="preserve">his management team </w:t>
      </w:r>
      <w:r w:rsidR="009D09C1">
        <w:t>discussed</w:t>
      </w:r>
      <w:r w:rsidR="007B7866">
        <w:t xml:space="preserve"> </w:t>
      </w:r>
      <w:r w:rsidR="00723E76">
        <w:t xml:space="preserve">this issue </w:t>
      </w:r>
      <w:r w:rsidR="007B7866">
        <w:t xml:space="preserve">with the finance team on Monday, </w:t>
      </w:r>
      <w:r w:rsidR="00723E76">
        <w:t xml:space="preserve">and it was </w:t>
      </w:r>
      <w:r w:rsidR="007B7866">
        <w:t xml:space="preserve">noted that </w:t>
      </w:r>
      <w:r w:rsidR="00723E76">
        <w:t>due to the timelines for these programmes</w:t>
      </w:r>
      <w:r w:rsidR="006606E9">
        <w:t>,</w:t>
      </w:r>
      <w:r w:rsidR="00723E76">
        <w:t xml:space="preserve"> </w:t>
      </w:r>
      <w:r w:rsidR="007B7866">
        <w:t xml:space="preserve">any financial impact would not be until </w:t>
      </w:r>
      <w:r w:rsidR="00E6504F">
        <w:t>20</w:t>
      </w:r>
      <w:r w:rsidR="007B7866">
        <w:t>20</w:t>
      </w:r>
      <w:r w:rsidR="00E6504F">
        <w:t>/</w:t>
      </w:r>
      <w:r w:rsidR="007B7866">
        <w:t>21.</w:t>
      </w:r>
    </w:p>
    <w:p w14:paraId="0690A177" w14:textId="77777777" w:rsidR="00E800E7" w:rsidRPr="00E0470E" w:rsidRDefault="00E800E7" w:rsidP="00E0470E"/>
    <w:p w14:paraId="2FDDF88D" w14:textId="482C8361" w:rsidR="002565EB" w:rsidRPr="00290517" w:rsidRDefault="001B6FE1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N</w:t>
      </w:r>
      <w:r w:rsidR="00135314" w:rsidRPr="00290517">
        <w:rPr>
          <w:rFonts w:cs="Arial"/>
          <w:color w:val="000000" w:themeColor="text1"/>
          <w:szCs w:val="22"/>
        </w:rPr>
        <w:t xml:space="preserve">ICE </w:t>
      </w:r>
      <w:r w:rsidR="00D715FA" w:rsidRPr="00290517">
        <w:rPr>
          <w:rFonts w:cs="Arial"/>
          <w:color w:val="000000" w:themeColor="text1"/>
          <w:szCs w:val="22"/>
        </w:rPr>
        <w:t>C</w:t>
      </w:r>
      <w:r w:rsidR="003442AA" w:rsidRPr="00290517">
        <w:rPr>
          <w:rFonts w:cs="Arial"/>
          <w:color w:val="000000" w:themeColor="text1"/>
          <w:szCs w:val="22"/>
        </w:rPr>
        <w:t>onnect project</w:t>
      </w:r>
      <w:r w:rsidR="002565EB" w:rsidRPr="00290517">
        <w:rPr>
          <w:rFonts w:cs="Arial"/>
          <w:color w:val="000000" w:themeColor="text1"/>
          <w:szCs w:val="22"/>
        </w:rPr>
        <w:t xml:space="preserve"> (item </w:t>
      </w:r>
      <w:r w:rsidR="00D47F32" w:rsidRPr="00290517">
        <w:rPr>
          <w:rFonts w:cs="Arial"/>
          <w:color w:val="000000" w:themeColor="text1"/>
          <w:szCs w:val="22"/>
        </w:rPr>
        <w:t>8</w:t>
      </w:r>
      <w:r w:rsidR="002565EB" w:rsidRPr="00290517">
        <w:rPr>
          <w:rFonts w:cs="Arial"/>
          <w:color w:val="000000" w:themeColor="text1"/>
          <w:szCs w:val="22"/>
        </w:rPr>
        <w:t>)</w:t>
      </w:r>
    </w:p>
    <w:p w14:paraId="71951468" w14:textId="77777777" w:rsidR="00DE23A0" w:rsidRPr="00DE23A0" w:rsidRDefault="00DE23A0" w:rsidP="00DE23A0"/>
    <w:p w14:paraId="0F4C3684" w14:textId="6B87C999" w:rsidR="00632719" w:rsidRPr="007B7866" w:rsidRDefault="007B7866" w:rsidP="00B7556B">
      <w:pPr>
        <w:pStyle w:val="Numberedpara"/>
        <w:rPr>
          <w:color w:val="auto"/>
        </w:rPr>
      </w:pPr>
      <w:r>
        <w:rPr>
          <w:color w:val="auto"/>
        </w:rPr>
        <w:t xml:space="preserve">Gill Leng stated that </w:t>
      </w:r>
      <w:r w:rsidR="006606E9">
        <w:rPr>
          <w:color w:val="auto"/>
        </w:rPr>
        <w:t xml:space="preserve">planning </w:t>
      </w:r>
      <w:r>
        <w:rPr>
          <w:color w:val="auto"/>
        </w:rPr>
        <w:t xml:space="preserve">is </w:t>
      </w:r>
      <w:r w:rsidR="006606E9">
        <w:rPr>
          <w:color w:val="auto"/>
        </w:rPr>
        <w:t xml:space="preserve">underway </w:t>
      </w:r>
      <w:r>
        <w:rPr>
          <w:color w:val="auto"/>
        </w:rPr>
        <w:t xml:space="preserve">for the October board </w:t>
      </w:r>
      <w:r w:rsidR="009D09C1">
        <w:rPr>
          <w:color w:val="auto"/>
        </w:rPr>
        <w:t>strategy</w:t>
      </w:r>
      <w:r>
        <w:rPr>
          <w:color w:val="auto"/>
        </w:rPr>
        <w:t xml:space="preserve"> away-day</w:t>
      </w:r>
      <w:r w:rsidR="006606E9">
        <w:rPr>
          <w:color w:val="auto"/>
        </w:rPr>
        <w:t xml:space="preserve">. The </w:t>
      </w:r>
      <w:r>
        <w:rPr>
          <w:color w:val="auto"/>
        </w:rPr>
        <w:t xml:space="preserve">afternoon session will be limited to the Board </w:t>
      </w:r>
      <w:r w:rsidR="00723E76">
        <w:rPr>
          <w:color w:val="auto"/>
        </w:rPr>
        <w:t xml:space="preserve">and </w:t>
      </w:r>
      <w:r w:rsidR="00E11A5C">
        <w:rPr>
          <w:color w:val="auto"/>
        </w:rPr>
        <w:t xml:space="preserve">will cover </w:t>
      </w:r>
      <w:r>
        <w:rPr>
          <w:color w:val="auto"/>
        </w:rPr>
        <w:t>some of the resourcing issues.</w:t>
      </w:r>
    </w:p>
    <w:p w14:paraId="2EB6148F" w14:textId="77777777" w:rsidR="00B7556B" w:rsidRPr="00290517" w:rsidRDefault="00B7556B" w:rsidP="00290517">
      <w:pPr>
        <w:pStyle w:val="Heading2"/>
        <w:rPr>
          <w:rFonts w:cs="Arial"/>
          <w:color w:val="000000" w:themeColor="text1"/>
          <w:szCs w:val="22"/>
        </w:rPr>
      </w:pPr>
    </w:p>
    <w:p w14:paraId="4A73469E" w14:textId="589C9379" w:rsidR="008F0975" w:rsidRPr="00290517" w:rsidRDefault="008F0975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 xml:space="preserve">London office move (item </w:t>
      </w:r>
      <w:r w:rsidR="00D47F32" w:rsidRPr="00290517">
        <w:rPr>
          <w:rFonts w:cs="Arial"/>
          <w:color w:val="000000" w:themeColor="text1"/>
          <w:szCs w:val="22"/>
        </w:rPr>
        <w:t>9</w:t>
      </w:r>
      <w:r w:rsidRPr="00290517">
        <w:rPr>
          <w:rFonts w:cs="Arial"/>
          <w:color w:val="000000" w:themeColor="text1"/>
          <w:szCs w:val="22"/>
        </w:rPr>
        <w:t>)</w:t>
      </w:r>
    </w:p>
    <w:p w14:paraId="2B36469D" w14:textId="0FC43B1A" w:rsidR="008F0975" w:rsidRDefault="008F0975" w:rsidP="002E266A">
      <w:pPr>
        <w:pStyle w:val="Heading3"/>
      </w:pPr>
    </w:p>
    <w:p w14:paraId="71940C8C" w14:textId="4FBE219D" w:rsidR="009D31B2" w:rsidRPr="009D31B2" w:rsidRDefault="007B7866" w:rsidP="00D47F32">
      <w:pPr>
        <w:pStyle w:val="Numberedpara"/>
      </w:pPr>
      <w:r>
        <w:t xml:space="preserve">Ben Bennett </w:t>
      </w:r>
      <w:r w:rsidR="009D09C1">
        <w:t>noted</w:t>
      </w:r>
      <w:r>
        <w:t xml:space="preserve"> that the project manager to </w:t>
      </w:r>
      <w:r w:rsidR="009D09C1">
        <w:t>support</w:t>
      </w:r>
      <w:r>
        <w:t xml:space="preserve"> the move started this week. </w:t>
      </w:r>
      <w:r w:rsidR="00723E76">
        <w:t>The precise date for the move remains unclear.</w:t>
      </w:r>
    </w:p>
    <w:p w14:paraId="028439D0" w14:textId="77777777" w:rsidR="003B1128" w:rsidRPr="008F0975" w:rsidRDefault="003B1128" w:rsidP="003B1128">
      <w:pPr>
        <w:pStyle w:val="Numberedpara"/>
        <w:numPr>
          <w:ilvl w:val="0"/>
          <w:numId w:val="0"/>
        </w:numPr>
        <w:ind w:left="360"/>
      </w:pPr>
    </w:p>
    <w:p w14:paraId="3688BEA3" w14:textId="49E875C4" w:rsidR="002E266A" w:rsidRPr="00290517" w:rsidRDefault="002E266A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 xml:space="preserve">Weekly staff SMT updates (item </w:t>
      </w:r>
      <w:r w:rsidR="008F0975" w:rsidRPr="00290517">
        <w:rPr>
          <w:rFonts w:cs="Arial"/>
          <w:color w:val="000000" w:themeColor="text1"/>
          <w:szCs w:val="22"/>
        </w:rPr>
        <w:t>1</w:t>
      </w:r>
      <w:r w:rsidR="00D47F32" w:rsidRPr="00290517">
        <w:rPr>
          <w:rFonts w:cs="Arial"/>
          <w:color w:val="000000" w:themeColor="text1"/>
          <w:szCs w:val="22"/>
        </w:rPr>
        <w:t>0</w:t>
      </w:r>
      <w:r w:rsidRPr="00290517">
        <w:rPr>
          <w:rFonts w:cs="Arial"/>
          <w:color w:val="000000" w:themeColor="text1"/>
          <w:szCs w:val="22"/>
        </w:rPr>
        <w:t>)</w:t>
      </w:r>
    </w:p>
    <w:p w14:paraId="37065346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08B57907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4F0B7CB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11C7ADB5" w14:textId="4D46F653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45FACC1" w14:textId="77777777" w:rsidR="00697864" w:rsidRPr="00697864" w:rsidRDefault="00697864" w:rsidP="00697864"/>
    <w:p w14:paraId="55734433" w14:textId="2D6FB8CD" w:rsidR="00A6454E" w:rsidRPr="00290517" w:rsidRDefault="00A6454E" w:rsidP="00290517">
      <w:pPr>
        <w:pStyle w:val="Heading2"/>
        <w:rPr>
          <w:rFonts w:cs="Arial"/>
          <w:color w:val="000000" w:themeColor="text1"/>
          <w:szCs w:val="22"/>
        </w:rPr>
      </w:pPr>
      <w:r w:rsidRPr="00290517">
        <w:rPr>
          <w:rFonts w:cs="Arial"/>
          <w:color w:val="000000" w:themeColor="text1"/>
          <w:szCs w:val="22"/>
        </w:rPr>
        <w:t>Any other business (item</w:t>
      </w:r>
      <w:r w:rsidR="00145A64" w:rsidRPr="00290517">
        <w:rPr>
          <w:rFonts w:cs="Arial"/>
          <w:color w:val="000000" w:themeColor="text1"/>
          <w:szCs w:val="22"/>
        </w:rPr>
        <w:t xml:space="preserve"> </w:t>
      </w:r>
      <w:r w:rsidR="003442AA" w:rsidRPr="00290517">
        <w:rPr>
          <w:rFonts w:cs="Arial"/>
          <w:color w:val="000000" w:themeColor="text1"/>
          <w:szCs w:val="22"/>
        </w:rPr>
        <w:t>1</w:t>
      </w:r>
      <w:r w:rsidR="00D47F32" w:rsidRPr="00290517">
        <w:rPr>
          <w:rFonts w:cs="Arial"/>
          <w:color w:val="000000" w:themeColor="text1"/>
          <w:szCs w:val="22"/>
        </w:rPr>
        <w:t>1</w:t>
      </w:r>
      <w:r w:rsidRPr="00290517">
        <w:rPr>
          <w:rFonts w:cs="Arial"/>
          <w:color w:val="000000" w:themeColor="text1"/>
          <w:szCs w:val="22"/>
        </w:rPr>
        <w:t>)</w:t>
      </w:r>
    </w:p>
    <w:p w14:paraId="1055831F" w14:textId="7257D946" w:rsidR="008F0975" w:rsidRDefault="008F0975" w:rsidP="008F0975"/>
    <w:p w14:paraId="76878687" w14:textId="31CBA478" w:rsidR="00CE1659" w:rsidRDefault="00BD22B8" w:rsidP="00CE1659">
      <w:pPr>
        <w:pStyle w:val="Numberedpara"/>
      </w:pPr>
      <w:r>
        <w:t xml:space="preserve">Meindert Boysen and Paul Chrisp briefly fed back from their meetings with </w:t>
      </w:r>
      <w:r w:rsidR="009D09C1">
        <w:t>senior</w:t>
      </w:r>
      <w:r>
        <w:t xml:space="preserve"> </w:t>
      </w:r>
      <w:r w:rsidR="009D09C1">
        <w:t>members</w:t>
      </w:r>
      <w:r>
        <w:t xml:space="preserve"> of staff at the Department for Health and Social Care and NHSX respectively</w:t>
      </w:r>
      <w:r w:rsidR="006606E9">
        <w:t xml:space="preserve"> and the potential relevance for NICE Connect</w:t>
      </w:r>
      <w:r>
        <w:t xml:space="preserve">. Gill Leng stated that she would consider inviting both to a future meeting of the NICE Connect </w:t>
      </w:r>
      <w:r w:rsidR="009D09C1">
        <w:t>external</w:t>
      </w:r>
      <w:r>
        <w:t xml:space="preserve"> engagement </w:t>
      </w:r>
      <w:r w:rsidR="009D09C1">
        <w:t>group</w:t>
      </w:r>
      <w:r>
        <w:t xml:space="preserve">. </w:t>
      </w:r>
    </w:p>
    <w:p w14:paraId="5B75F0BF" w14:textId="56A1AA6C" w:rsidR="00BD22B8" w:rsidRDefault="00BD22B8" w:rsidP="00BD22B8">
      <w:pPr>
        <w:pStyle w:val="Numberedpara"/>
        <w:numPr>
          <w:ilvl w:val="0"/>
          <w:numId w:val="0"/>
        </w:numPr>
        <w:ind w:left="360" w:hanging="360"/>
      </w:pPr>
    </w:p>
    <w:p w14:paraId="1313E5AD" w14:textId="6C4775B3" w:rsidR="00BD22B8" w:rsidRPr="008F0975" w:rsidRDefault="00BD22B8" w:rsidP="00BD22B8">
      <w:pPr>
        <w:pStyle w:val="SMTActions"/>
      </w:pPr>
      <w:r>
        <w:t>ACTION: GL</w:t>
      </w:r>
    </w:p>
    <w:sectPr w:rsidR="00BD22B8" w:rsidRPr="008F0975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749B" w14:textId="77777777" w:rsidR="0003745D" w:rsidRDefault="0003745D">
      <w:pPr>
        <w:pStyle w:val="StinkingStyles"/>
      </w:pPr>
      <w:r>
        <w:separator/>
      </w:r>
    </w:p>
  </w:endnote>
  <w:endnote w:type="continuationSeparator" w:id="0">
    <w:p w14:paraId="58D9F95E" w14:textId="77777777" w:rsidR="0003745D" w:rsidRDefault="0003745D">
      <w:pPr>
        <w:pStyle w:val="StinkingStyles"/>
      </w:pPr>
      <w:r>
        <w:continuationSeparator/>
      </w:r>
    </w:p>
  </w:endnote>
  <w:endnote w:type="continuationNotice" w:id="1">
    <w:p w14:paraId="6A4C9122" w14:textId="77777777" w:rsidR="0003745D" w:rsidRDefault="00037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033C" w14:textId="77777777" w:rsidR="00CE1659" w:rsidRDefault="00CE1659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0DC1C774" w14:textId="77777777" w:rsidR="00CE1659" w:rsidRDefault="00CE1659">
    <w:pPr>
      <w:pStyle w:val="StinkingStyles19"/>
    </w:pPr>
  </w:p>
  <w:p w14:paraId="5E0D5886" w14:textId="77777777" w:rsidR="00CE1659" w:rsidRDefault="00CE16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62BD" w14:textId="77777777" w:rsidR="00CE1659" w:rsidRPr="00E02786" w:rsidRDefault="00CE1659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>
      <w:rPr>
        <w:rStyle w:val="StinkingStyles18"/>
        <w:rFonts w:ascii="Arial" w:hAnsi="Arial" w:cs="Arial"/>
        <w:noProof/>
      </w:rPr>
      <w:t>5</w:t>
    </w:r>
    <w:r w:rsidRPr="00E02786">
      <w:rPr>
        <w:rStyle w:val="StinkingStyles18"/>
        <w:rFonts w:ascii="Arial" w:hAnsi="Arial" w:cs="Arial"/>
      </w:rPr>
      <w:fldChar w:fldCharType="end"/>
    </w:r>
  </w:p>
  <w:p w14:paraId="45F3B8CA" w14:textId="77777777" w:rsidR="00CE1659" w:rsidRDefault="00CE1659">
    <w:pPr>
      <w:pStyle w:val="StinkingStyles19"/>
      <w:jc w:val="center"/>
      <w:rPr>
        <w:rFonts w:ascii="Arial" w:hAnsi="Arial" w:cs="Arial"/>
        <w:sz w:val="20"/>
        <w:szCs w:val="20"/>
      </w:rPr>
    </w:pPr>
  </w:p>
  <w:p w14:paraId="3204E5D7" w14:textId="77777777" w:rsidR="00CE1659" w:rsidRDefault="00CE1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896D" w14:textId="77777777" w:rsidR="0003745D" w:rsidRDefault="0003745D">
      <w:pPr>
        <w:pStyle w:val="StinkingStyles"/>
      </w:pPr>
      <w:r>
        <w:separator/>
      </w:r>
    </w:p>
  </w:footnote>
  <w:footnote w:type="continuationSeparator" w:id="0">
    <w:p w14:paraId="5553A81D" w14:textId="77777777" w:rsidR="0003745D" w:rsidRDefault="0003745D">
      <w:pPr>
        <w:pStyle w:val="StinkingStyles"/>
      </w:pPr>
      <w:r>
        <w:continuationSeparator/>
      </w:r>
    </w:p>
  </w:footnote>
  <w:footnote w:type="continuationNotice" w:id="1">
    <w:p w14:paraId="1A6E64AB" w14:textId="77777777" w:rsidR="0003745D" w:rsidRDefault="00037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695" w14:textId="05E8A275" w:rsidR="00CE1659" w:rsidRPr="000D01AA" w:rsidRDefault="00CE1659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70785A"/>
    <w:multiLevelType w:val="hybridMultilevel"/>
    <w:tmpl w:val="E46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4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7"/>
  </w:num>
  <w:num w:numId="20">
    <w:abstractNumId w:val="23"/>
  </w:num>
  <w:num w:numId="21">
    <w:abstractNumId w:val="13"/>
  </w:num>
  <w:num w:numId="22">
    <w:abstractNumId w:val="25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9"/>
  </w:num>
  <w:num w:numId="28">
    <w:abstractNumId w:val="27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4CF1"/>
    <w:rsid w:val="00005029"/>
    <w:rsid w:val="00005078"/>
    <w:rsid w:val="00005BC7"/>
    <w:rsid w:val="00005D71"/>
    <w:rsid w:val="00006048"/>
    <w:rsid w:val="0000628C"/>
    <w:rsid w:val="00006B09"/>
    <w:rsid w:val="00007146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15"/>
    <w:rsid w:val="00012FC7"/>
    <w:rsid w:val="00013BAA"/>
    <w:rsid w:val="00013DAD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A42"/>
    <w:rsid w:val="00020D18"/>
    <w:rsid w:val="00020E62"/>
    <w:rsid w:val="00020F72"/>
    <w:rsid w:val="00020FC7"/>
    <w:rsid w:val="00021041"/>
    <w:rsid w:val="0002178F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3FB"/>
    <w:rsid w:val="0003745D"/>
    <w:rsid w:val="00037485"/>
    <w:rsid w:val="0003769E"/>
    <w:rsid w:val="00037AB3"/>
    <w:rsid w:val="00037DFA"/>
    <w:rsid w:val="00040173"/>
    <w:rsid w:val="0004107C"/>
    <w:rsid w:val="000412AB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3FDF"/>
    <w:rsid w:val="00044C45"/>
    <w:rsid w:val="000456F2"/>
    <w:rsid w:val="00046280"/>
    <w:rsid w:val="00046BE4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4B35"/>
    <w:rsid w:val="0005518E"/>
    <w:rsid w:val="00055C2C"/>
    <w:rsid w:val="00056156"/>
    <w:rsid w:val="000561AD"/>
    <w:rsid w:val="000566AD"/>
    <w:rsid w:val="000566C6"/>
    <w:rsid w:val="00056A38"/>
    <w:rsid w:val="00056E36"/>
    <w:rsid w:val="0005708E"/>
    <w:rsid w:val="00057133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0F76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6A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2E1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99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338A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327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47D"/>
    <w:rsid w:val="000A5B18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689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441"/>
    <w:rsid w:val="000C4A28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3944"/>
    <w:rsid w:val="000D4B04"/>
    <w:rsid w:val="000D5350"/>
    <w:rsid w:val="000D54EA"/>
    <w:rsid w:val="000D55F1"/>
    <w:rsid w:val="000D5605"/>
    <w:rsid w:val="000D592A"/>
    <w:rsid w:val="000D5D26"/>
    <w:rsid w:val="000D62D0"/>
    <w:rsid w:val="000D65D8"/>
    <w:rsid w:val="000D6A9A"/>
    <w:rsid w:val="000D6E00"/>
    <w:rsid w:val="000D6E08"/>
    <w:rsid w:val="000D6EAE"/>
    <w:rsid w:val="000D6F8A"/>
    <w:rsid w:val="000D7391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1EB3"/>
    <w:rsid w:val="000E2102"/>
    <w:rsid w:val="000E243C"/>
    <w:rsid w:val="000E292A"/>
    <w:rsid w:val="000E2A6D"/>
    <w:rsid w:val="000E2F15"/>
    <w:rsid w:val="000E378A"/>
    <w:rsid w:val="000E3E3C"/>
    <w:rsid w:val="000E3E43"/>
    <w:rsid w:val="000E4090"/>
    <w:rsid w:val="000E46D4"/>
    <w:rsid w:val="000E49BC"/>
    <w:rsid w:val="000E4C86"/>
    <w:rsid w:val="000E4CF8"/>
    <w:rsid w:val="000E5315"/>
    <w:rsid w:val="000E56A7"/>
    <w:rsid w:val="000E58A5"/>
    <w:rsid w:val="000E5A23"/>
    <w:rsid w:val="000E5AD3"/>
    <w:rsid w:val="000E5D5F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6E6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4FD8"/>
    <w:rsid w:val="000F5826"/>
    <w:rsid w:val="000F5C3E"/>
    <w:rsid w:val="000F6023"/>
    <w:rsid w:val="000F668C"/>
    <w:rsid w:val="000F6DE2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6AD"/>
    <w:rsid w:val="00104B21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0C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5EAC"/>
    <w:rsid w:val="001261F7"/>
    <w:rsid w:val="001267D1"/>
    <w:rsid w:val="00126A79"/>
    <w:rsid w:val="00126B9A"/>
    <w:rsid w:val="00127458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D30"/>
    <w:rsid w:val="00135EAE"/>
    <w:rsid w:val="0013690F"/>
    <w:rsid w:val="00136B16"/>
    <w:rsid w:val="001375FC"/>
    <w:rsid w:val="001376ED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148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2CC7"/>
    <w:rsid w:val="001531AD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255"/>
    <w:rsid w:val="00160485"/>
    <w:rsid w:val="001609B3"/>
    <w:rsid w:val="00160ADE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672"/>
    <w:rsid w:val="00167846"/>
    <w:rsid w:val="0016798E"/>
    <w:rsid w:val="00167A88"/>
    <w:rsid w:val="00167B79"/>
    <w:rsid w:val="00170398"/>
    <w:rsid w:val="001707D2"/>
    <w:rsid w:val="00170A5A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3C66"/>
    <w:rsid w:val="00174724"/>
    <w:rsid w:val="00174D88"/>
    <w:rsid w:val="00175015"/>
    <w:rsid w:val="00175444"/>
    <w:rsid w:val="00175C83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48"/>
    <w:rsid w:val="00181BE6"/>
    <w:rsid w:val="001824ED"/>
    <w:rsid w:val="00182A09"/>
    <w:rsid w:val="00182B37"/>
    <w:rsid w:val="001831DB"/>
    <w:rsid w:val="001833CB"/>
    <w:rsid w:val="001836AC"/>
    <w:rsid w:val="001837B4"/>
    <w:rsid w:val="0018395B"/>
    <w:rsid w:val="00183BC5"/>
    <w:rsid w:val="001840AB"/>
    <w:rsid w:val="001845F5"/>
    <w:rsid w:val="00184B9E"/>
    <w:rsid w:val="00184F7F"/>
    <w:rsid w:val="00185917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4A0C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917"/>
    <w:rsid w:val="001A1F01"/>
    <w:rsid w:val="001A1F16"/>
    <w:rsid w:val="001A1FBA"/>
    <w:rsid w:val="001A25F2"/>
    <w:rsid w:val="001A27BD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33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108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41A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4FA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4DCD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2ECF"/>
    <w:rsid w:val="001D330D"/>
    <w:rsid w:val="001D3BDF"/>
    <w:rsid w:val="001D3C9D"/>
    <w:rsid w:val="001D3DDE"/>
    <w:rsid w:val="001D3FB0"/>
    <w:rsid w:val="001D4286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E73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28DC"/>
    <w:rsid w:val="001E3637"/>
    <w:rsid w:val="001E386F"/>
    <w:rsid w:val="001E3D14"/>
    <w:rsid w:val="001E4324"/>
    <w:rsid w:val="001E538C"/>
    <w:rsid w:val="001E5661"/>
    <w:rsid w:val="001E568B"/>
    <w:rsid w:val="001E57EA"/>
    <w:rsid w:val="001E5AB6"/>
    <w:rsid w:val="001E5C6A"/>
    <w:rsid w:val="001E6786"/>
    <w:rsid w:val="001E6EC0"/>
    <w:rsid w:val="001E757A"/>
    <w:rsid w:val="001E7955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69B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1D23"/>
    <w:rsid w:val="00202905"/>
    <w:rsid w:val="00202A20"/>
    <w:rsid w:val="00202A67"/>
    <w:rsid w:val="00202D2E"/>
    <w:rsid w:val="00202EAA"/>
    <w:rsid w:val="00203216"/>
    <w:rsid w:val="00203326"/>
    <w:rsid w:val="002033D1"/>
    <w:rsid w:val="00203407"/>
    <w:rsid w:val="0020340E"/>
    <w:rsid w:val="002034B2"/>
    <w:rsid w:val="00203852"/>
    <w:rsid w:val="00203DAB"/>
    <w:rsid w:val="00203FBD"/>
    <w:rsid w:val="00204103"/>
    <w:rsid w:val="0020410E"/>
    <w:rsid w:val="002042AF"/>
    <w:rsid w:val="002051E8"/>
    <w:rsid w:val="0020592B"/>
    <w:rsid w:val="00205F0E"/>
    <w:rsid w:val="00206782"/>
    <w:rsid w:val="0020687F"/>
    <w:rsid w:val="002069D1"/>
    <w:rsid w:val="00206DC8"/>
    <w:rsid w:val="002070EA"/>
    <w:rsid w:val="00207C3C"/>
    <w:rsid w:val="00210030"/>
    <w:rsid w:val="00210735"/>
    <w:rsid w:val="00211378"/>
    <w:rsid w:val="002114B8"/>
    <w:rsid w:val="002118A7"/>
    <w:rsid w:val="002120E9"/>
    <w:rsid w:val="00212207"/>
    <w:rsid w:val="00212705"/>
    <w:rsid w:val="00212B0A"/>
    <w:rsid w:val="00212B4F"/>
    <w:rsid w:val="002130BD"/>
    <w:rsid w:val="00214150"/>
    <w:rsid w:val="00214362"/>
    <w:rsid w:val="00214540"/>
    <w:rsid w:val="00214780"/>
    <w:rsid w:val="00214A2A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8FB"/>
    <w:rsid w:val="00217963"/>
    <w:rsid w:val="00220310"/>
    <w:rsid w:val="00220951"/>
    <w:rsid w:val="00220A79"/>
    <w:rsid w:val="00220BBA"/>
    <w:rsid w:val="002215C8"/>
    <w:rsid w:val="00221911"/>
    <w:rsid w:val="00221BC3"/>
    <w:rsid w:val="00221CEF"/>
    <w:rsid w:val="0022226B"/>
    <w:rsid w:val="002222A6"/>
    <w:rsid w:val="002222E9"/>
    <w:rsid w:val="0022232C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488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1D4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319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14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5D2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784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967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4E7"/>
    <w:rsid w:val="00273C0E"/>
    <w:rsid w:val="002744D4"/>
    <w:rsid w:val="00274C39"/>
    <w:rsid w:val="00274D7F"/>
    <w:rsid w:val="00274D8A"/>
    <w:rsid w:val="00274F1B"/>
    <w:rsid w:val="00275715"/>
    <w:rsid w:val="002758B1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E27"/>
    <w:rsid w:val="00286FCA"/>
    <w:rsid w:val="002875B7"/>
    <w:rsid w:val="0028761D"/>
    <w:rsid w:val="002878A2"/>
    <w:rsid w:val="00287A70"/>
    <w:rsid w:val="00287BC9"/>
    <w:rsid w:val="00287C0C"/>
    <w:rsid w:val="00290231"/>
    <w:rsid w:val="00290517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57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2741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BD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E78"/>
    <w:rsid w:val="002C7FCB"/>
    <w:rsid w:val="002D05C3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75E"/>
    <w:rsid w:val="002D3A97"/>
    <w:rsid w:val="002D3E00"/>
    <w:rsid w:val="002D404C"/>
    <w:rsid w:val="002D4093"/>
    <w:rsid w:val="002D475F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A2A"/>
    <w:rsid w:val="002D7C11"/>
    <w:rsid w:val="002D7C7B"/>
    <w:rsid w:val="002E0203"/>
    <w:rsid w:val="002E04C7"/>
    <w:rsid w:val="002E0760"/>
    <w:rsid w:val="002E13B9"/>
    <w:rsid w:val="002E178B"/>
    <w:rsid w:val="002E18DC"/>
    <w:rsid w:val="002E2066"/>
    <w:rsid w:val="002E235E"/>
    <w:rsid w:val="002E266A"/>
    <w:rsid w:val="002E2E5B"/>
    <w:rsid w:val="002E38D9"/>
    <w:rsid w:val="002E3DA4"/>
    <w:rsid w:val="002E42FF"/>
    <w:rsid w:val="002E4467"/>
    <w:rsid w:val="002E4637"/>
    <w:rsid w:val="002E46E3"/>
    <w:rsid w:val="002E4CA7"/>
    <w:rsid w:val="002E4DB8"/>
    <w:rsid w:val="002E50CA"/>
    <w:rsid w:val="002E5188"/>
    <w:rsid w:val="002E5930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91E"/>
    <w:rsid w:val="002F4C44"/>
    <w:rsid w:val="002F53BD"/>
    <w:rsid w:val="002F5526"/>
    <w:rsid w:val="002F56D4"/>
    <w:rsid w:val="002F577C"/>
    <w:rsid w:val="002F5D08"/>
    <w:rsid w:val="002F5E0C"/>
    <w:rsid w:val="002F5E41"/>
    <w:rsid w:val="002F640F"/>
    <w:rsid w:val="002F6AB3"/>
    <w:rsid w:val="002F6D38"/>
    <w:rsid w:val="002F79F4"/>
    <w:rsid w:val="002F7B2A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4F78"/>
    <w:rsid w:val="0030548B"/>
    <w:rsid w:val="00305535"/>
    <w:rsid w:val="00305A4E"/>
    <w:rsid w:val="00305BB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703"/>
    <w:rsid w:val="00313EC8"/>
    <w:rsid w:val="003140F2"/>
    <w:rsid w:val="00314776"/>
    <w:rsid w:val="00314AA1"/>
    <w:rsid w:val="00314AD0"/>
    <w:rsid w:val="00314B46"/>
    <w:rsid w:val="00314BBE"/>
    <w:rsid w:val="003158E4"/>
    <w:rsid w:val="00316CE3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A4F"/>
    <w:rsid w:val="00334E37"/>
    <w:rsid w:val="00334E81"/>
    <w:rsid w:val="0033507B"/>
    <w:rsid w:val="00335241"/>
    <w:rsid w:val="003352EA"/>
    <w:rsid w:val="0033640F"/>
    <w:rsid w:val="0033666E"/>
    <w:rsid w:val="00336935"/>
    <w:rsid w:val="00336A37"/>
    <w:rsid w:val="003376D5"/>
    <w:rsid w:val="00337962"/>
    <w:rsid w:val="00337C97"/>
    <w:rsid w:val="00337CA5"/>
    <w:rsid w:val="00337F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566"/>
    <w:rsid w:val="00350AA8"/>
    <w:rsid w:val="00350CB6"/>
    <w:rsid w:val="003515A6"/>
    <w:rsid w:val="003516D4"/>
    <w:rsid w:val="00351B81"/>
    <w:rsid w:val="00352230"/>
    <w:rsid w:val="003529D6"/>
    <w:rsid w:val="00352A5C"/>
    <w:rsid w:val="00352F6B"/>
    <w:rsid w:val="003535E7"/>
    <w:rsid w:val="00353723"/>
    <w:rsid w:val="00353C85"/>
    <w:rsid w:val="00353E7B"/>
    <w:rsid w:val="00353F69"/>
    <w:rsid w:val="00354419"/>
    <w:rsid w:val="0035491C"/>
    <w:rsid w:val="00354998"/>
    <w:rsid w:val="00354A2B"/>
    <w:rsid w:val="00354EC6"/>
    <w:rsid w:val="0035531A"/>
    <w:rsid w:val="0035535D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0AAB"/>
    <w:rsid w:val="003612EF"/>
    <w:rsid w:val="00361498"/>
    <w:rsid w:val="003614F3"/>
    <w:rsid w:val="003616E7"/>
    <w:rsid w:val="00361CB7"/>
    <w:rsid w:val="00361FDA"/>
    <w:rsid w:val="003621D5"/>
    <w:rsid w:val="0036233C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5F4"/>
    <w:rsid w:val="003728D1"/>
    <w:rsid w:val="003728DA"/>
    <w:rsid w:val="00372BBA"/>
    <w:rsid w:val="0037367D"/>
    <w:rsid w:val="00373F89"/>
    <w:rsid w:val="003740DF"/>
    <w:rsid w:val="00374576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779DE"/>
    <w:rsid w:val="00380221"/>
    <w:rsid w:val="00380916"/>
    <w:rsid w:val="003813AE"/>
    <w:rsid w:val="00381786"/>
    <w:rsid w:val="0038181E"/>
    <w:rsid w:val="00381AD5"/>
    <w:rsid w:val="00381CCE"/>
    <w:rsid w:val="00381DAB"/>
    <w:rsid w:val="00381DC0"/>
    <w:rsid w:val="0038240A"/>
    <w:rsid w:val="00382786"/>
    <w:rsid w:val="003844F4"/>
    <w:rsid w:val="003846C2"/>
    <w:rsid w:val="00385323"/>
    <w:rsid w:val="00385A18"/>
    <w:rsid w:val="00385A53"/>
    <w:rsid w:val="00386138"/>
    <w:rsid w:val="003868E1"/>
    <w:rsid w:val="00387708"/>
    <w:rsid w:val="003879BC"/>
    <w:rsid w:val="00387E24"/>
    <w:rsid w:val="0039060C"/>
    <w:rsid w:val="00390785"/>
    <w:rsid w:val="00390888"/>
    <w:rsid w:val="003914D9"/>
    <w:rsid w:val="00391684"/>
    <w:rsid w:val="00391685"/>
    <w:rsid w:val="00391BBD"/>
    <w:rsid w:val="0039210A"/>
    <w:rsid w:val="003922D1"/>
    <w:rsid w:val="00392B5E"/>
    <w:rsid w:val="00393370"/>
    <w:rsid w:val="00393746"/>
    <w:rsid w:val="003937FB"/>
    <w:rsid w:val="00393A06"/>
    <w:rsid w:val="00393A40"/>
    <w:rsid w:val="00394083"/>
    <w:rsid w:val="003952E4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1C8F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65A"/>
    <w:rsid w:val="003A6BE2"/>
    <w:rsid w:val="003A6BFD"/>
    <w:rsid w:val="003A73EA"/>
    <w:rsid w:val="003A750B"/>
    <w:rsid w:val="003A754A"/>
    <w:rsid w:val="003A76D7"/>
    <w:rsid w:val="003B0762"/>
    <w:rsid w:val="003B1128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AD1"/>
    <w:rsid w:val="003B5B97"/>
    <w:rsid w:val="003B60C0"/>
    <w:rsid w:val="003B6B35"/>
    <w:rsid w:val="003B6CFD"/>
    <w:rsid w:val="003B7229"/>
    <w:rsid w:val="003B7A5D"/>
    <w:rsid w:val="003B7C77"/>
    <w:rsid w:val="003C0D74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2A3"/>
    <w:rsid w:val="003D133E"/>
    <w:rsid w:val="003D1552"/>
    <w:rsid w:val="003D1B7E"/>
    <w:rsid w:val="003D1BB2"/>
    <w:rsid w:val="003D1FAA"/>
    <w:rsid w:val="003D245D"/>
    <w:rsid w:val="003D366E"/>
    <w:rsid w:val="003D3941"/>
    <w:rsid w:val="003D3B7E"/>
    <w:rsid w:val="003D3D6F"/>
    <w:rsid w:val="003D4251"/>
    <w:rsid w:val="003D4E6A"/>
    <w:rsid w:val="003D51D1"/>
    <w:rsid w:val="003D5BB7"/>
    <w:rsid w:val="003D5D62"/>
    <w:rsid w:val="003D5E72"/>
    <w:rsid w:val="003D6310"/>
    <w:rsid w:val="003D63D1"/>
    <w:rsid w:val="003D6CE9"/>
    <w:rsid w:val="003D7389"/>
    <w:rsid w:val="003D73A1"/>
    <w:rsid w:val="003D784A"/>
    <w:rsid w:val="003D7BAA"/>
    <w:rsid w:val="003D7D5B"/>
    <w:rsid w:val="003D7EFA"/>
    <w:rsid w:val="003E00DE"/>
    <w:rsid w:val="003E1127"/>
    <w:rsid w:val="003E1260"/>
    <w:rsid w:val="003E139A"/>
    <w:rsid w:val="003E1627"/>
    <w:rsid w:val="003E169A"/>
    <w:rsid w:val="003E1802"/>
    <w:rsid w:val="003E1AC0"/>
    <w:rsid w:val="003E1C92"/>
    <w:rsid w:val="003E24F3"/>
    <w:rsid w:val="003E2CF0"/>
    <w:rsid w:val="003E2D0C"/>
    <w:rsid w:val="003E3153"/>
    <w:rsid w:val="003E3E5C"/>
    <w:rsid w:val="003E3E8A"/>
    <w:rsid w:val="003E3ECA"/>
    <w:rsid w:val="003E434C"/>
    <w:rsid w:val="003E496E"/>
    <w:rsid w:val="003E49E1"/>
    <w:rsid w:val="003E4E74"/>
    <w:rsid w:val="003E4EF1"/>
    <w:rsid w:val="003E5C86"/>
    <w:rsid w:val="003E5D87"/>
    <w:rsid w:val="003E5F36"/>
    <w:rsid w:val="003E631B"/>
    <w:rsid w:val="003E6601"/>
    <w:rsid w:val="003E6980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2BEB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688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5EA"/>
    <w:rsid w:val="00411762"/>
    <w:rsid w:val="00411B82"/>
    <w:rsid w:val="00411F35"/>
    <w:rsid w:val="00412986"/>
    <w:rsid w:val="00412BD2"/>
    <w:rsid w:val="00412D97"/>
    <w:rsid w:val="00412F19"/>
    <w:rsid w:val="00413C14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669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3EE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1F4B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24A"/>
    <w:rsid w:val="004344FB"/>
    <w:rsid w:val="004345A2"/>
    <w:rsid w:val="00434C6F"/>
    <w:rsid w:val="0043509E"/>
    <w:rsid w:val="00435679"/>
    <w:rsid w:val="00436555"/>
    <w:rsid w:val="0043669D"/>
    <w:rsid w:val="00436FAD"/>
    <w:rsid w:val="0043708F"/>
    <w:rsid w:val="00437827"/>
    <w:rsid w:val="00440722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870"/>
    <w:rsid w:val="00444D8F"/>
    <w:rsid w:val="00444EE5"/>
    <w:rsid w:val="00444F45"/>
    <w:rsid w:val="004453C5"/>
    <w:rsid w:val="00445BB5"/>
    <w:rsid w:val="00445FC1"/>
    <w:rsid w:val="00446584"/>
    <w:rsid w:val="00446AE3"/>
    <w:rsid w:val="00446E57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1D97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393"/>
    <w:rsid w:val="00455522"/>
    <w:rsid w:val="00455B69"/>
    <w:rsid w:val="00455BFF"/>
    <w:rsid w:val="00455C32"/>
    <w:rsid w:val="00456237"/>
    <w:rsid w:val="004563BD"/>
    <w:rsid w:val="004566DC"/>
    <w:rsid w:val="00456F14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3E3"/>
    <w:rsid w:val="00471429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6E1"/>
    <w:rsid w:val="00475DF8"/>
    <w:rsid w:val="0047610E"/>
    <w:rsid w:val="00476F38"/>
    <w:rsid w:val="00477A9A"/>
    <w:rsid w:val="00477BEA"/>
    <w:rsid w:val="00477EC1"/>
    <w:rsid w:val="00480C0F"/>
    <w:rsid w:val="00481358"/>
    <w:rsid w:val="00481438"/>
    <w:rsid w:val="00481AD4"/>
    <w:rsid w:val="00481B22"/>
    <w:rsid w:val="00481BF3"/>
    <w:rsid w:val="00481EF4"/>
    <w:rsid w:val="00481F2E"/>
    <w:rsid w:val="0048248A"/>
    <w:rsid w:val="0048348B"/>
    <w:rsid w:val="00483629"/>
    <w:rsid w:val="00483830"/>
    <w:rsid w:val="00483A25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0F"/>
    <w:rsid w:val="00490CA4"/>
    <w:rsid w:val="00490F05"/>
    <w:rsid w:val="00491425"/>
    <w:rsid w:val="0049147C"/>
    <w:rsid w:val="004915F5"/>
    <w:rsid w:val="0049268A"/>
    <w:rsid w:val="0049380C"/>
    <w:rsid w:val="0049391E"/>
    <w:rsid w:val="00493B2B"/>
    <w:rsid w:val="00493CB6"/>
    <w:rsid w:val="00493D92"/>
    <w:rsid w:val="004945F7"/>
    <w:rsid w:val="00494713"/>
    <w:rsid w:val="004951F4"/>
    <w:rsid w:val="004955CE"/>
    <w:rsid w:val="0049572F"/>
    <w:rsid w:val="00495FBE"/>
    <w:rsid w:val="004960C5"/>
    <w:rsid w:val="00496117"/>
    <w:rsid w:val="004961C2"/>
    <w:rsid w:val="004961FD"/>
    <w:rsid w:val="00496550"/>
    <w:rsid w:val="0049662E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2B68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9C4"/>
    <w:rsid w:val="004A7BB8"/>
    <w:rsid w:val="004A7E30"/>
    <w:rsid w:val="004A7FCD"/>
    <w:rsid w:val="004B10B7"/>
    <w:rsid w:val="004B12F0"/>
    <w:rsid w:val="004B18D5"/>
    <w:rsid w:val="004B1DDB"/>
    <w:rsid w:val="004B2366"/>
    <w:rsid w:val="004B291E"/>
    <w:rsid w:val="004B2AF9"/>
    <w:rsid w:val="004B2B41"/>
    <w:rsid w:val="004B31BB"/>
    <w:rsid w:val="004B3A84"/>
    <w:rsid w:val="004B3EE3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B750E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A1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2D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E0F"/>
    <w:rsid w:val="004D7FE9"/>
    <w:rsid w:val="004E0686"/>
    <w:rsid w:val="004E0984"/>
    <w:rsid w:val="004E1100"/>
    <w:rsid w:val="004E15A4"/>
    <w:rsid w:val="004E272D"/>
    <w:rsid w:val="004E34B3"/>
    <w:rsid w:val="004E34E6"/>
    <w:rsid w:val="004E3C0B"/>
    <w:rsid w:val="004E3E35"/>
    <w:rsid w:val="004E402D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45F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4A08"/>
    <w:rsid w:val="004F4E4C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0C2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5B68"/>
    <w:rsid w:val="00506433"/>
    <w:rsid w:val="00506A2B"/>
    <w:rsid w:val="00507C70"/>
    <w:rsid w:val="00507C9B"/>
    <w:rsid w:val="00507EF4"/>
    <w:rsid w:val="00507F94"/>
    <w:rsid w:val="00510AF1"/>
    <w:rsid w:val="00510E96"/>
    <w:rsid w:val="00511517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33D"/>
    <w:rsid w:val="0052448E"/>
    <w:rsid w:val="00524895"/>
    <w:rsid w:val="00524A3C"/>
    <w:rsid w:val="00524D54"/>
    <w:rsid w:val="00524D5B"/>
    <w:rsid w:val="0052531A"/>
    <w:rsid w:val="00525491"/>
    <w:rsid w:val="00525CC5"/>
    <w:rsid w:val="0052628D"/>
    <w:rsid w:val="00526382"/>
    <w:rsid w:val="0052681F"/>
    <w:rsid w:val="00526C35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514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5A5C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3982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0E41"/>
    <w:rsid w:val="005514F3"/>
    <w:rsid w:val="00551C38"/>
    <w:rsid w:val="0055251A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352"/>
    <w:rsid w:val="00555C37"/>
    <w:rsid w:val="0055651C"/>
    <w:rsid w:val="00556C12"/>
    <w:rsid w:val="005575C1"/>
    <w:rsid w:val="00557984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7FF"/>
    <w:rsid w:val="00572A21"/>
    <w:rsid w:val="00572FE0"/>
    <w:rsid w:val="005730CF"/>
    <w:rsid w:val="00573344"/>
    <w:rsid w:val="0057362B"/>
    <w:rsid w:val="00573919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4D3"/>
    <w:rsid w:val="0057751D"/>
    <w:rsid w:val="005779F7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A8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922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E6"/>
    <w:rsid w:val="005959F5"/>
    <w:rsid w:val="00595B73"/>
    <w:rsid w:val="00595BC7"/>
    <w:rsid w:val="00595C4C"/>
    <w:rsid w:val="00595EDC"/>
    <w:rsid w:val="005962E5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874"/>
    <w:rsid w:val="005A2FFF"/>
    <w:rsid w:val="005A34B1"/>
    <w:rsid w:val="005A34B8"/>
    <w:rsid w:val="005A3588"/>
    <w:rsid w:val="005A3629"/>
    <w:rsid w:val="005A367F"/>
    <w:rsid w:val="005A3EF3"/>
    <w:rsid w:val="005A456C"/>
    <w:rsid w:val="005A46BF"/>
    <w:rsid w:val="005A4CCE"/>
    <w:rsid w:val="005A5963"/>
    <w:rsid w:val="005A6041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4CF"/>
    <w:rsid w:val="005B081E"/>
    <w:rsid w:val="005B121F"/>
    <w:rsid w:val="005B13EC"/>
    <w:rsid w:val="005B155C"/>
    <w:rsid w:val="005B160B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264"/>
    <w:rsid w:val="005C23FA"/>
    <w:rsid w:val="005C2535"/>
    <w:rsid w:val="005C266A"/>
    <w:rsid w:val="005C2C24"/>
    <w:rsid w:val="005C2DBF"/>
    <w:rsid w:val="005C40B9"/>
    <w:rsid w:val="005C4C7A"/>
    <w:rsid w:val="005C564F"/>
    <w:rsid w:val="005C5654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0E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727"/>
    <w:rsid w:val="005D7B33"/>
    <w:rsid w:val="005D7F6E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33D4"/>
    <w:rsid w:val="005E4054"/>
    <w:rsid w:val="005E40E6"/>
    <w:rsid w:val="005E4932"/>
    <w:rsid w:val="005E512D"/>
    <w:rsid w:val="005E514D"/>
    <w:rsid w:val="005E5BC9"/>
    <w:rsid w:val="005E613B"/>
    <w:rsid w:val="005E6371"/>
    <w:rsid w:val="005E6435"/>
    <w:rsid w:val="005E6672"/>
    <w:rsid w:val="005E6926"/>
    <w:rsid w:val="005E6FB6"/>
    <w:rsid w:val="005E741A"/>
    <w:rsid w:val="005E781B"/>
    <w:rsid w:val="005E7842"/>
    <w:rsid w:val="005E7A05"/>
    <w:rsid w:val="005F05CB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07F3F"/>
    <w:rsid w:val="006100D1"/>
    <w:rsid w:val="006102D5"/>
    <w:rsid w:val="006103A2"/>
    <w:rsid w:val="00610487"/>
    <w:rsid w:val="00610ACC"/>
    <w:rsid w:val="00611157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68"/>
    <w:rsid w:val="006152E2"/>
    <w:rsid w:val="006157BA"/>
    <w:rsid w:val="00615806"/>
    <w:rsid w:val="00616C44"/>
    <w:rsid w:val="0061704D"/>
    <w:rsid w:val="006170DE"/>
    <w:rsid w:val="006174E7"/>
    <w:rsid w:val="006178DD"/>
    <w:rsid w:val="006178F3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A9C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ACE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19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2B9F"/>
    <w:rsid w:val="006433BE"/>
    <w:rsid w:val="00643500"/>
    <w:rsid w:val="00643A89"/>
    <w:rsid w:val="00644C7B"/>
    <w:rsid w:val="006450F3"/>
    <w:rsid w:val="00645150"/>
    <w:rsid w:val="00645928"/>
    <w:rsid w:val="00645F53"/>
    <w:rsid w:val="006460B0"/>
    <w:rsid w:val="0064623F"/>
    <w:rsid w:val="00646489"/>
    <w:rsid w:val="0064673B"/>
    <w:rsid w:val="00647300"/>
    <w:rsid w:val="006477A0"/>
    <w:rsid w:val="00647C83"/>
    <w:rsid w:val="00650702"/>
    <w:rsid w:val="006507B2"/>
    <w:rsid w:val="006507DC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65"/>
    <w:rsid w:val="00653A76"/>
    <w:rsid w:val="00653DEF"/>
    <w:rsid w:val="00653EEB"/>
    <w:rsid w:val="006545B2"/>
    <w:rsid w:val="0065512F"/>
    <w:rsid w:val="006556E8"/>
    <w:rsid w:val="006558C5"/>
    <w:rsid w:val="00655AD5"/>
    <w:rsid w:val="00655C50"/>
    <w:rsid w:val="00656075"/>
    <w:rsid w:val="006560C8"/>
    <w:rsid w:val="00656749"/>
    <w:rsid w:val="00656871"/>
    <w:rsid w:val="006568A2"/>
    <w:rsid w:val="00656A12"/>
    <w:rsid w:val="00656A54"/>
    <w:rsid w:val="00656D86"/>
    <w:rsid w:val="0065783D"/>
    <w:rsid w:val="00657F36"/>
    <w:rsid w:val="0066027E"/>
    <w:rsid w:val="00660353"/>
    <w:rsid w:val="00660598"/>
    <w:rsid w:val="00660609"/>
    <w:rsid w:val="006606E9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4E8"/>
    <w:rsid w:val="006629C9"/>
    <w:rsid w:val="00662A22"/>
    <w:rsid w:val="00662D78"/>
    <w:rsid w:val="00663209"/>
    <w:rsid w:val="0066356B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5CE2"/>
    <w:rsid w:val="006860F0"/>
    <w:rsid w:val="00686755"/>
    <w:rsid w:val="00687046"/>
    <w:rsid w:val="00687617"/>
    <w:rsid w:val="0068762C"/>
    <w:rsid w:val="00687B08"/>
    <w:rsid w:val="00687BF4"/>
    <w:rsid w:val="00687D17"/>
    <w:rsid w:val="00687E73"/>
    <w:rsid w:val="00687F5D"/>
    <w:rsid w:val="006901F2"/>
    <w:rsid w:val="006910D0"/>
    <w:rsid w:val="00691404"/>
    <w:rsid w:val="00692887"/>
    <w:rsid w:val="00692CD1"/>
    <w:rsid w:val="00693E87"/>
    <w:rsid w:val="00693FE0"/>
    <w:rsid w:val="0069474C"/>
    <w:rsid w:val="00695267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5E0"/>
    <w:rsid w:val="006A078C"/>
    <w:rsid w:val="006A08B4"/>
    <w:rsid w:val="006A0D9A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49DC"/>
    <w:rsid w:val="006B505E"/>
    <w:rsid w:val="006B54E5"/>
    <w:rsid w:val="006B567B"/>
    <w:rsid w:val="006B59AA"/>
    <w:rsid w:val="006B5FD0"/>
    <w:rsid w:val="006B65BE"/>
    <w:rsid w:val="006B6DA4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0ED"/>
    <w:rsid w:val="006C7668"/>
    <w:rsid w:val="006C7A86"/>
    <w:rsid w:val="006C7F8F"/>
    <w:rsid w:val="006D01B7"/>
    <w:rsid w:val="006D0252"/>
    <w:rsid w:val="006D02AD"/>
    <w:rsid w:val="006D06A6"/>
    <w:rsid w:val="006D0A3D"/>
    <w:rsid w:val="006D0B11"/>
    <w:rsid w:val="006D0DB4"/>
    <w:rsid w:val="006D1899"/>
    <w:rsid w:val="006D1AB7"/>
    <w:rsid w:val="006D1FA7"/>
    <w:rsid w:val="006D2214"/>
    <w:rsid w:val="006D27B8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3FA"/>
    <w:rsid w:val="006D4A3C"/>
    <w:rsid w:val="006D4CA9"/>
    <w:rsid w:val="006D4E55"/>
    <w:rsid w:val="006D5FDB"/>
    <w:rsid w:val="006D6253"/>
    <w:rsid w:val="006D67CF"/>
    <w:rsid w:val="006D6968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ADE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2C5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6E7"/>
    <w:rsid w:val="006F071E"/>
    <w:rsid w:val="006F0B69"/>
    <w:rsid w:val="006F0E29"/>
    <w:rsid w:val="006F18B5"/>
    <w:rsid w:val="006F2556"/>
    <w:rsid w:val="006F2910"/>
    <w:rsid w:val="006F29C4"/>
    <w:rsid w:val="006F3474"/>
    <w:rsid w:val="006F3A96"/>
    <w:rsid w:val="006F4053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0C2"/>
    <w:rsid w:val="007025FD"/>
    <w:rsid w:val="00702CE1"/>
    <w:rsid w:val="00702D04"/>
    <w:rsid w:val="007037F8"/>
    <w:rsid w:val="00703ADF"/>
    <w:rsid w:val="007045AE"/>
    <w:rsid w:val="00704C3F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2C7"/>
    <w:rsid w:val="0070746E"/>
    <w:rsid w:val="00707A97"/>
    <w:rsid w:val="0071028F"/>
    <w:rsid w:val="00710610"/>
    <w:rsid w:val="0071144C"/>
    <w:rsid w:val="007121B9"/>
    <w:rsid w:val="00712896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3E76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0D8"/>
    <w:rsid w:val="0072612E"/>
    <w:rsid w:val="00726204"/>
    <w:rsid w:val="00726F66"/>
    <w:rsid w:val="0072705B"/>
    <w:rsid w:val="007271FF"/>
    <w:rsid w:val="0072745C"/>
    <w:rsid w:val="007275BB"/>
    <w:rsid w:val="00727C27"/>
    <w:rsid w:val="00730315"/>
    <w:rsid w:val="007310B2"/>
    <w:rsid w:val="00731337"/>
    <w:rsid w:val="007313D5"/>
    <w:rsid w:val="007314BD"/>
    <w:rsid w:val="007316CE"/>
    <w:rsid w:val="00731F75"/>
    <w:rsid w:val="0073212B"/>
    <w:rsid w:val="007323D8"/>
    <w:rsid w:val="007328F8"/>
    <w:rsid w:val="00732AF5"/>
    <w:rsid w:val="0073318C"/>
    <w:rsid w:val="00733584"/>
    <w:rsid w:val="00733AD9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04E"/>
    <w:rsid w:val="00740493"/>
    <w:rsid w:val="007409F1"/>
    <w:rsid w:val="00740B5C"/>
    <w:rsid w:val="00740BB0"/>
    <w:rsid w:val="00741119"/>
    <w:rsid w:val="007411D0"/>
    <w:rsid w:val="00741CB5"/>
    <w:rsid w:val="0074206D"/>
    <w:rsid w:val="007425EA"/>
    <w:rsid w:val="00742659"/>
    <w:rsid w:val="00742C72"/>
    <w:rsid w:val="0074352E"/>
    <w:rsid w:val="00743BCD"/>
    <w:rsid w:val="0074415D"/>
    <w:rsid w:val="0074492B"/>
    <w:rsid w:val="007454CA"/>
    <w:rsid w:val="0074580F"/>
    <w:rsid w:val="00745CC5"/>
    <w:rsid w:val="0074617A"/>
    <w:rsid w:val="0074666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200"/>
    <w:rsid w:val="0075243F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494"/>
    <w:rsid w:val="007609F9"/>
    <w:rsid w:val="00760BA0"/>
    <w:rsid w:val="00760CBE"/>
    <w:rsid w:val="0076137C"/>
    <w:rsid w:val="0076157A"/>
    <w:rsid w:val="00761E37"/>
    <w:rsid w:val="00761E89"/>
    <w:rsid w:val="0076227D"/>
    <w:rsid w:val="00762589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23E"/>
    <w:rsid w:val="0077357F"/>
    <w:rsid w:val="0077394C"/>
    <w:rsid w:val="007739B3"/>
    <w:rsid w:val="00774128"/>
    <w:rsid w:val="00774260"/>
    <w:rsid w:val="00774C91"/>
    <w:rsid w:val="007752F9"/>
    <w:rsid w:val="0077575C"/>
    <w:rsid w:val="00775788"/>
    <w:rsid w:val="00776591"/>
    <w:rsid w:val="00776632"/>
    <w:rsid w:val="00776AFF"/>
    <w:rsid w:val="00776DED"/>
    <w:rsid w:val="00776EE1"/>
    <w:rsid w:val="00777102"/>
    <w:rsid w:val="007773B6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7D8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777"/>
    <w:rsid w:val="00795AC0"/>
    <w:rsid w:val="00795B3F"/>
    <w:rsid w:val="00795BF7"/>
    <w:rsid w:val="00795F2E"/>
    <w:rsid w:val="00795F7B"/>
    <w:rsid w:val="0079683C"/>
    <w:rsid w:val="00797054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1F9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866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AB5"/>
    <w:rsid w:val="007C3EC9"/>
    <w:rsid w:val="007C44AC"/>
    <w:rsid w:val="007C4637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9ED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2EAD"/>
    <w:rsid w:val="007D41D1"/>
    <w:rsid w:val="007D45B6"/>
    <w:rsid w:val="007D497B"/>
    <w:rsid w:val="007D4C29"/>
    <w:rsid w:val="007D4E30"/>
    <w:rsid w:val="007D5523"/>
    <w:rsid w:val="007D56A3"/>
    <w:rsid w:val="007D57CB"/>
    <w:rsid w:val="007D5B48"/>
    <w:rsid w:val="007D5C22"/>
    <w:rsid w:val="007D5CE2"/>
    <w:rsid w:val="007D5E6C"/>
    <w:rsid w:val="007D5FE5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9A9"/>
    <w:rsid w:val="007E2DE7"/>
    <w:rsid w:val="007E2F58"/>
    <w:rsid w:val="007E3009"/>
    <w:rsid w:val="007E36E7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6D59"/>
    <w:rsid w:val="007E7A25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3C12"/>
    <w:rsid w:val="007F46CF"/>
    <w:rsid w:val="007F479E"/>
    <w:rsid w:val="007F4CD3"/>
    <w:rsid w:val="007F4E09"/>
    <w:rsid w:val="007F5246"/>
    <w:rsid w:val="007F532E"/>
    <w:rsid w:val="007F5AE5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0969"/>
    <w:rsid w:val="008011AF"/>
    <w:rsid w:val="0080177C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9CA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97A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767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88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6A"/>
    <w:rsid w:val="00842DE4"/>
    <w:rsid w:val="00843003"/>
    <w:rsid w:val="008433A3"/>
    <w:rsid w:val="00843411"/>
    <w:rsid w:val="00843954"/>
    <w:rsid w:val="008440F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461"/>
    <w:rsid w:val="008578D5"/>
    <w:rsid w:val="00857A50"/>
    <w:rsid w:val="00860327"/>
    <w:rsid w:val="0086042E"/>
    <w:rsid w:val="0086047C"/>
    <w:rsid w:val="00860752"/>
    <w:rsid w:val="00860823"/>
    <w:rsid w:val="00860C32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DC"/>
    <w:rsid w:val="008712E3"/>
    <w:rsid w:val="008712FE"/>
    <w:rsid w:val="008713FA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6FB9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2CB"/>
    <w:rsid w:val="008814C0"/>
    <w:rsid w:val="00881558"/>
    <w:rsid w:val="0088164B"/>
    <w:rsid w:val="008818E1"/>
    <w:rsid w:val="0088194B"/>
    <w:rsid w:val="00881984"/>
    <w:rsid w:val="00882485"/>
    <w:rsid w:val="00882C2E"/>
    <w:rsid w:val="008832CB"/>
    <w:rsid w:val="00883998"/>
    <w:rsid w:val="00883A5E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5B6"/>
    <w:rsid w:val="00885E72"/>
    <w:rsid w:val="00885EE9"/>
    <w:rsid w:val="0088612D"/>
    <w:rsid w:val="008863A1"/>
    <w:rsid w:val="00886A60"/>
    <w:rsid w:val="00887568"/>
    <w:rsid w:val="0088770E"/>
    <w:rsid w:val="0088781B"/>
    <w:rsid w:val="00887989"/>
    <w:rsid w:val="00887F1D"/>
    <w:rsid w:val="00887FC0"/>
    <w:rsid w:val="008900B8"/>
    <w:rsid w:val="0089039E"/>
    <w:rsid w:val="00890413"/>
    <w:rsid w:val="00890458"/>
    <w:rsid w:val="0089049B"/>
    <w:rsid w:val="00890A16"/>
    <w:rsid w:val="00890B3E"/>
    <w:rsid w:val="00890BDF"/>
    <w:rsid w:val="00890D09"/>
    <w:rsid w:val="00891917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5FDE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4A8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3ED5"/>
    <w:rsid w:val="008A46C6"/>
    <w:rsid w:val="008A4F3A"/>
    <w:rsid w:val="008A4F8C"/>
    <w:rsid w:val="008A536B"/>
    <w:rsid w:val="008A5970"/>
    <w:rsid w:val="008A5A53"/>
    <w:rsid w:val="008A5A57"/>
    <w:rsid w:val="008A60A0"/>
    <w:rsid w:val="008A61A9"/>
    <w:rsid w:val="008A62CA"/>
    <w:rsid w:val="008A6363"/>
    <w:rsid w:val="008A6EFF"/>
    <w:rsid w:val="008A6FF5"/>
    <w:rsid w:val="008A706B"/>
    <w:rsid w:val="008A7347"/>
    <w:rsid w:val="008A7E62"/>
    <w:rsid w:val="008A7E9B"/>
    <w:rsid w:val="008A7F53"/>
    <w:rsid w:val="008B019E"/>
    <w:rsid w:val="008B080A"/>
    <w:rsid w:val="008B0CB0"/>
    <w:rsid w:val="008B1694"/>
    <w:rsid w:val="008B2241"/>
    <w:rsid w:val="008B2312"/>
    <w:rsid w:val="008B2771"/>
    <w:rsid w:val="008B2ADD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8AE"/>
    <w:rsid w:val="008B694B"/>
    <w:rsid w:val="008B789A"/>
    <w:rsid w:val="008B7BEE"/>
    <w:rsid w:val="008C021B"/>
    <w:rsid w:val="008C038E"/>
    <w:rsid w:val="008C064C"/>
    <w:rsid w:val="008C1048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6EF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A2E"/>
    <w:rsid w:val="008D4ABE"/>
    <w:rsid w:val="008D4CD8"/>
    <w:rsid w:val="008D52E2"/>
    <w:rsid w:val="008D5D37"/>
    <w:rsid w:val="008D6AAE"/>
    <w:rsid w:val="008D6C19"/>
    <w:rsid w:val="008D734E"/>
    <w:rsid w:val="008D75D0"/>
    <w:rsid w:val="008D7DC2"/>
    <w:rsid w:val="008D7F4D"/>
    <w:rsid w:val="008E062A"/>
    <w:rsid w:val="008E0FD8"/>
    <w:rsid w:val="008E1369"/>
    <w:rsid w:val="008E14E3"/>
    <w:rsid w:val="008E1545"/>
    <w:rsid w:val="008E16AB"/>
    <w:rsid w:val="008E17AD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5ECD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75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6E6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85A"/>
    <w:rsid w:val="00904F60"/>
    <w:rsid w:val="00905276"/>
    <w:rsid w:val="00905672"/>
    <w:rsid w:val="00905723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35A"/>
    <w:rsid w:val="009126DC"/>
    <w:rsid w:val="00913001"/>
    <w:rsid w:val="0091395D"/>
    <w:rsid w:val="009139CD"/>
    <w:rsid w:val="00913F53"/>
    <w:rsid w:val="00914325"/>
    <w:rsid w:val="009144EC"/>
    <w:rsid w:val="0091456F"/>
    <w:rsid w:val="0091496B"/>
    <w:rsid w:val="00914B28"/>
    <w:rsid w:val="00914CA7"/>
    <w:rsid w:val="00914ECF"/>
    <w:rsid w:val="0091560C"/>
    <w:rsid w:val="00915AD3"/>
    <w:rsid w:val="00915CC6"/>
    <w:rsid w:val="00915CCC"/>
    <w:rsid w:val="0091615B"/>
    <w:rsid w:val="009162F9"/>
    <w:rsid w:val="00916759"/>
    <w:rsid w:val="009168EF"/>
    <w:rsid w:val="00916A2D"/>
    <w:rsid w:val="00917198"/>
    <w:rsid w:val="009171E4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2F4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421"/>
    <w:rsid w:val="00943A35"/>
    <w:rsid w:val="0094431C"/>
    <w:rsid w:val="009446CE"/>
    <w:rsid w:val="00944B78"/>
    <w:rsid w:val="00944F59"/>
    <w:rsid w:val="009451E0"/>
    <w:rsid w:val="00945711"/>
    <w:rsid w:val="00945C30"/>
    <w:rsid w:val="0094671F"/>
    <w:rsid w:val="009468AE"/>
    <w:rsid w:val="009469F0"/>
    <w:rsid w:val="00946D56"/>
    <w:rsid w:val="00947E40"/>
    <w:rsid w:val="00947F0B"/>
    <w:rsid w:val="0095041A"/>
    <w:rsid w:val="00950435"/>
    <w:rsid w:val="00950A74"/>
    <w:rsid w:val="00952343"/>
    <w:rsid w:val="00952493"/>
    <w:rsid w:val="009528E8"/>
    <w:rsid w:val="00953AC9"/>
    <w:rsid w:val="00954230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1E9"/>
    <w:rsid w:val="00961EE2"/>
    <w:rsid w:val="009621F1"/>
    <w:rsid w:val="00962387"/>
    <w:rsid w:val="00962768"/>
    <w:rsid w:val="0096359C"/>
    <w:rsid w:val="00963802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36E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5E45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37B3"/>
    <w:rsid w:val="009846DA"/>
    <w:rsid w:val="00984AD7"/>
    <w:rsid w:val="00984BCF"/>
    <w:rsid w:val="00984E02"/>
    <w:rsid w:val="00985F50"/>
    <w:rsid w:val="009865D0"/>
    <w:rsid w:val="009868E7"/>
    <w:rsid w:val="00986B23"/>
    <w:rsid w:val="0098706D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026"/>
    <w:rsid w:val="0099230D"/>
    <w:rsid w:val="00992ACC"/>
    <w:rsid w:val="009933F9"/>
    <w:rsid w:val="00993581"/>
    <w:rsid w:val="00993A67"/>
    <w:rsid w:val="009947E7"/>
    <w:rsid w:val="00994A93"/>
    <w:rsid w:val="0099545D"/>
    <w:rsid w:val="00995A30"/>
    <w:rsid w:val="009973C6"/>
    <w:rsid w:val="009978C8"/>
    <w:rsid w:val="009A0271"/>
    <w:rsid w:val="009A0966"/>
    <w:rsid w:val="009A09BE"/>
    <w:rsid w:val="009A0BFD"/>
    <w:rsid w:val="009A0CC0"/>
    <w:rsid w:val="009A14DA"/>
    <w:rsid w:val="009A22DF"/>
    <w:rsid w:val="009A24A5"/>
    <w:rsid w:val="009A2B1D"/>
    <w:rsid w:val="009A2C76"/>
    <w:rsid w:val="009A3299"/>
    <w:rsid w:val="009A3786"/>
    <w:rsid w:val="009A3C65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6DDE"/>
    <w:rsid w:val="009A6DEF"/>
    <w:rsid w:val="009A700F"/>
    <w:rsid w:val="009A738F"/>
    <w:rsid w:val="009A73EB"/>
    <w:rsid w:val="009A75D7"/>
    <w:rsid w:val="009A7651"/>
    <w:rsid w:val="009A7CD9"/>
    <w:rsid w:val="009A7D2A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58A5"/>
    <w:rsid w:val="009B6985"/>
    <w:rsid w:val="009B7791"/>
    <w:rsid w:val="009B7998"/>
    <w:rsid w:val="009C0224"/>
    <w:rsid w:val="009C0E4F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471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C7C3E"/>
    <w:rsid w:val="009D09C1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31B2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E7B6A"/>
    <w:rsid w:val="009E7CD9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CEC"/>
    <w:rsid w:val="009F5EC9"/>
    <w:rsid w:val="009F5F7F"/>
    <w:rsid w:val="009F628E"/>
    <w:rsid w:val="009F66FC"/>
    <w:rsid w:val="009F6809"/>
    <w:rsid w:val="009F6827"/>
    <w:rsid w:val="009F6AD0"/>
    <w:rsid w:val="009F79D2"/>
    <w:rsid w:val="009F7BA3"/>
    <w:rsid w:val="009F7D95"/>
    <w:rsid w:val="009F7FD8"/>
    <w:rsid w:val="00A0006B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3F47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18A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272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17C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658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8B2"/>
    <w:rsid w:val="00A459A7"/>
    <w:rsid w:val="00A468D2"/>
    <w:rsid w:val="00A46C7E"/>
    <w:rsid w:val="00A46C97"/>
    <w:rsid w:val="00A47078"/>
    <w:rsid w:val="00A477C8"/>
    <w:rsid w:val="00A503CE"/>
    <w:rsid w:val="00A50665"/>
    <w:rsid w:val="00A506AE"/>
    <w:rsid w:val="00A509E6"/>
    <w:rsid w:val="00A50F82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45E"/>
    <w:rsid w:val="00A555DD"/>
    <w:rsid w:val="00A555DF"/>
    <w:rsid w:val="00A55607"/>
    <w:rsid w:val="00A55AD3"/>
    <w:rsid w:val="00A55BBD"/>
    <w:rsid w:val="00A5644B"/>
    <w:rsid w:val="00A5731E"/>
    <w:rsid w:val="00A57364"/>
    <w:rsid w:val="00A57407"/>
    <w:rsid w:val="00A575C5"/>
    <w:rsid w:val="00A5767C"/>
    <w:rsid w:val="00A5795D"/>
    <w:rsid w:val="00A57BC2"/>
    <w:rsid w:val="00A57F34"/>
    <w:rsid w:val="00A57FDE"/>
    <w:rsid w:val="00A6037E"/>
    <w:rsid w:val="00A60626"/>
    <w:rsid w:val="00A60838"/>
    <w:rsid w:val="00A60C16"/>
    <w:rsid w:val="00A60ECD"/>
    <w:rsid w:val="00A60EF9"/>
    <w:rsid w:val="00A614D6"/>
    <w:rsid w:val="00A61757"/>
    <w:rsid w:val="00A61B39"/>
    <w:rsid w:val="00A6267E"/>
    <w:rsid w:val="00A629C9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556"/>
    <w:rsid w:val="00A7567F"/>
    <w:rsid w:val="00A75BA7"/>
    <w:rsid w:val="00A75F23"/>
    <w:rsid w:val="00A75F34"/>
    <w:rsid w:val="00A7629F"/>
    <w:rsid w:val="00A76E81"/>
    <w:rsid w:val="00A76E90"/>
    <w:rsid w:val="00A77171"/>
    <w:rsid w:val="00A77348"/>
    <w:rsid w:val="00A773DE"/>
    <w:rsid w:val="00A77416"/>
    <w:rsid w:val="00A7768E"/>
    <w:rsid w:val="00A77C6D"/>
    <w:rsid w:val="00A77CAC"/>
    <w:rsid w:val="00A8017E"/>
    <w:rsid w:val="00A80332"/>
    <w:rsid w:val="00A803A6"/>
    <w:rsid w:val="00A8040C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4E8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5FC7"/>
    <w:rsid w:val="00A9601E"/>
    <w:rsid w:val="00A9661B"/>
    <w:rsid w:val="00A96919"/>
    <w:rsid w:val="00A96A2C"/>
    <w:rsid w:val="00A972AA"/>
    <w:rsid w:val="00A974EF"/>
    <w:rsid w:val="00A9779F"/>
    <w:rsid w:val="00A97887"/>
    <w:rsid w:val="00A97CC2"/>
    <w:rsid w:val="00AA05A3"/>
    <w:rsid w:val="00AA075D"/>
    <w:rsid w:val="00AA0A27"/>
    <w:rsid w:val="00AA0BD1"/>
    <w:rsid w:val="00AA0C04"/>
    <w:rsid w:val="00AA134A"/>
    <w:rsid w:val="00AA169E"/>
    <w:rsid w:val="00AA196D"/>
    <w:rsid w:val="00AA19DC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12F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9A4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B55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025"/>
    <w:rsid w:val="00AD141A"/>
    <w:rsid w:val="00AD1456"/>
    <w:rsid w:val="00AD1C0D"/>
    <w:rsid w:val="00AD205B"/>
    <w:rsid w:val="00AD2751"/>
    <w:rsid w:val="00AD2E04"/>
    <w:rsid w:val="00AD32CA"/>
    <w:rsid w:val="00AD3454"/>
    <w:rsid w:val="00AD362E"/>
    <w:rsid w:val="00AD3834"/>
    <w:rsid w:val="00AD391D"/>
    <w:rsid w:val="00AD40A8"/>
    <w:rsid w:val="00AD45FB"/>
    <w:rsid w:val="00AD4676"/>
    <w:rsid w:val="00AD469C"/>
    <w:rsid w:val="00AD484F"/>
    <w:rsid w:val="00AD4B40"/>
    <w:rsid w:val="00AD4B82"/>
    <w:rsid w:val="00AD4BEB"/>
    <w:rsid w:val="00AD4E9C"/>
    <w:rsid w:val="00AD5123"/>
    <w:rsid w:val="00AD5160"/>
    <w:rsid w:val="00AD56E5"/>
    <w:rsid w:val="00AD585B"/>
    <w:rsid w:val="00AD58DD"/>
    <w:rsid w:val="00AD58FC"/>
    <w:rsid w:val="00AD59B0"/>
    <w:rsid w:val="00AD6049"/>
    <w:rsid w:val="00AD6EF8"/>
    <w:rsid w:val="00AD7573"/>
    <w:rsid w:val="00AD7A24"/>
    <w:rsid w:val="00AD7CD1"/>
    <w:rsid w:val="00AE00C5"/>
    <w:rsid w:val="00AE0318"/>
    <w:rsid w:val="00AE0414"/>
    <w:rsid w:val="00AE0FA3"/>
    <w:rsid w:val="00AE1023"/>
    <w:rsid w:val="00AE154A"/>
    <w:rsid w:val="00AE1A90"/>
    <w:rsid w:val="00AE1DA9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DD3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1B47"/>
    <w:rsid w:val="00AF2BF8"/>
    <w:rsid w:val="00AF2C06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1F"/>
    <w:rsid w:val="00B005EC"/>
    <w:rsid w:val="00B006C9"/>
    <w:rsid w:val="00B009BC"/>
    <w:rsid w:val="00B00D2C"/>
    <w:rsid w:val="00B01014"/>
    <w:rsid w:val="00B01023"/>
    <w:rsid w:val="00B01659"/>
    <w:rsid w:val="00B01B6A"/>
    <w:rsid w:val="00B021F8"/>
    <w:rsid w:val="00B023C4"/>
    <w:rsid w:val="00B027F7"/>
    <w:rsid w:val="00B038AC"/>
    <w:rsid w:val="00B039C4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6CEF"/>
    <w:rsid w:val="00B073BD"/>
    <w:rsid w:val="00B07455"/>
    <w:rsid w:val="00B076A5"/>
    <w:rsid w:val="00B077DF"/>
    <w:rsid w:val="00B106B0"/>
    <w:rsid w:val="00B1080B"/>
    <w:rsid w:val="00B10A1A"/>
    <w:rsid w:val="00B10B2B"/>
    <w:rsid w:val="00B10F3D"/>
    <w:rsid w:val="00B1118F"/>
    <w:rsid w:val="00B11325"/>
    <w:rsid w:val="00B11371"/>
    <w:rsid w:val="00B11A63"/>
    <w:rsid w:val="00B11CA5"/>
    <w:rsid w:val="00B11CC0"/>
    <w:rsid w:val="00B11D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0C4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44B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3B2A"/>
    <w:rsid w:val="00B24869"/>
    <w:rsid w:val="00B248D2"/>
    <w:rsid w:val="00B24956"/>
    <w:rsid w:val="00B24D17"/>
    <w:rsid w:val="00B24D56"/>
    <w:rsid w:val="00B25190"/>
    <w:rsid w:val="00B2570B"/>
    <w:rsid w:val="00B258B4"/>
    <w:rsid w:val="00B264E5"/>
    <w:rsid w:val="00B304C9"/>
    <w:rsid w:val="00B3062B"/>
    <w:rsid w:val="00B30B39"/>
    <w:rsid w:val="00B30D4B"/>
    <w:rsid w:val="00B30E77"/>
    <w:rsid w:val="00B31699"/>
    <w:rsid w:val="00B319CC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419"/>
    <w:rsid w:val="00B33508"/>
    <w:rsid w:val="00B3368D"/>
    <w:rsid w:val="00B33873"/>
    <w:rsid w:val="00B33CDA"/>
    <w:rsid w:val="00B33EA2"/>
    <w:rsid w:val="00B33EDE"/>
    <w:rsid w:val="00B33F1B"/>
    <w:rsid w:val="00B341CE"/>
    <w:rsid w:val="00B345A1"/>
    <w:rsid w:val="00B34709"/>
    <w:rsid w:val="00B3528C"/>
    <w:rsid w:val="00B35437"/>
    <w:rsid w:val="00B35700"/>
    <w:rsid w:val="00B359AE"/>
    <w:rsid w:val="00B35B8E"/>
    <w:rsid w:val="00B35D5A"/>
    <w:rsid w:val="00B3625C"/>
    <w:rsid w:val="00B364E1"/>
    <w:rsid w:val="00B3657C"/>
    <w:rsid w:val="00B3671E"/>
    <w:rsid w:val="00B368C7"/>
    <w:rsid w:val="00B36AE2"/>
    <w:rsid w:val="00B36DD2"/>
    <w:rsid w:val="00B374BE"/>
    <w:rsid w:val="00B376E9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9FD"/>
    <w:rsid w:val="00B43BB8"/>
    <w:rsid w:val="00B441E4"/>
    <w:rsid w:val="00B4432E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47B3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3A4"/>
    <w:rsid w:val="00B65448"/>
    <w:rsid w:val="00B6597F"/>
    <w:rsid w:val="00B65C86"/>
    <w:rsid w:val="00B6649D"/>
    <w:rsid w:val="00B66C77"/>
    <w:rsid w:val="00B66E6A"/>
    <w:rsid w:val="00B67A50"/>
    <w:rsid w:val="00B67B9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56B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63"/>
    <w:rsid w:val="00B80ECA"/>
    <w:rsid w:val="00B813D7"/>
    <w:rsid w:val="00B818A6"/>
    <w:rsid w:val="00B81DFD"/>
    <w:rsid w:val="00B822BE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4A64"/>
    <w:rsid w:val="00B8550F"/>
    <w:rsid w:val="00B861A4"/>
    <w:rsid w:val="00B863B4"/>
    <w:rsid w:val="00B87F2D"/>
    <w:rsid w:val="00B90008"/>
    <w:rsid w:val="00B9000D"/>
    <w:rsid w:val="00B904B9"/>
    <w:rsid w:val="00B90527"/>
    <w:rsid w:val="00B9079B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77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6EF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5F5"/>
    <w:rsid w:val="00BA196A"/>
    <w:rsid w:val="00BA1A9E"/>
    <w:rsid w:val="00BA1AB5"/>
    <w:rsid w:val="00BA1CA7"/>
    <w:rsid w:val="00BA2066"/>
    <w:rsid w:val="00BA2331"/>
    <w:rsid w:val="00BA2C43"/>
    <w:rsid w:val="00BA2F1A"/>
    <w:rsid w:val="00BA2FC6"/>
    <w:rsid w:val="00BA2FE0"/>
    <w:rsid w:val="00BA3A38"/>
    <w:rsid w:val="00BA4445"/>
    <w:rsid w:val="00BA498F"/>
    <w:rsid w:val="00BA4ABD"/>
    <w:rsid w:val="00BA4AC0"/>
    <w:rsid w:val="00BA4F82"/>
    <w:rsid w:val="00BA5649"/>
    <w:rsid w:val="00BA6507"/>
    <w:rsid w:val="00BA6659"/>
    <w:rsid w:val="00BA67E3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2E49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B4C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65B"/>
    <w:rsid w:val="00BC38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077"/>
    <w:rsid w:val="00BD07BF"/>
    <w:rsid w:val="00BD0D40"/>
    <w:rsid w:val="00BD126D"/>
    <w:rsid w:val="00BD1448"/>
    <w:rsid w:val="00BD14C4"/>
    <w:rsid w:val="00BD163C"/>
    <w:rsid w:val="00BD1ADF"/>
    <w:rsid w:val="00BD1FAC"/>
    <w:rsid w:val="00BD21DA"/>
    <w:rsid w:val="00BD22B8"/>
    <w:rsid w:val="00BD23B3"/>
    <w:rsid w:val="00BD25AF"/>
    <w:rsid w:val="00BD2623"/>
    <w:rsid w:val="00BD28C9"/>
    <w:rsid w:val="00BD2AA4"/>
    <w:rsid w:val="00BD2D4C"/>
    <w:rsid w:val="00BD2E47"/>
    <w:rsid w:val="00BD30EB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603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5FA"/>
    <w:rsid w:val="00BE56F6"/>
    <w:rsid w:val="00BE5B23"/>
    <w:rsid w:val="00BE5B79"/>
    <w:rsid w:val="00BE5E8F"/>
    <w:rsid w:val="00BE622B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4D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C4A"/>
    <w:rsid w:val="00C01EB7"/>
    <w:rsid w:val="00C02694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7F5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2FF"/>
    <w:rsid w:val="00C1148B"/>
    <w:rsid w:val="00C11562"/>
    <w:rsid w:val="00C118A2"/>
    <w:rsid w:val="00C1253A"/>
    <w:rsid w:val="00C12719"/>
    <w:rsid w:val="00C12CB9"/>
    <w:rsid w:val="00C1311B"/>
    <w:rsid w:val="00C1387B"/>
    <w:rsid w:val="00C14692"/>
    <w:rsid w:val="00C14744"/>
    <w:rsid w:val="00C14770"/>
    <w:rsid w:val="00C14B9F"/>
    <w:rsid w:val="00C15540"/>
    <w:rsid w:val="00C15E91"/>
    <w:rsid w:val="00C16486"/>
    <w:rsid w:val="00C164CD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00A"/>
    <w:rsid w:val="00C242FF"/>
    <w:rsid w:val="00C24432"/>
    <w:rsid w:val="00C245C1"/>
    <w:rsid w:val="00C248FF"/>
    <w:rsid w:val="00C24AD6"/>
    <w:rsid w:val="00C25166"/>
    <w:rsid w:val="00C25851"/>
    <w:rsid w:val="00C264DE"/>
    <w:rsid w:val="00C26A15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5819"/>
    <w:rsid w:val="00C3627C"/>
    <w:rsid w:val="00C362A5"/>
    <w:rsid w:val="00C36396"/>
    <w:rsid w:val="00C365F3"/>
    <w:rsid w:val="00C36733"/>
    <w:rsid w:val="00C368E3"/>
    <w:rsid w:val="00C37352"/>
    <w:rsid w:val="00C3739E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1D19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29"/>
    <w:rsid w:val="00C601CF"/>
    <w:rsid w:val="00C603EF"/>
    <w:rsid w:val="00C606E4"/>
    <w:rsid w:val="00C60C34"/>
    <w:rsid w:val="00C60CFC"/>
    <w:rsid w:val="00C60DBE"/>
    <w:rsid w:val="00C612DF"/>
    <w:rsid w:val="00C61A88"/>
    <w:rsid w:val="00C620E6"/>
    <w:rsid w:val="00C6340F"/>
    <w:rsid w:val="00C63916"/>
    <w:rsid w:val="00C63F7D"/>
    <w:rsid w:val="00C640B9"/>
    <w:rsid w:val="00C640E2"/>
    <w:rsid w:val="00C6480C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0E"/>
    <w:rsid w:val="00C71C26"/>
    <w:rsid w:val="00C71DB7"/>
    <w:rsid w:val="00C72699"/>
    <w:rsid w:val="00C72928"/>
    <w:rsid w:val="00C72A77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494"/>
    <w:rsid w:val="00C81A1E"/>
    <w:rsid w:val="00C81E7D"/>
    <w:rsid w:val="00C81EA2"/>
    <w:rsid w:val="00C82740"/>
    <w:rsid w:val="00C837FB"/>
    <w:rsid w:val="00C83C5A"/>
    <w:rsid w:val="00C84432"/>
    <w:rsid w:val="00C8447B"/>
    <w:rsid w:val="00C851A7"/>
    <w:rsid w:val="00C85C63"/>
    <w:rsid w:val="00C85C89"/>
    <w:rsid w:val="00C86013"/>
    <w:rsid w:val="00C90172"/>
    <w:rsid w:val="00C9032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2E2B"/>
    <w:rsid w:val="00CA2F89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4D1A"/>
    <w:rsid w:val="00CA5B7B"/>
    <w:rsid w:val="00CA5B9D"/>
    <w:rsid w:val="00CA5F81"/>
    <w:rsid w:val="00CA6023"/>
    <w:rsid w:val="00CA6034"/>
    <w:rsid w:val="00CA694B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0CA4"/>
    <w:rsid w:val="00CC0EA9"/>
    <w:rsid w:val="00CC26C3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638"/>
    <w:rsid w:val="00CC57A3"/>
    <w:rsid w:val="00CC5C4F"/>
    <w:rsid w:val="00CC6B93"/>
    <w:rsid w:val="00CC6CD2"/>
    <w:rsid w:val="00CC71F1"/>
    <w:rsid w:val="00CD04B6"/>
    <w:rsid w:val="00CD0962"/>
    <w:rsid w:val="00CD09A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528"/>
    <w:rsid w:val="00CD6C50"/>
    <w:rsid w:val="00CD7243"/>
    <w:rsid w:val="00CD74EB"/>
    <w:rsid w:val="00CD7597"/>
    <w:rsid w:val="00CD764B"/>
    <w:rsid w:val="00CD7932"/>
    <w:rsid w:val="00CD7F63"/>
    <w:rsid w:val="00CE0207"/>
    <w:rsid w:val="00CE03D2"/>
    <w:rsid w:val="00CE0646"/>
    <w:rsid w:val="00CE08C1"/>
    <w:rsid w:val="00CE0C5C"/>
    <w:rsid w:val="00CE1659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A30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227"/>
    <w:rsid w:val="00D12548"/>
    <w:rsid w:val="00D12839"/>
    <w:rsid w:val="00D13019"/>
    <w:rsid w:val="00D13394"/>
    <w:rsid w:val="00D13473"/>
    <w:rsid w:val="00D136A4"/>
    <w:rsid w:val="00D136FF"/>
    <w:rsid w:val="00D1393F"/>
    <w:rsid w:val="00D13C40"/>
    <w:rsid w:val="00D13F52"/>
    <w:rsid w:val="00D1400C"/>
    <w:rsid w:val="00D14442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5B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93F"/>
    <w:rsid w:val="00D36A9B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BE4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595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32"/>
    <w:rsid w:val="00D47FA1"/>
    <w:rsid w:val="00D50691"/>
    <w:rsid w:val="00D506C1"/>
    <w:rsid w:val="00D50972"/>
    <w:rsid w:val="00D50A0A"/>
    <w:rsid w:val="00D50EED"/>
    <w:rsid w:val="00D510F3"/>
    <w:rsid w:val="00D513B5"/>
    <w:rsid w:val="00D517F9"/>
    <w:rsid w:val="00D51B8D"/>
    <w:rsid w:val="00D51D6B"/>
    <w:rsid w:val="00D530AA"/>
    <w:rsid w:val="00D5312D"/>
    <w:rsid w:val="00D53143"/>
    <w:rsid w:val="00D5316C"/>
    <w:rsid w:val="00D53652"/>
    <w:rsid w:val="00D5379B"/>
    <w:rsid w:val="00D5381B"/>
    <w:rsid w:val="00D53993"/>
    <w:rsid w:val="00D53B6E"/>
    <w:rsid w:val="00D53DB3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BD7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850"/>
    <w:rsid w:val="00D60921"/>
    <w:rsid w:val="00D60A33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DAB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CB1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6F42"/>
    <w:rsid w:val="00D77988"/>
    <w:rsid w:val="00D77CB1"/>
    <w:rsid w:val="00D8091D"/>
    <w:rsid w:val="00D809DF"/>
    <w:rsid w:val="00D80D23"/>
    <w:rsid w:val="00D80DFA"/>
    <w:rsid w:val="00D810C5"/>
    <w:rsid w:val="00D810D4"/>
    <w:rsid w:val="00D814D3"/>
    <w:rsid w:val="00D814F1"/>
    <w:rsid w:val="00D81CE7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A04"/>
    <w:rsid w:val="00D84F56"/>
    <w:rsid w:val="00D85473"/>
    <w:rsid w:val="00D855E7"/>
    <w:rsid w:val="00D857DA"/>
    <w:rsid w:val="00D85EF9"/>
    <w:rsid w:val="00D862D6"/>
    <w:rsid w:val="00D867A0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991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3840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739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15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10D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0B5"/>
    <w:rsid w:val="00DD3815"/>
    <w:rsid w:val="00DD4397"/>
    <w:rsid w:val="00DD49D4"/>
    <w:rsid w:val="00DD4A58"/>
    <w:rsid w:val="00DD4DE6"/>
    <w:rsid w:val="00DD59EA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E55"/>
    <w:rsid w:val="00DE0FB7"/>
    <w:rsid w:val="00DE1771"/>
    <w:rsid w:val="00DE1B16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E0"/>
    <w:rsid w:val="00DE4AFA"/>
    <w:rsid w:val="00DE4B01"/>
    <w:rsid w:val="00DE4BD6"/>
    <w:rsid w:val="00DE5569"/>
    <w:rsid w:val="00DE60E0"/>
    <w:rsid w:val="00DE63B4"/>
    <w:rsid w:val="00DE76D3"/>
    <w:rsid w:val="00DE790B"/>
    <w:rsid w:val="00DE7BB1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0E0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2A28"/>
    <w:rsid w:val="00E0306E"/>
    <w:rsid w:val="00E0315C"/>
    <w:rsid w:val="00E039E5"/>
    <w:rsid w:val="00E03CA5"/>
    <w:rsid w:val="00E03CEA"/>
    <w:rsid w:val="00E03D27"/>
    <w:rsid w:val="00E03E16"/>
    <w:rsid w:val="00E03FF3"/>
    <w:rsid w:val="00E0470E"/>
    <w:rsid w:val="00E04B20"/>
    <w:rsid w:val="00E05206"/>
    <w:rsid w:val="00E0573A"/>
    <w:rsid w:val="00E057B1"/>
    <w:rsid w:val="00E05B48"/>
    <w:rsid w:val="00E060CF"/>
    <w:rsid w:val="00E0642A"/>
    <w:rsid w:val="00E064DB"/>
    <w:rsid w:val="00E067C5"/>
    <w:rsid w:val="00E07072"/>
    <w:rsid w:val="00E07195"/>
    <w:rsid w:val="00E078B3"/>
    <w:rsid w:val="00E07AC3"/>
    <w:rsid w:val="00E10086"/>
    <w:rsid w:val="00E102D4"/>
    <w:rsid w:val="00E11A5C"/>
    <w:rsid w:val="00E11A84"/>
    <w:rsid w:val="00E11B3E"/>
    <w:rsid w:val="00E12425"/>
    <w:rsid w:val="00E124D6"/>
    <w:rsid w:val="00E1268F"/>
    <w:rsid w:val="00E129E3"/>
    <w:rsid w:val="00E13548"/>
    <w:rsid w:val="00E13871"/>
    <w:rsid w:val="00E13E39"/>
    <w:rsid w:val="00E143D1"/>
    <w:rsid w:val="00E145C4"/>
    <w:rsid w:val="00E1490B"/>
    <w:rsid w:val="00E14AE0"/>
    <w:rsid w:val="00E14B09"/>
    <w:rsid w:val="00E14BB7"/>
    <w:rsid w:val="00E14C6F"/>
    <w:rsid w:val="00E14CA9"/>
    <w:rsid w:val="00E14CF1"/>
    <w:rsid w:val="00E15826"/>
    <w:rsid w:val="00E15A63"/>
    <w:rsid w:val="00E16225"/>
    <w:rsid w:val="00E16353"/>
    <w:rsid w:val="00E16527"/>
    <w:rsid w:val="00E169FB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2CC1"/>
    <w:rsid w:val="00E23B25"/>
    <w:rsid w:val="00E24251"/>
    <w:rsid w:val="00E243F5"/>
    <w:rsid w:val="00E246DA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95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14C"/>
    <w:rsid w:val="00E43223"/>
    <w:rsid w:val="00E43572"/>
    <w:rsid w:val="00E43695"/>
    <w:rsid w:val="00E43A95"/>
    <w:rsid w:val="00E43B6B"/>
    <w:rsid w:val="00E4413F"/>
    <w:rsid w:val="00E44282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47D0D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4F3"/>
    <w:rsid w:val="00E549D9"/>
    <w:rsid w:val="00E551AA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417"/>
    <w:rsid w:val="00E625BA"/>
    <w:rsid w:val="00E629D4"/>
    <w:rsid w:val="00E6352D"/>
    <w:rsid w:val="00E6374B"/>
    <w:rsid w:val="00E6396E"/>
    <w:rsid w:val="00E63B27"/>
    <w:rsid w:val="00E63C87"/>
    <w:rsid w:val="00E6419C"/>
    <w:rsid w:val="00E644D7"/>
    <w:rsid w:val="00E648D0"/>
    <w:rsid w:val="00E649C7"/>
    <w:rsid w:val="00E64C43"/>
    <w:rsid w:val="00E6504F"/>
    <w:rsid w:val="00E65078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67F97"/>
    <w:rsid w:val="00E702D3"/>
    <w:rsid w:val="00E703E9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5D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0E7"/>
    <w:rsid w:val="00E801D5"/>
    <w:rsid w:val="00E80480"/>
    <w:rsid w:val="00E80861"/>
    <w:rsid w:val="00E80D83"/>
    <w:rsid w:val="00E817AB"/>
    <w:rsid w:val="00E819FF"/>
    <w:rsid w:val="00E82796"/>
    <w:rsid w:val="00E82EFE"/>
    <w:rsid w:val="00E8326D"/>
    <w:rsid w:val="00E832A4"/>
    <w:rsid w:val="00E83432"/>
    <w:rsid w:val="00E842AF"/>
    <w:rsid w:val="00E84646"/>
    <w:rsid w:val="00E852B3"/>
    <w:rsid w:val="00E853DB"/>
    <w:rsid w:val="00E85B4F"/>
    <w:rsid w:val="00E8629B"/>
    <w:rsid w:val="00E8694E"/>
    <w:rsid w:val="00E86BEA"/>
    <w:rsid w:val="00E8762C"/>
    <w:rsid w:val="00E879EF"/>
    <w:rsid w:val="00E87B00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4FEB"/>
    <w:rsid w:val="00EB597E"/>
    <w:rsid w:val="00EB62A5"/>
    <w:rsid w:val="00EB671C"/>
    <w:rsid w:val="00EB6D77"/>
    <w:rsid w:val="00EB6E21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186"/>
    <w:rsid w:val="00EE035B"/>
    <w:rsid w:val="00EE0685"/>
    <w:rsid w:val="00EE06EB"/>
    <w:rsid w:val="00EE0AB1"/>
    <w:rsid w:val="00EE0E36"/>
    <w:rsid w:val="00EE10D2"/>
    <w:rsid w:val="00EE11BF"/>
    <w:rsid w:val="00EE176F"/>
    <w:rsid w:val="00EE19ED"/>
    <w:rsid w:val="00EE1BA9"/>
    <w:rsid w:val="00EE1E2E"/>
    <w:rsid w:val="00EE27AF"/>
    <w:rsid w:val="00EE2D96"/>
    <w:rsid w:val="00EE3910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17D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31F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4E9"/>
    <w:rsid w:val="00F075C0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5DB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02E"/>
    <w:rsid w:val="00F232E9"/>
    <w:rsid w:val="00F2401B"/>
    <w:rsid w:val="00F246AC"/>
    <w:rsid w:val="00F24836"/>
    <w:rsid w:val="00F24AF3"/>
    <w:rsid w:val="00F24CE9"/>
    <w:rsid w:val="00F25043"/>
    <w:rsid w:val="00F2505C"/>
    <w:rsid w:val="00F2540C"/>
    <w:rsid w:val="00F25984"/>
    <w:rsid w:val="00F25989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36BD"/>
    <w:rsid w:val="00F3440C"/>
    <w:rsid w:val="00F34686"/>
    <w:rsid w:val="00F35038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869"/>
    <w:rsid w:val="00F40C2C"/>
    <w:rsid w:val="00F40D3F"/>
    <w:rsid w:val="00F40D4E"/>
    <w:rsid w:val="00F40E60"/>
    <w:rsid w:val="00F4102E"/>
    <w:rsid w:val="00F419C9"/>
    <w:rsid w:val="00F41B1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3DB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5F7A"/>
    <w:rsid w:val="00F56632"/>
    <w:rsid w:val="00F56D23"/>
    <w:rsid w:val="00F579E8"/>
    <w:rsid w:val="00F60226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024"/>
    <w:rsid w:val="00F664FC"/>
    <w:rsid w:val="00F667D4"/>
    <w:rsid w:val="00F668AF"/>
    <w:rsid w:val="00F67419"/>
    <w:rsid w:val="00F67A99"/>
    <w:rsid w:val="00F7011E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500"/>
    <w:rsid w:val="00F76B0C"/>
    <w:rsid w:val="00F76CD1"/>
    <w:rsid w:val="00F7722F"/>
    <w:rsid w:val="00F8060A"/>
    <w:rsid w:val="00F8076C"/>
    <w:rsid w:val="00F80E3F"/>
    <w:rsid w:val="00F80EDE"/>
    <w:rsid w:val="00F80F25"/>
    <w:rsid w:val="00F81BC4"/>
    <w:rsid w:val="00F81C66"/>
    <w:rsid w:val="00F82C92"/>
    <w:rsid w:val="00F83291"/>
    <w:rsid w:val="00F836F9"/>
    <w:rsid w:val="00F8382C"/>
    <w:rsid w:val="00F83C5D"/>
    <w:rsid w:val="00F83C96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889"/>
    <w:rsid w:val="00F9491E"/>
    <w:rsid w:val="00F94BFE"/>
    <w:rsid w:val="00F950CB"/>
    <w:rsid w:val="00F950F9"/>
    <w:rsid w:val="00F9535F"/>
    <w:rsid w:val="00F95B0D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3CD"/>
    <w:rsid w:val="00FA09AE"/>
    <w:rsid w:val="00FA12DD"/>
    <w:rsid w:val="00FA1778"/>
    <w:rsid w:val="00FA1909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D1C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17F8"/>
    <w:rsid w:val="00FB20A3"/>
    <w:rsid w:val="00FB2B28"/>
    <w:rsid w:val="00FB2FEC"/>
    <w:rsid w:val="00FB3562"/>
    <w:rsid w:val="00FB3B54"/>
    <w:rsid w:val="00FB3E8C"/>
    <w:rsid w:val="00FB44DD"/>
    <w:rsid w:val="00FB45EE"/>
    <w:rsid w:val="00FB48FE"/>
    <w:rsid w:val="00FB4C7D"/>
    <w:rsid w:val="00FB51F3"/>
    <w:rsid w:val="00FB57BA"/>
    <w:rsid w:val="00FB60E4"/>
    <w:rsid w:val="00FB6137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61D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5B7C"/>
    <w:rsid w:val="00FC603B"/>
    <w:rsid w:val="00FC6433"/>
    <w:rsid w:val="00FC665F"/>
    <w:rsid w:val="00FC6661"/>
    <w:rsid w:val="00FC6885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19"/>
    <w:rsid w:val="00FD3884"/>
    <w:rsid w:val="00FD3A11"/>
    <w:rsid w:val="00FD3B57"/>
    <w:rsid w:val="00FD4A24"/>
    <w:rsid w:val="00FD4CBE"/>
    <w:rsid w:val="00FD5148"/>
    <w:rsid w:val="00FD5E4E"/>
    <w:rsid w:val="00FD5F19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057"/>
    <w:rsid w:val="00FE32D5"/>
    <w:rsid w:val="00FE3350"/>
    <w:rsid w:val="00FE33EC"/>
    <w:rsid w:val="00FE35C7"/>
    <w:rsid w:val="00FE35D8"/>
    <w:rsid w:val="00FE360A"/>
    <w:rsid w:val="00FE383A"/>
    <w:rsid w:val="00FE3A68"/>
    <w:rsid w:val="00FE3F60"/>
    <w:rsid w:val="00FE4419"/>
    <w:rsid w:val="00FE4A24"/>
    <w:rsid w:val="00FE4B4C"/>
    <w:rsid w:val="00FE50BD"/>
    <w:rsid w:val="00FE5265"/>
    <w:rsid w:val="00FE57C1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9DA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2C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4BDAB2"/>
  <w15:docId w15:val="{20C70CE7-AFBA-412F-96E7-3A1177FE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90517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290517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F61F-63C4-4085-99C7-A9CE69A5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FC0ED720</Template>
  <TotalTime>0</TotalTime>
  <Pages>3</Pages>
  <Words>1182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FOR CLINICAL EXCELLENCE</vt:lpstr>
    </vt:vector>
  </TitlesOfParts>
  <Company>NICE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FOR CLINICAL EXCELLENCE</dc:title>
  <dc:subject/>
  <dc:creator>David Coombs</dc:creator>
  <cp:keywords/>
  <dc:description/>
  <cp:lastModifiedBy>Gaynor Clarkson</cp:lastModifiedBy>
  <cp:revision>2</cp:revision>
  <cp:lastPrinted>2019-09-10T12:09:00Z</cp:lastPrinted>
  <dcterms:created xsi:type="dcterms:W3CDTF">2020-02-27T16:39:00Z</dcterms:created>
  <dcterms:modified xsi:type="dcterms:W3CDTF">2020-02-27T16:39:00Z</dcterms:modified>
</cp:coreProperties>
</file>