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FD8A" w14:textId="75EA3AAC" w:rsidR="00443081" w:rsidRPr="000836B1" w:rsidRDefault="008D3551" w:rsidP="000836B1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1D68483D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486F94">
        <w:t>22</w:t>
      </w:r>
      <w:r w:rsidR="00010AAB">
        <w:t xml:space="preserve"> October 2019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Default="007D0457" w:rsidP="007D0457">
      <w:pPr>
        <w:pStyle w:val="Heading2"/>
        <w:rPr>
          <w:lang w:eastAsia="en-US"/>
        </w:rPr>
      </w:pPr>
      <w:r>
        <w:rPr>
          <w:lang w:eastAsia="en-US"/>
        </w:rPr>
        <w:t>Present</w:t>
      </w:r>
    </w:p>
    <w:p w14:paraId="05BCDCC0" w14:textId="77777777" w:rsidR="007D0457" w:rsidRDefault="007D045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396D6D2B" w14:textId="77777777" w:rsidR="007D0457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Ben Bennett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Business Planning and Resources</w:t>
      </w:r>
    </w:p>
    <w:p w14:paraId="3601E609" w14:textId="25B616A7" w:rsidR="007D0457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Meindert Boysen 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Centre for Health Technology Evaluation</w:t>
      </w:r>
    </w:p>
    <w:p w14:paraId="7BB11027" w14:textId="025699E4" w:rsidR="003E12C9" w:rsidRDefault="003E12C9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01E2B1D4" w14:textId="60C83549" w:rsidR="007D0457" w:rsidRDefault="007D045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Communications</w:t>
      </w:r>
    </w:p>
    <w:p w14:paraId="70CCBB39" w14:textId="77777777" w:rsidR="007D0457" w:rsidRDefault="007D045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Health and Social Care</w:t>
      </w:r>
    </w:p>
    <w:p w14:paraId="79377629" w14:textId="77777777" w:rsidR="007D0457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Alexia Tonnel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Evidence Resources</w:t>
      </w:r>
    </w:p>
    <w:p w14:paraId="5FBD0EC9" w14:textId="77777777" w:rsidR="007D0457" w:rsidRPr="001B419A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1B419A" w:rsidRDefault="007D0457" w:rsidP="006F3BE2">
      <w:pPr>
        <w:pStyle w:val="Heading2"/>
        <w:rPr>
          <w:lang w:eastAsia="en-US"/>
        </w:rPr>
      </w:pPr>
      <w:r w:rsidRPr="001B419A">
        <w:rPr>
          <w:lang w:eastAsia="en-US"/>
        </w:rPr>
        <w:t>In attendance</w:t>
      </w:r>
    </w:p>
    <w:p w14:paraId="19ACAE37" w14:textId="43D3A0DD" w:rsidR="003033D5" w:rsidRPr="003033D5" w:rsidRDefault="003033D5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Nick Crabb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>
        <w:rPr>
          <w:rFonts w:cs="Arial"/>
          <w:color w:val="000000" w:themeColor="text1"/>
          <w:sz w:val="22"/>
          <w:szCs w:val="22"/>
          <w:lang w:val="en-GB"/>
        </w:rPr>
        <w:tab/>
        <w:t>Programme Director – Science Advice and Research</w:t>
      </w:r>
    </w:p>
    <w:p w14:paraId="50064F85" w14:textId="54EE0C7B" w:rsidR="005252FD" w:rsidRDefault="005252FD" w:rsidP="005252FD">
      <w:pPr>
        <w:ind w:left="2126" w:hanging="21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033D5">
        <w:rPr>
          <w:rFonts w:ascii="Arial" w:hAnsi="Arial" w:cs="Arial"/>
          <w:sz w:val="22"/>
          <w:szCs w:val="22"/>
        </w:rPr>
        <w:t>eanette Kusel</w:t>
      </w:r>
      <w:r>
        <w:rPr>
          <w:rFonts w:ascii="Arial" w:hAnsi="Arial" w:cs="Arial"/>
          <w:sz w:val="22"/>
          <w:szCs w:val="22"/>
        </w:rPr>
        <w:tab/>
      </w:r>
      <w:r w:rsidR="003033D5">
        <w:rPr>
          <w:rFonts w:ascii="Arial" w:hAnsi="Arial" w:cs="Arial"/>
          <w:sz w:val="22"/>
          <w:szCs w:val="22"/>
        </w:rPr>
        <w:t>Director</w:t>
      </w:r>
      <w:r>
        <w:rPr>
          <w:rFonts w:ascii="Arial" w:hAnsi="Arial" w:cs="Arial"/>
          <w:sz w:val="22"/>
          <w:szCs w:val="22"/>
        </w:rPr>
        <w:t xml:space="preserve"> – </w:t>
      </w:r>
      <w:r w:rsidR="003033D5">
        <w:rPr>
          <w:rFonts w:ascii="Arial" w:hAnsi="Arial" w:cs="Arial"/>
          <w:sz w:val="22"/>
          <w:szCs w:val="22"/>
        </w:rPr>
        <w:t>Scientific Advice</w:t>
      </w:r>
      <w:r>
        <w:rPr>
          <w:rFonts w:ascii="Arial" w:hAnsi="Arial" w:cs="Arial"/>
          <w:sz w:val="22"/>
          <w:szCs w:val="22"/>
        </w:rPr>
        <w:t xml:space="preserve"> (item 7.2)</w:t>
      </w:r>
    </w:p>
    <w:p w14:paraId="7888C116" w14:textId="6D773714" w:rsidR="005252FD" w:rsidRDefault="003033D5" w:rsidP="005252FD">
      <w:pPr>
        <w:ind w:left="2126" w:hanging="21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Nick Baillie</w:t>
      </w:r>
      <w:r w:rsidR="005252FD">
        <w:rPr>
          <w:rFonts w:ascii="Arial" w:hAnsi="Arial" w:cs="Arial"/>
          <w:sz w:val="22"/>
          <w:szCs w:val="22"/>
        </w:rPr>
        <w:tab/>
        <w:t xml:space="preserve">Associate Director – </w:t>
      </w:r>
      <w:r w:rsidR="001131C4">
        <w:rPr>
          <w:rFonts w:ascii="Arial" w:hAnsi="Arial" w:cs="Arial"/>
          <w:sz w:val="22"/>
          <w:szCs w:val="22"/>
        </w:rPr>
        <w:t>Quality Standards</w:t>
      </w:r>
      <w:r w:rsidR="005252FD">
        <w:rPr>
          <w:rFonts w:ascii="Arial" w:hAnsi="Arial" w:cs="Arial"/>
          <w:sz w:val="22"/>
          <w:szCs w:val="22"/>
        </w:rPr>
        <w:t xml:space="preserve"> (item 7.3)</w:t>
      </w:r>
    </w:p>
    <w:p w14:paraId="190C50A2" w14:textId="035F9FD2" w:rsidR="005252FD" w:rsidRDefault="003033D5" w:rsidP="005252FD">
      <w:pPr>
        <w:ind w:left="2126" w:hanging="21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</w:t>
      </w:r>
      <w:r w:rsidR="00584273">
        <w:rPr>
          <w:rFonts w:ascii="Arial" w:hAnsi="Arial" w:cs="Arial"/>
          <w:sz w:val="22"/>
          <w:szCs w:val="22"/>
        </w:rPr>
        <w:t xml:space="preserve"> Weist</w:t>
      </w:r>
      <w:r w:rsidR="005252FD">
        <w:rPr>
          <w:rFonts w:ascii="Arial" w:hAnsi="Arial" w:cs="Arial"/>
          <w:sz w:val="22"/>
          <w:szCs w:val="22"/>
        </w:rPr>
        <w:tab/>
      </w:r>
      <w:r w:rsidR="00584273">
        <w:rPr>
          <w:rFonts w:ascii="Arial" w:hAnsi="Arial" w:cs="Arial"/>
          <w:sz w:val="22"/>
          <w:szCs w:val="22"/>
        </w:rPr>
        <w:t>Education Manager</w:t>
      </w:r>
      <w:r w:rsidR="005252FD">
        <w:rPr>
          <w:rFonts w:ascii="Arial" w:hAnsi="Arial" w:cs="Arial"/>
          <w:sz w:val="22"/>
          <w:szCs w:val="22"/>
        </w:rPr>
        <w:t xml:space="preserve"> – </w:t>
      </w:r>
      <w:r w:rsidR="00584273">
        <w:rPr>
          <w:rFonts w:ascii="Arial" w:hAnsi="Arial" w:cs="Arial"/>
          <w:sz w:val="22"/>
          <w:szCs w:val="22"/>
        </w:rPr>
        <w:t>H</w:t>
      </w:r>
      <w:r w:rsidR="001131C4">
        <w:rPr>
          <w:rFonts w:ascii="Arial" w:hAnsi="Arial" w:cs="Arial"/>
          <w:sz w:val="22"/>
          <w:szCs w:val="22"/>
        </w:rPr>
        <w:t xml:space="preserve">ealth &amp; </w:t>
      </w:r>
      <w:r w:rsidR="00584273">
        <w:rPr>
          <w:rFonts w:ascii="Arial" w:hAnsi="Arial" w:cs="Arial"/>
          <w:sz w:val="22"/>
          <w:szCs w:val="22"/>
        </w:rPr>
        <w:t>S</w:t>
      </w:r>
      <w:r w:rsidR="001131C4">
        <w:rPr>
          <w:rFonts w:ascii="Arial" w:hAnsi="Arial" w:cs="Arial"/>
          <w:sz w:val="22"/>
          <w:szCs w:val="22"/>
        </w:rPr>
        <w:t xml:space="preserve">ocial </w:t>
      </w:r>
      <w:r w:rsidR="00584273">
        <w:rPr>
          <w:rFonts w:ascii="Arial" w:hAnsi="Arial" w:cs="Arial"/>
          <w:sz w:val="22"/>
          <w:szCs w:val="22"/>
        </w:rPr>
        <w:t>C</w:t>
      </w:r>
      <w:r w:rsidR="001131C4">
        <w:rPr>
          <w:rFonts w:ascii="Arial" w:hAnsi="Arial" w:cs="Arial"/>
          <w:sz w:val="22"/>
          <w:szCs w:val="22"/>
        </w:rPr>
        <w:t>are</w:t>
      </w:r>
      <w:r w:rsidR="005252FD">
        <w:rPr>
          <w:rFonts w:ascii="Arial" w:hAnsi="Arial" w:cs="Arial"/>
          <w:sz w:val="22"/>
          <w:szCs w:val="22"/>
        </w:rPr>
        <w:t xml:space="preserve"> (item 7.</w:t>
      </w:r>
      <w:r>
        <w:rPr>
          <w:rFonts w:ascii="Arial" w:hAnsi="Arial" w:cs="Arial"/>
          <w:sz w:val="22"/>
          <w:szCs w:val="22"/>
        </w:rPr>
        <w:t>3</w:t>
      </w:r>
      <w:r w:rsidR="005252FD">
        <w:rPr>
          <w:rFonts w:ascii="Arial" w:hAnsi="Arial" w:cs="Arial"/>
          <w:sz w:val="22"/>
          <w:szCs w:val="22"/>
        </w:rPr>
        <w:t>)</w:t>
      </w:r>
    </w:p>
    <w:p w14:paraId="7E67C377" w14:textId="7E078258" w:rsidR="00545319" w:rsidRPr="006569A4" w:rsidRDefault="00545319" w:rsidP="007D0457">
      <w:pPr>
        <w:ind w:left="2126" w:hanging="21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Elaine Repton</w:t>
      </w:r>
      <w:r>
        <w:rPr>
          <w:rFonts w:ascii="Arial" w:hAnsi="Arial" w:cs="Arial"/>
          <w:sz w:val="22"/>
          <w:szCs w:val="22"/>
        </w:rPr>
        <w:tab/>
        <w:t>Corporate Governance &amp; Risk Manager (minutes)</w:t>
      </w:r>
    </w:p>
    <w:p w14:paraId="210FFE02" w14:textId="40DF0D88" w:rsidR="007D0457" w:rsidRDefault="007D0457" w:rsidP="007D0457"/>
    <w:p w14:paraId="69758137" w14:textId="7777777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13FFB5E8" w:rsidR="006F3BE2" w:rsidRDefault="003E12C9" w:rsidP="006F3BE2">
      <w:pPr>
        <w:pStyle w:val="Numberedpara"/>
      </w:pPr>
      <w:r>
        <w:t>There were no a</w:t>
      </w:r>
      <w:r w:rsidR="006F3BE2">
        <w:t>pologies</w:t>
      </w:r>
      <w:r>
        <w:t xml:space="preserve"> for absence</w:t>
      </w:r>
      <w:r w:rsidR="006F3BE2">
        <w:t xml:space="preserve">. </w:t>
      </w:r>
    </w:p>
    <w:p w14:paraId="3FD4EA6A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6631BB7F" w14:textId="77777777" w:rsidR="006F3BE2" w:rsidRDefault="006F3BE2" w:rsidP="006F3BE2">
      <w:pPr>
        <w:pStyle w:val="Heading2"/>
      </w:pPr>
      <w:r>
        <w:t>Freedom of Information and publication scheme (item 2)</w:t>
      </w:r>
    </w:p>
    <w:p w14:paraId="1CF2F2EC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2F5DFDE9" w14:textId="28729F05" w:rsidR="006F3BE2" w:rsidRDefault="006F3BE2" w:rsidP="006F3BE2">
      <w:pPr>
        <w:pStyle w:val="Numberedpara"/>
      </w:pPr>
      <w:r>
        <w:t>The final minutes will be made available on the NICE website subject to the redaction of exempt material</w:t>
      </w:r>
      <w:r w:rsidR="00C67829">
        <w:t xml:space="preserve"> in item 7.</w:t>
      </w:r>
      <w:r w:rsidR="001131C4">
        <w:t>2</w:t>
      </w:r>
      <w:r>
        <w:t xml:space="preserve">. </w:t>
      </w:r>
    </w:p>
    <w:p w14:paraId="43E293A2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66468C56" w14:textId="77777777" w:rsidR="006F3BE2" w:rsidRDefault="006F3BE2" w:rsidP="006F3BE2">
      <w:pPr>
        <w:pStyle w:val="Heading2"/>
      </w:pPr>
      <w:r>
        <w:t>Declarations of interest (item 3)</w:t>
      </w:r>
    </w:p>
    <w:p w14:paraId="3B829AF4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1C7F6912" w14:textId="12BDB11E" w:rsidR="006F3BE2" w:rsidRDefault="006F3BE2" w:rsidP="006F3BE2">
      <w:pPr>
        <w:pStyle w:val="Numberedpara"/>
      </w:pPr>
      <w:r>
        <w:t>The previously declared interests were noted. There were no conflicts of interest relevant to the meeting.</w:t>
      </w:r>
    </w:p>
    <w:p w14:paraId="5EEE96A1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02157615" w14:textId="77777777" w:rsidR="006F3BE2" w:rsidRDefault="006F3BE2" w:rsidP="006F3BE2">
      <w:pPr>
        <w:pStyle w:val="Heading2"/>
      </w:pPr>
      <w:r>
        <w:t>Notes of the previous meeting (item 4)</w:t>
      </w:r>
    </w:p>
    <w:p w14:paraId="0C5FC412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50F1A21C" w14:textId="0D4D614C" w:rsidR="006F3BE2" w:rsidRDefault="006F3BE2" w:rsidP="00DD1F43">
      <w:pPr>
        <w:pStyle w:val="Numberedpara"/>
        <w:spacing w:after="240"/>
        <w:ind w:left="357" w:hanging="357"/>
      </w:pPr>
      <w:r>
        <w:t xml:space="preserve">The minutes of the meeting held on </w:t>
      </w:r>
      <w:r w:rsidR="003E12C9">
        <w:t>1</w:t>
      </w:r>
      <w:r w:rsidR="001E6205">
        <w:t>5</w:t>
      </w:r>
      <w:r>
        <w:t xml:space="preserve"> </w:t>
      </w:r>
      <w:r w:rsidR="003E12C9">
        <w:t>Octo</w:t>
      </w:r>
      <w:r>
        <w:t>ber 2019 were agreed</w:t>
      </w:r>
      <w:r w:rsidR="00DD1F43">
        <w:t xml:space="preserve"> subject to t</w:t>
      </w:r>
      <w:r w:rsidR="004F524D">
        <w:t>he</w:t>
      </w:r>
      <w:r w:rsidR="00DD1F43">
        <w:t xml:space="preserve"> </w:t>
      </w:r>
      <w:r w:rsidR="004F524D">
        <w:t xml:space="preserve">following </w:t>
      </w:r>
      <w:r w:rsidR="00DD1F43">
        <w:t>amendment:</w:t>
      </w:r>
    </w:p>
    <w:p w14:paraId="72D14742" w14:textId="77777777" w:rsidR="001E6205" w:rsidRDefault="001E6205" w:rsidP="00CF4ABC">
      <w:pPr>
        <w:pStyle w:val="Numberedpara"/>
        <w:numPr>
          <w:ilvl w:val="0"/>
          <w:numId w:val="0"/>
        </w:numPr>
        <w:spacing w:after="240"/>
        <w:ind w:left="357"/>
      </w:pPr>
      <w:r>
        <w:rPr>
          <w:b/>
          <w:bCs/>
        </w:rPr>
        <w:t>End-of-life criteria for histology-independent cancer drugs</w:t>
      </w:r>
      <w:r w:rsidR="00CF4ABC">
        <w:t xml:space="preserve"> </w:t>
      </w:r>
    </w:p>
    <w:p w14:paraId="279BB487" w14:textId="4FBBE4F8" w:rsidR="00DD1F43" w:rsidRDefault="00CF4ABC" w:rsidP="00CF4ABC">
      <w:pPr>
        <w:pStyle w:val="Numberedpara"/>
        <w:numPr>
          <w:ilvl w:val="0"/>
          <w:numId w:val="0"/>
        </w:numPr>
        <w:spacing w:after="240"/>
        <w:ind w:left="357"/>
      </w:pPr>
      <w:r>
        <w:t xml:space="preserve">(para </w:t>
      </w:r>
      <w:r w:rsidR="001E6205">
        <w:t>18</w:t>
      </w:r>
      <w:r>
        <w:t xml:space="preserve">) – </w:t>
      </w:r>
      <w:r w:rsidR="00554CD8">
        <w:t>second</w:t>
      </w:r>
      <w:r>
        <w:t xml:space="preserve"> sentence to read “</w:t>
      </w:r>
      <w:r w:rsidR="00554CD8">
        <w:t xml:space="preserve">the difficulties in applying an end-of-life criteria due to the </w:t>
      </w:r>
      <w:r w:rsidR="00554CD8" w:rsidRPr="00554CD8">
        <w:t>heterogeneity of the patient population and the limited evidence base.”</w:t>
      </w:r>
    </w:p>
    <w:p w14:paraId="52519B19" w14:textId="65E47697" w:rsidR="001E6205" w:rsidRDefault="001E6205" w:rsidP="00DD1F43">
      <w:pPr>
        <w:pStyle w:val="Numberedpara"/>
        <w:numPr>
          <w:ilvl w:val="0"/>
          <w:numId w:val="0"/>
        </w:numPr>
        <w:ind w:left="360"/>
      </w:pPr>
      <w:r>
        <w:t xml:space="preserve">(para 19) – </w:t>
      </w:r>
      <w:r w:rsidR="00F67C74">
        <w:t xml:space="preserve">second sentence to read “committees should not apply the end-of-life criteria </w:t>
      </w:r>
      <w:r w:rsidR="00F67C74" w:rsidRPr="00F67C74">
        <w:t>as they stand</w:t>
      </w:r>
      <w:r w:rsidR="00F67C74">
        <w:t xml:space="preserve"> but be encouraged to explore other flexibilities available to it.”</w:t>
      </w:r>
    </w:p>
    <w:p w14:paraId="44439997" w14:textId="77777777" w:rsidR="001E6205" w:rsidRDefault="001E6205" w:rsidP="00DD1F43">
      <w:pPr>
        <w:pStyle w:val="Numberedpara"/>
        <w:numPr>
          <w:ilvl w:val="0"/>
          <w:numId w:val="0"/>
        </w:numPr>
        <w:ind w:left="360"/>
      </w:pPr>
    </w:p>
    <w:p w14:paraId="1733441B" w14:textId="00E296D2" w:rsidR="00CF4ABC" w:rsidRDefault="001E6205" w:rsidP="00DD1F43">
      <w:pPr>
        <w:pStyle w:val="Numberedpara"/>
        <w:numPr>
          <w:ilvl w:val="0"/>
          <w:numId w:val="0"/>
        </w:numPr>
        <w:ind w:left="360"/>
      </w:pPr>
      <w:r>
        <w:t xml:space="preserve">(para 20) </w:t>
      </w:r>
      <w:r w:rsidR="00F67C74">
        <w:t>–</w:t>
      </w:r>
      <w:r>
        <w:t xml:space="preserve"> </w:t>
      </w:r>
      <w:r w:rsidR="00F67C74">
        <w:t xml:space="preserve">second sentence to read </w:t>
      </w:r>
      <w:r w:rsidR="00E5758A">
        <w:t>–</w:t>
      </w:r>
      <w:r w:rsidR="00F67C74">
        <w:t xml:space="preserve"> </w:t>
      </w:r>
      <w:r w:rsidR="00E5758A">
        <w:t>‘</w:t>
      </w:r>
      <w:r w:rsidR="00F67C74">
        <w:t xml:space="preserve">NICE should develop a statement outlining the reason why the end-of-life protocol as it stands could not be applied in the appraisal of </w:t>
      </w:r>
      <w:r w:rsidR="00F67C74" w:rsidRPr="00F67C74">
        <w:t>histology-independent drugs</w:t>
      </w:r>
      <w:r w:rsidR="0095652C">
        <w:t>.”</w:t>
      </w:r>
    </w:p>
    <w:p w14:paraId="39FEF562" w14:textId="0518729E" w:rsidR="00C3153A" w:rsidRDefault="00C3153A" w:rsidP="00DD1F43">
      <w:pPr>
        <w:pStyle w:val="Numberedpara"/>
        <w:numPr>
          <w:ilvl w:val="0"/>
          <w:numId w:val="0"/>
        </w:numPr>
        <w:ind w:left="360"/>
      </w:pPr>
    </w:p>
    <w:p w14:paraId="15F1CBDA" w14:textId="77777777" w:rsidR="00C3153A" w:rsidRPr="00CF4ABC" w:rsidRDefault="00C3153A" w:rsidP="00DD1F43">
      <w:pPr>
        <w:pStyle w:val="Numberedpara"/>
        <w:numPr>
          <w:ilvl w:val="0"/>
          <w:numId w:val="0"/>
        </w:numPr>
        <w:ind w:left="360"/>
      </w:pPr>
    </w:p>
    <w:p w14:paraId="60E4E626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485E367E" w14:textId="77777777" w:rsidR="006F3BE2" w:rsidRDefault="006F3BE2" w:rsidP="006F3BE2">
      <w:pPr>
        <w:pStyle w:val="Heading2"/>
      </w:pPr>
      <w:r>
        <w:lastRenderedPageBreak/>
        <w:t>Matters arising (item 5)</w:t>
      </w:r>
    </w:p>
    <w:p w14:paraId="615D4ED2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53A5C054" w14:textId="10BCFE4E" w:rsidR="006F3BE2" w:rsidRDefault="006F3BE2" w:rsidP="006F3BE2">
      <w:pPr>
        <w:pStyle w:val="Numberedpara"/>
      </w:pPr>
      <w:r>
        <w:t xml:space="preserve">The actions from the meeting held on </w:t>
      </w:r>
      <w:r w:rsidR="003E12C9">
        <w:t>1</w:t>
      </w:r>
      <w:r w:rsidR="001E6205">
        <w:t>5</w:t>
      </w:r>
      <w:r>
        <w:t xml:space="preserve"> </w:t>
      </w:r>
      <w:r w:rsidR="003E12C9">
        <w:t>Octo</w:t>
      </w:r>
      <w:r>
        <w:t xml:space="preserve">ber 2019 were noted as complete or in hand. </w:t>
      </w:r>
    </w:p>
    <w:p w14:paraId="18D041E4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087C8679" w14:textId="4D8EC1A3" w:rsidR="006F3BE2" w:rsidRDefault="00CD0901" w:rsidP="006F3BE2">
      <w:pPr>
        <w:pStyle w:val="Numberedpara"/>
      </w:pPr>
      <w:r>
        <w:rPr>
          <w:b/>
          <w:bCs/>
        </w:rPr>
        <w:t>Capacity expansion for guidance on medical technologies, diagnostics and digital health technologies</w:t>
      </w:r>
      <w:r w:rsidR="002E47A0">
        <w:t xml:space="preserve"> </w:t>
      </w:r>
      <w:r>
        <w:t>–</w:t>
      </w:r>
      <w:r w:rsidR="002E47A0">
        <w:t xml:space="preserve"> </w:t>
      </w:r>
      <w:r>
        <w:t xml:space="preserve">Meindert Boysen </w:t>
      </w:r>
      <w:r w:rsidR="00702C06">
        <w:t>sta</w:t>
      </w:r>
      <w:r>
        <w:t>ted that it may be difficult to recruit to ‘generic’ jobs roles.  SMT confirmed that initial recruitment would be to a programme but th</w:t>
      </w:r>
      <w:r w:rsidR="0031003B">
        <w:t>at</w:t>
      </w:r>
      <w:r>
        <w:t xml:space="preserve"> job advert</w:t>
      </w:r>
      <w:r w:rsidR="0031003B">
        <w:t>s</w:t>
      </w:r>
      <w:r>
        <w:t xml:space="preserve"> </w:t>
      </w:r>
      <w:r w:rsidR="0031003B">
        <w:t>sh</w:t>
      </w:r>
      <w:r>
        <w:t xml:space="preserve">ould </w:t>
      </w:r>
      <w:r w:rsidR="0031003B">
        <w:t>be</w:t>
      </w:r>
      <w:r w:rsidR="00205B1E">
        <w:t xml:space="preserve"> written</w:t>
      </w:r>
      <w:r w:rsidR="0031003B">
        <w:t xml:space="preserve"> </w:t>
      </w:r>
      <w:r w:rsidR="00205B1E">
        <w:t xml:space="preserve">with </w:t>
      </w:r>
      <w:r w:rsidR="0031003B">
        <w:t>suitabl</w:t>
      </w:r>
      <w:r w:rsidR="00205B1E">
        <w:t>e</w:t>
      </w:r>
      <w:r>
        <w:t xml:space="preserve"> flexib</w:t>
      </w:r>
      <w:r w:rsidR="00205B1E">
        <w:t>ility</w:t>
      </w:r>
      <w:r>
        <w:t xml:space="preserve"> </w:t>
      </w:r>
      <w:r w:rsidR="0031003B">
        <w:t>so</w:t>
      </w:r>
      <w:r>
        <w:t xml:space="preserve"> that role</w:t>
      </w:r>
      <w:r w:rsidR="009B5FDA">
        <w:t>s</w:t>
      </w:r>
      <w:r>
        <w:t xml:space="preserve"> </w:t>
      </w:r>
      <w:r w:rsidR="00205B1E">
        <w:t>can</w:t>
      </w:r>
      <w:r>
        <w:t xml:space="preserve"> </w:t>
      </w:r>
      <w:r w:rsidR="0031003B">
        <w:t xml:space="preserve">be </w:t>
      </w:r>
      <w:r>
        <w:t>move</w:t>
      </w:r>
      <w:r w:rsidR="0031003B">
        <w:t>d</w:t>
      </w:r>
      <w:r>
        <w:t xml:space="preserve"> within a centre or to another directorate</w:t>
      </w:r>
      <w:r w:rsidR="009B5FDA">
        <w:t xml:space="preserve"> or project</w:t>
      </w:r>
      <w:r>
        <w:t>, as NICE’s resources required</w:t>
      </w:r>
      <w:r w:rsidR="006F3BE2">
        <w:t>.</w:t>
      </w:r>
    </w:p>
    <w:p w14:paraId="03854404" w14:textId="77777777" w:rsidR="006E2856" w:rsidRDefault="006E2856" w:rsidP="006E2856">
      <w:pPr>
        <w:pStyle w:val="ListParagraph"/>
      </w:pPr>
    </w:p>
    <w:p w14:paraId="281688A7" w14:textId="715B96F4" w:rsidR="006E2856" w:rsidRDefault="00CD0901" w:rsidP="00CD0901">
      <w:pPr>
        <w:pStyle w:val="Numberedpara"/>
      </w:pPr>
      <w:r w:rsidRPr="00CD0901">
        <w:rPr>
          <w:b/>
          <w:bCs/>
        </w:rPr>
        <w:t>End-of-life criteria for histology-independent cancer drugs</w:t>
      </w:r>
      <w:r w:rsidR="002E47A0">
        <w:t xml:space="preserve"> </w:t>
      </w:r>
      <w:r>
        <w:t>–</w:t>
      </w:r>
      <w:r w:rsidR="002E47A0">
        <w:t xml:space="preserve"> </w:t>
      </w:r>
      <w:r w:rsidR="008517C8">
        <w:t>SMT referred to last week’s discussion of the difficulties in applying the end-of-life criteria to histology-independent cancer drugs, and the challenges this presents for both the committee and discussions with NHS England.  Meindert Boysen said that a briefing note will be prepared for the committee, anticipating that a solution was likely to be reached based on the CDF protocol.</w:t>
      </w:r>
    </w:p>
    <w:p w14:paraId="41250424" w14:textId="77777777" w:rsidR="0095652C" w:rsidRDefault="0095652C" w:rsidP="008517C8"/>
    <w:p w14:paraId="776E816A" w14:textId="29F05943" w:rsidR="00CD0901" w:rsidRDefault="00CD0901" w:rsidP="00CD0901">
      <w:pPr>
        <w:pStyle w:val="Numberedpara"/>
        <w:ind w:left="357" w:hanging="357"/>
      </w:pPr>
      <w:r>
        <w:rPr>
          <w:b/>
          <w:bCs/>
        </w:rPr>
        <w:t>EU Exit</w:t>
      </w:r>
      <w:r w:rsidR="002E47A0">
        <w:t xml:space="preserve"> - </w:t>
      </w:r>
      <w:r w:rsidR="00FB63A0" w:rsidRPr="002E47A0">
        <w:t>Ben</w:t>
      </w:r>
      <w:r w:rsidR="00FB63A0">
        <w:t xml:space="preserve"> Bennett </w:t>
      </w:r>
      <w:r w:rsidR="00881BCD">
        <w:t>h</w:t>
      </w:r>
      <w:r w:rsidR="00FB63A0">
        <w:t xml:space="preserve">as </w:t>
      </w:r>
      <w:r>
        <w:t xml:space="preserve">raised a query with the </w:t>
      </w:r>
      <w:r w:rsidR="00702C06">
        <w:t xml:space="preserve">travel insurance </w:t>
      </w:r>
      <w:r>
        <w:t>brokers and will report back to SMT.</w:t>
      </w:r>
    </w:p>
    <w:p w14:paraId="31816907" w14:textId="77777777" w:rsidR="00557CC9" w:rsidRDefault="00557CC9" w:rsidP="00557CC9">
      <w:pPr>
        <w:pStyle w:val="ListParagraph"/>
      </w:pPr>
    </w:p>
    <w:p w14:paraId="6757E1E1" w14:textId="70895D1D" w:rsidR="00557CC9" w:rsidRPr="00557CC9" w:rsidRDefault="00557CC9" w:rsidP="00557CC9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BB</w:t>
      </w:r>
    </w:p>
    <w:p w14:paraId="15B02C01" w14:textId="77777777" w:rsidR="00CD0901" w:rsidRDefault="00CD0901" w:rsidP="00CD0901">
      <w:pPr>
        <w:pStyle w:val="ListParagraph"/>
      </w:pPr>
    </w:p>
    <w:p w14:paraId="54C49C62" w14:textId="463BCCFE" w:rsidR="00CD0901" w:rsidRDefault="00CD0901" w:rsidP="00CD0901">
      <w:pPr>
        <w:pStyle w:val="Numberedpara"/>
        <w:spacing w:after="240"/>
        <w:ind w:left="357" w:hanging="357"/>
      </w:pPr>
      <w:r>
        <w:rPr>
          <w:b/>
          <w:bCs/>
        </w:rPr>
        <w:t>Christmas holidays 2019</w:t>
      </w:r>
      <w:r>
        <w:t xml:space="preserve"> – Following inquiries with </w:t>
      </w:r>
      <w:r w:rsidR="003C120C">
        <w:t xml:space="preserve">the </w:t>
      </w:r>
      <w:r>
        <w:t>HR and Facilities teams</w:t>
      </w:r>
      <w:r w:rsidR="003C120C">
        <w:t>,</w:t>
      </w:r>
      <w:r>
        <w:t xml:space="preserve"> SMT agreed to close the offices on 27 December 2019 and </w:t>
      </w:r>
      <w:r w:rsidR="0042354F">
        <w:t xml:space="preserve">designate it as </w:t>
      </w:r>
      <w:r>
        <w:t xml:space="preserve">an additional </w:t>
      </w:r>
      <w:r w:rsidR="0042354F">
        <w:t>annual leave day.</w:t>
      </w:r>
    </w:p>
    <w:p w14:paraId="284ECC58" w14:textId="095BA984" w:rsidR="00557CC9" w:rsidRDefault="00557CC9" w:rsidP="00557CC9">
      <w:pPr>
        <w:pStyle w:val="Numberedpara"/>
        <w:numPr>
          <w:ilvl w:val="0"/>
          <w:numId w:val="0"/>
        </w:numPr>
        <w:spacing w:after="240"/>
        <w:ind w:left="357"/>
        <w:jc w:val="right"/>
      </w:pPr>
      <w:r>
        <w:rPr>
          <w:b/>
          <w:bCs/>
        </w:rPr>
        <w:t>ACTION: BB</w:t>
      </w:r>
    </w:p>
    <w:p w14:paraId="528E606D" w14:textId="79D4C76F" w:rsidR="006E2856" w:rsidRPr="006E2856" w:rsidRDefault="006E2856" w:rsidP="006E2856">
      <w:pPr>
        <w:pStyle w:val="Numberedpara"/>
        <w:numPr>
          <w:ilvl w:val="0"/>
          <w:numId w:val="0"/>
        </w:numPr>
        <w:ind w:left="360" w:hanging="360"/>
        <w:rPr>
          <w:b/>
          <w:bCs/>
        </w:rPr>
      </w:pPr>
      <w:r w:rsidRPr="006E2856">
        <w:rPr>
          <w:b/>
          <w:bCs/>
        </w:rPr>
        <w:t xml:space="preserve">Board </w:t>
      </w:r>
      <w:r w:rsidR="003B2108">
        <w:rPr>
          <w:b/>
          <w:bCs/>
        </w:rPr>
        <w:t>meetings</w:t>
      </w:r>
      <w:r w:rsidRPr="006E2856">
        <w:rPr>
          <w:b/>
          <w:bCs/>
        </w:rPr>
        <w:t xml:space="preserve"> (item 6)</w:t>
      </w:r>
    </w:p>
    <w:p w14:paraId="397F261D" w14:textId="77777777" w:rsidR="006E2856" w:rsidRDefault="006E2856" w:rsidP="006E2856">
      <w:pPr>
        <w:pStyle w:val="ListParagraph"/>
      </w:pPr>
    </w:p>
    <w:p w14:paraId="761DAFD1" w14:textId="37FD50C5" w:rsidR="002C5C7E" w:rsidRDefault="00205B1E" w:rsidP="00075572">
      <w:pPr>
        <w:pStyle w:val="Numberedpara"/>
        <w:spacing w:after="240"/>
        <w:ind w:left="357" w:hanging="357"/>
      </w:pPr>
      <w:r>
        <w:rPr>
          <w:b/>
          <w:bCs/>
        </w:rPr>
        <w:t xml:space="preserve">October strategy meeting - </w:t>
      </w:r>
      <w:r>
        <w:t xml:space="preserve">Andrew Dillon thanked everyone for their contributions </w:t>
      </w:r>
      <w:r w:rsidR="002C5C7E">
        <w:t>a</w:t>
      </w:r>
      <w:r w:rsidR="000C5DBA">
        <w:t xml:space="preserve">t the </w:t>
      </w:r>
      <w:r w:rsidR="002C5C7E">
        <w:t xml:space="preserve">board strategy </w:t>
      </w:r>
      <w:r w:rsidR="000C5DBA">
        <w:t xml:space="preserve">meeting.  A summary of the principle outcomes was produced by Andrew </w:t>
      </w:r>
      <w:r w:rsidR="002C5C7E">
        <w:t>includ</w:t>
      </w:r>
      <w:r w:rsidR="00702C06">
        <w:t>ing the</w:t>
      </w:r>
      <w:r w:rsidR="002C5C7E">
        <w:t xml:space="preserve"> actions to be taken forward.</w:t>
      </w:r>
    </w:p>
    <w:p w14:paraId="6E19F98F" w14:textId="79D44E6B" w:rsidR="002C5C7E" w:rsidRDefault="000C7EF5" w:rsidP="00075572">
      <w:pPr>
        <w:pStyle w:val="Numberedpara"/>
        <w:spacing w:after="240"/>
        <w:ind w:left="357" w:hanging="357"/>
      </w:pPr>
      <w:r>
        <w:t>Gill Leng mentioned that the video being produced will help to give people a clearer picture of what Connect is going to look like (a</w:t>
      </w:r>
      <w:r w:rsidR="002C5C7E">
        <w:t>ctions 3 &amp; 11</w:t>
      </w:r>
      <w:r>
        <w:t xml:space="preserve">).  </w:t>
      </w:r>
      <w:r w:rsidR="00702C06">
        <w:t>It was agreed that</w:t>
      </w:r>
      <w:r>
        <w:t xml:space="preserve"> early manifestation of the nature and the benefit of the change was important to document and </w:t>
      </w:r>
      <w:r w:rsidR="00702C06">
        <w:t xml:space="preserve">to </w:t>
      </w:r>
      <w:r>
        <w:t>continually review to check it was still aligned to the</w:t>
      </w:r>
      <w:r w:rsidR="005712CF">
        <w:t xml:space="preserve"> </w:t>
      </w:r>
      <w:r w:rsidR="00702C06">
        <w:t>v</w:t>
      </w:r>
      <w:r>
        <w:t xml:space="preserve">ision, and to support the business case and any potential funding bids. </w:t>
      </w:r>
    </w:p>
    <w:p w14:paraId="03570A23" w14:textId="75048AD3" w:rsidR="000C7EF5" w:rsidRDefault="000C7EF5" w:rsidP="00075572">
      <w:pPr>
        <w:pStyle w:val="Numberedpara"/>
        <w:spacing w:after="240"/>
        <w:ind w:left="357" w:hanging="357"/>
      </w:pPr>
      <w:r>
        <w:t>The identification of metrics (action 5) will be progressed once the Transformation Director is in post (his start date is January 2020).</w:t>
      </w:r>
    </w:p>
    <w:p w14:paraId="4A4EB04C" w14:textId="73A8A6D5" w:rsidR="000C7EF5" w:rsidRDefault="000C7EF5" w:rsidP="00075572">
      <w:pPr>
        <w:pStyle w:val="Numberedpara"/>
        <w:spacing w:after="240"/>
        <w:ind w:left="357" w:hanging="357"/>
      </w:pPr>
      <w:r>
        <w:t xml:space="preserve">SMT noted that the </w:t>
      </w:r>
      <w:r w:rsidR="005712CF">
        <w:t xml:space="preserve">proposed </w:t>
      </w:r>
      <w:r>
        <w:t xml:space="preserve">new director role to manage evidence and data analytics was now </w:t>
      </w:r>
      <w:r w:rsidR="001A2F9F">
        <w:t xml:space="preserve">in the </w:t>
      </w:r>
      <w:r>
        <w:t xml:space="preserve">public </w:t>
      </w:r>
      <w:r w:rsidR="001A2F9F">
        <w:t>domain</w:t>
      </w:r>
      <w:r w:rsidR="001311CD">
        <w:t xml:space="preserve"> (action 6)</w:t>
      </w:r>
      <w:r>
        <w:t xml:space="preserve">.  Gill Leng agreed </w:t>
      </w:r>
      <w:r w:rsidR="001311CD">
        <w:t xml:space="preserve">to </w:t>
      </w:r>
      <w:r w:rsidR="0042354F">
        <w:t xml:space="preserve">prepare </w:t>
      </w:r>
      <w:r w:rsidR="001311CD">
        <w:t>a job description and person specification</w:t>
      </w:r>
      <w:r w:rsidR="0042354F">
        <w:t xml:space="preserve"> for SMT review and comment</w:t>
      </w:r>
      <w:r w:rsidR="001311CD">
        <w:t xml:space="preserve">.  </w:t>
      </w:r>
      <w:r w:rsidR="00867244">
        <w:t>The s</w:t>
      </w:r>
      <w:r w:rsidR="001311CD">
        <w:t>taff likely to be affected by the new role were also going to be contacted</w:t>
      </w:r>
      <w:r w:rsidR="00867244">
        <w:t xml:space="preserve"> and spoken to.</w:t>
      </w:r>
    </w:p>
    <w:p w14:paraId="19DB0565" w14:textId="5A4318B6" w:rsidR="001311CD" w:rsidRPr="001311CD" w:rsidRDefault="001311CD" w:rsidP="001311CD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>
        <w:rPr>
          <w:b/>
          <w:bCs/>
        </w:rPr>
        <w:t>ACTION: GL</w:t>
      </w:r>
    </w:p>
    <w:p w14:paraId="28B77B80" w14:textId="73819A9C" w:rsidR="00305AC5" w:rsidRDefault="00867244" w:rsidP="00075572">
      <w:pPr>
        <w:pStyle w:val="Numberedpara"/>
        <w:spacing w:after="240"/>
        <w:ind w:left="357" w:hanging="357"/>
      </w:pPr>
      <w:r>
        <w:t xml:space="preserve">Paul Chrisp advised that he </w:t>
      </w:r>
      <w:r w:rsidR="003B7F82">
        <w:t>will</w:t>
      </w:r>
      <w:r>
        <w:t xml:space="preserve"> </w:t>
      </w:r>
      <w:r w:rsidR="003B7F82">
        <w:t xml:space="preserve">be </w:t>
      </w:r>
      <w:r>
        <w:t>shar</w:t>
      </w:r>
      <w:r w:rsidR="003B7F82">
        <w:t>ing</w:t>
      </w:r>
      <w:r>
        <w:t xml:space="preserve"> his draft guidelines strategy paper with the </w:t>
      </w:r>
      <w:proofErr w:type="spellStart"/>
      <w:r>
        <w:t>CfG</w:t>
      </w:r>
      <w:proofErr w:type="spellEnd"/>
      <w:r>
        <w:t xml:space="preserve"> senior management team and with other key directors (actions 7 &amp; 8).  This will now </w:t>
      </w:r>
      <w:r w:rsidR="0042354F">
        <w:t xml:space="preserve">be </w:t>
      </w:r>
      <w:r>
        <w:t>co</w:t>
      </w:r>
      <w:r w:rsidR="0042354F">
        <w:t>nsidered at</w:t>
      </w:r>
      <w:r>
        <w:t xml:space="preserve"> the morning session of the November board meeting.</w:t>
      </w:r>
      <w:r w:rsidR="00305AC5">
        <w:t xml:space="preserve">  Paul will also be meeting with Judith Richardson and Eric Power for their input.</w:t>
      </w:r>
    </w:p>
    <w:p w14:paraId="3338659B" w14:textId="7DA0E616" w:rsidR="008E2D87" w:rsidRDefault="00305AC5" w:rsidP="00075572">
      <w:pPr>
        <w:pStyle w:val="Numberedpara"/>
        <w:spacing w:after="240"/>
        <w:ind w:left="357" w:hanging="357"/>
      </w:pPr>
      <w:r>
        <w:lastRenderedPageBreak/>
        <w:t>SMT discussed the funding of NICE Connect (actions 9 &amp;</w:t>
      </w:r>
      <w:r w:rsidR="005712CF">
        <w:t xml:space="preserve"> </w:t>
      </w:r>
      <w:r>
        <w:t xml:space="preserve">10).  </w:t>
      </w:r>
      <w:r w:rsidR="0042354F">
        <w:t xml:space="preserve">Andrew Dillon and Gill Leng agreed, in pursuit of the Board’s request to explore all potential external sources, to raise the issue with selected agencies and groups. </w:t>
      </w:r>
    </w:p>
    <w:p w14:paraId="78027D6B" w14:textId="5A5FA108" w:rsidR="00A91492" w:rsidRDefault="008E2D87" w:rsidP="008E2D87">
      <w:pPr>
        <w:pStyle w:val="Numberedpara"/>
        <w:numPr>
          <w:ilvl w:val="0"/>
          <w:numId w:val="0"/>
        </w:numPr>
        <w:spacing w:after="240"/>
        <w:ind w:left="357"/>
        <w:jc w:val="right"/>
      </w:pPr>
      <w:r>
        <w:rPr>
          <w:b/>
          <w:bCs/>
        </w:rPr>
        <w:t>ACTION: AD</w:t>
      </w:r>
      <w:r w:rsidR="0042354F">
        <w:rPr>
          <w:b/>
          <w:bCs/>
        </w:rPr>
        <w:t>/GL</w:t>
      </w:r>
      <w:r w:rsidR="00305AC5">
        <w:t xml:space="preserve"> </w:t>
      </w:r>
    </w:p>
    <w:p w14:paraId="06152FBD" w14:textId="60943E75" w:rsidR="00DE728A" w:rsidRDefault="00DE728A" w:rsidP="00075572">
      <w:pPr>
        <w:pStyle w:val="Numberedpara"/>
        <w:spacing w:after="240"/>
        <w:ind w:left="357" w:hanging="357"/>
      </w:pPr>
      <w:r>
        <w:t xml:space="preserve">It was acknowledged that competing for funding and writing bids required a specific skill set which was different from liaising with the DHSC finance team over G-I-A payments.  SMT considered whether these skills were available within NICE and whether other ALBs had hired experts to assist them.   Paul Chrisp advised that he was due to meet with the </w:t>
      </w:r>
      <w:r w:rsidR="00780F99">
        <w:t xml:space="preserve">MRHA’s director of </w:t>
      </w:r>
      <w:r>
        <w:t xml:space="preserve">transformation and that he would raise the matter </w:t>
      </w:r>
      <w:r w:rsidR="00780F99">
        <w:t xml:space="preserve">then </w:t>
      </w:r>
      <w:r>
        <w:t>and invite Hilary Baker to</w:t>
      </w:r>
      <w:r w:rsidR="005712CF">
        <w:t xml:space="preserve"> also</w:t>
      </w:r>
      <w:r>
        <w:t xml:space="preserve"> attend</w:t>
      </w:r>
      <w:r w:rsidR="0023081D">
        <w:t>.</w:t>
      </w:r>
    </w:p>
    <w:p w14:paraId="4449EBF7" w14:textId="45B50202" w:rsidR="00DE728A" w:rsidRPr="00DE728A" w:rsidRDefault="00DE728A" w:rsidP="00DE728A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>
        <w:rPr>
          <w:b/>
          <w:bCs/>
        </w:rPr>
        <w:t>ACTION: PC</w:t>
      </w:r>
    </w:p>
    <w:p w14:paraId="2FBD0B12" w14:textId="03D7368C" w:rsidR="00205B1E" w:rsidRDefault="002C5C7E" w:rsidP="00075572">
      <w:pPr>
        <w:pStyle w:val="Numberedpara"/>
        <w:spacing w:after="240"/>
        <w:ind w:left="357" w:hanging="357"/>
      </w:pPr>
      <w:r>
        <w:t xml:space="preserve">Gill Leng agreed to ask Hilary Baker to include a paragraph of explanatory text against each </w:t>
      </w:r>
      <w:r w:rsidR="00CA5CAE">
        <w:t xml:space="preserve">of the board </w:t>
      </w:r>
      <w:r>
        <w:t>action</w:t>
      </w:r>
      <w:r w:rsidR="00CA5CAE">
        <w:t>s</w:t>
      </w:r>
      <w:r>
        <w:t xml:space="preserve"> so that the summary could be shared with the NEDs</w:t>
      </w:r>
      <w:r w:rsidR="0042354F">
        <w:t xml:space="preserve"> at the next Board meeting</w:t>
      </w:r>
      <w:r>
        <w:t xml:space="preserve">.  SMT were asked to let Hilary have a note of any </w:t>
      </w:r>
      <w:r w:rsidR="00EB4D32">
        <w:t xml:space="preserve">other </w:t>
      </w:r>
      <w:r>
        <w:t xml:space="preserve">potential </w:t>
      </w:r>
      <w:r w:rsidR="00EB4D32">
        <w:t xml:space="preserve">funding </w:t>
      </w:r>
      <w:r>
        <w:t xml:space="preserve">sources. </w:t>
      </w:r>
    </w:p>
    <w:p w14:paraId="28727956" w14:textId="167EDAFB" w:rsidR="002C5C7E" w:rsidRPr="002C5C7E" w:rsidRDefault="002C5C7E" w:rsidP="002C5C7E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 w:rsidRPr="002C5C7E">
        <w:rPr>
          <w:b/>
          <w:bCs/>
        </w:rPr>
        <w:t>ACTION: GL/HB/DC</w:t>
      </w:r>
    </w:p>
    <w:p w14:paraId="160E17EC" w14:textId="14D7C13F" w:rsidR="006E2856" w:rsidRDefault="00205B1E" w:rsidP="00160E15">
      <w:pPr>
        <w:pStyle w:val="Numberedpara"/>
        <w:spacing w:after="240"/>
        <w:ind w:left="357" w:hanging="357"/>
      </w:pPr>
      <w:r w:rsidRPr="00160E15">
        <w:rPr>
          <w:b/>
          <w:bCs/>
        </w:rPr>
        <w:t>November public board meeting</w:t>
      </w:r>
      <w:r>
        <w:t xml:space="preserve"> - </w:t>
      </w:r>
      <w:r w:rsidR="003B2108" w:rsidRPr="00205B1E">
        <w:t>SMT</w:t>
      </w:r>
      <w:r w:rsidR="003B2108">
        <w:t xml:space="preserve"> reviewed the draft agenda for the 20 November public board meeting.</w:t>
      </w:r>
      <w:r>
        <w:t xml:space="preserve">  Paul Chrisp added an additional item to the morning session - NICE guidelines programme scope and maintenance: vision and strategy.</w:t>
      </w:r>
    </w:p>
    <w:p w14:paraId="0B61894D" w14:textId="091F71EE" w:rsidR="001D7881" w:rsidRPr="001D7881" w:rsidRDefault="001D7881" w:rsidP="001D7881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>
        <w:rPr>
          <w:b/>
          <w:bCs/>
        </w:rPr>
        <w:t>ACTION: ER</w:t>
      </w:r>
    </w:p>
    <w:p w14:paraId="6C76A0D2" w14:textId="749F4F19" w:rsidR="00205B1E" w:rsidRDefault="00205B1E" w:rsidP="00FF4771">
      <w:pPr>
        <w:pStyle w:val="Numberedpara"/>
        <w:spacing w:after="240"/>
        <w:ind w:left="357" w:hanging="357"/>
      </w:pPr>
      <w:r>
        <w:t xml:space="preserve">As the meeting was being held at Great Ormond Street hospital, Gill Leng agreed to ask Jane Moore to say something in her implementation presentation about </w:t>
      </w:r>
      <w:r w:rsidR="0042354F">
        <w:t xml:space="preserve">the </w:t>
      </w:r>
      <w:r>
        <w:t xml:space="preserve">guidance </w:t>
      </w:r>
      <w:r w:rsidR="0042354F">
        <w:t xml:space="preserve">NICE has published </w:t>
      </w:r>
      <w:r>
        <w:t>on children’s health.</w:t>
      </w:r>
    </w:p>
    <w:p w14:paraId="3FE7BC78" w14:textId="12D15E54" w:rsidR="006F3BE2" w:rsidRDefault="00205B1E" w:rsidP="00205B1E">
      <w:pPr>
        <w:pStyle w:val="Numberedpara"/>
        <w:numPr>
          <w:ilvl w:val="0"/>
          <w:numId w:val="0"/>
        </w:numPr>
        <w:spacing w:after="240"/>
        <w:ind w:left="357"/>
        <w:jc w:val="right"/>
      </w:pPr>
      <w:r>
        <w:rPr>
          <w:b/>
          <w:bCs/>
        </w:rPr>
        <w:t>ACTION: GL</w:t>
      </w:r>
      <w:r>
        <w:t xml:space="preserve"> </w:t>
      </w:r>
    </w:p>
    <w:p w14:paraId="38361FA3" w14:textId="3C211375" w:rsidR="006F3BE2" w:rsidRDefault="00B62510" w:rsidP="006F3BE2">
      <w:pPr>
        <w:pStyle w:val="Heading2"/>
      </w:pPr>
      <w:r>
        <w:t>Finance and resources report</w:t>
      </w:r>
      <w:r w:rsidR="006F3BE2">
        <w:t xml:space="preserve"> (item </w:t>
      </w:r>
      <w:r w:rsidR="003E12C9">
        <w:t>7</w:t>
      </w:r>
      <w:r w:rsidR="006F3BE2">
        <w:t>.1)</w:t>
      </w:r>
    </w:p>
    <w:p w14:paraId="0F68741A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353AD2A7" w14:textId="5A94C3E5" w:rsidR="006F3BE2" w:rsidRDefault="00D3031B" w:rsidP="00374D36">
      <w:pPr>
        <w:pStyle w:val="Numberedpara"/>
        <w:spacing w:after="240"/>
        <w:ind w:left="357" w:hanging="357"/>
      </w:pPr>
      <w:r>
        <w:t xml:space="preserve">Ben Bennett presented </w:t>
      </w:r>
      <w:r w:rsidR="009E43B4">
        <w:t xml:space="preserve">the financial position at 30 September 2019 and the forecast outturn for 2019/20.  </w:t>
      </w:r>
      <w:r w:rsidR="00E6116C">
        <w:t xml:space="preserve">Ben explained the prudent approach taken on some of the income and non-pay budget lines.  </w:t>
      </w:r>
      <w:r w:rsidR="003F0E44">
        <w:t>SMT noted the good progress with TA and HST income recovery</w:t>
      </w:r>
      <w:r w:rsidR="00374D36">
        <w:t xml:space="preserve"> and requested future SMT (only) finance reports include a graph showing the future projection of income.  </w:t>
      </w:r>
      <w:r w:rsidR="003F0E44">
        <w:t>SMT</w:t>
      </w:r>
      <w:r w:rsidR="009E43B4">
        <w:t xml:space="preserve"> </w:t>
      </w:r>
      <w:r w:rsidR="00374D36">
        <w:t xml:space="preserve">also </w:t>
      </w:r>
      <w:r w:rsidR="009E43B4">
        <w:t xml:space="preserve">requested </w:t>
      </w:r>
      <w:r w:rsidR="00374D36">
        <w:t>a</w:t>
      </w:r>
      <w:r w:rsidR="0042354F">
        <w:t xml:space="preserve"> different approach to displaying the </w:t>
      </w:r>
      <w:r w:rsidR="009E43B4">
        <w:t>income and expenditure position for SAR in future reports.</w:t>
      </w:r>
    </w:p>
    <w:p w14:paraId="0186F5F9" w14:textId="3A3C5018" w:rsidR="009E43B4" w:rsidRPr="009E43B4" w:rsidRDefault="009E43B4" w:rsidP="009E43B4">
      <w:pPr>
        <w:pStyle w:val="Numberedpara"/>
        <w:numPr>
          <w:ilvl w:val="0"/>
          <w:numId w:val="0"/>
        </w:numPr>
        <w:ind w:left="360"/>
        <w:jc w:val="right"/>
        <w:rPr>
          <w:b/>
          <w:bCs/>
        </w:rPr>
      </w:pPr>
      <w:r>
        <w:rPr>
          <w:b/>
          <w:bCs/>
        </w:rPr>
        <w:t>ACTION: BB</w:t>
      </w:r>
    </w:p>
    <w:p w14:paraId="2CB015E7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56396A9C" w14:textId="10D62077" w:rsidR="001F0F6E" w:rsidRDefault="006F3BE2" w:rsidP="00B01B8C">
      <w:pPr>
        <w:pStyle w:val="Numberedpara"/>
      </w:pPr>
      <w:r>
        <w:t xml:space="preserve">SMT </w:t>
      </w:r>
      <w:r w:rsidR="00B01B8C">
        <w:t>noted the report.</w:t>
      </w:r>
    </w:p>
    <w:p w14:paraId="286EC49D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3C7988BD" w14:textId="6CB18F34" w:rsidR="006F3BE2" w:rsidRDefault="00B62510" w:rsidP="006F3BE2">
      <w:pPr>
        <w:pStyle w:val="Heading2"/>
      </w:pPr>
      <w:r>
        <w:t>NICE Scientific Advice report on META tool progress and future funding</w:t>
      </w:r>
      <w:r w:rsidR="006F3BE2">
        <w:t xml:space="preserve"> (item </w:t>
      </w:r>
      <w:r w:rsidR="006E2856">
        <w:t>7</w:t>
      </w:r>
      <w:r w:rsidR="006F3BE2">
        <w:t>.2)</w:t>
      </w:r>
    </w:p>
    <w:p w14:paraId="1D7F7C00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01BBA551" w14:textId="77777777" w:rsidR="008456A8" w:rsidRDefault="009436F4" w:rsidP="00274313">
      <w:pPr>
        <w:pStyle w:val="Numberedpara"/>
        <w:spacing w:after="240"/>
        <w:ind w:left="357" w:hanging="357"/>
      </w:pPr>
      <w:r>
        <w:t>Jeanette Kusel sought SMT approval to utilise £16,500 from N</w:t>
      </w:r>
      <w:r w:rsidR="008456A8">
        <w:t xml:space="preserve">ICE </w:t>
      </w:r>
      <w:r>
        <w:t>S</w:t>
      </w:r>
      <w:r w:rsidR="008456A8">
        <w:t xml:space="preserve">cientific </w:t>
      </w:r>
      <w:r>
        <w:t>A</w:t>
      </w:r>
      <w:r w:rsidR="008456A8">
        <w:t>dvice</w:t>
      </w:r>
      <w:r>
        <w:t xml:space="preserve"> reserves to cover the META tool </w:t>
      </w:r>
      <w:r w:rsidR="008456A8">
        <w:t>hosting/</w:t>
      </w:r>
      <w:r>
        <w:t xml:space="preserve">maintenance costs until </w:t>
      </w:r>
      <w:r w:rsidR="008456A8">
        <w:t>the end of March 2020</w:t>
      </w:r>
      <w:r>
        <w:t xml:space="preserve">, </w:t>
      </w:r>
      <w:r w:rsidR="008456A8">
        <w:t xml:space="preserve">penetration testing and a mandatory accessibility audit.  At the same time </w:t>
      </w:r>
      <w:r>
        <w:t xml:space="preserve">a full strategic review </w:t>
      </w:r>
      <w:r w:rsidR="008456A8">
        <w:t>of the META tool is underway to assess its future viability.</w:t>
      </w:r>
      <w:r>
        <w:t xml:space="preserve"> </w:t>
      </w:r>
      <w:r w:rsidR="008456A8">
        <w:t xml:space="preserve"> </w:t>
      </w:r>
    </w:p>
    <w:p w14:paraId="1F316321" w14:textId="65429327" w:rsidR="006F3BE2" w:rsidRDefault="008456A8" w:rsidP="00274313">
      <w:pPr>
        <w:pStyle w:val="Numberedpara"/>
        <w:spacing w:after="240"/>
        <w:ind w:left="357" w:hanging="357"/>
      </w:pPr>
      <w:r>
        <w:t>SMT approved the additional expenditure from reserves and requested sight of the strategic review report by January 2020.</w:t>
      </w:r>
    </w:p>
    <w:p w14:paraId="29DE7987" w14:textId="4A87993A" w:rsidR="004E7E52" w:rsidRPr="00EE6387" w:rsidRDefault="00184F4B" w:rsidP="00EE6387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>
        <w:rPr>
          <w:b/>
          <w:bCs/>
        </w:rPr>
        <w:lastRenderedPageBreak/>
        <w:t>ACTION: NC/JK</w:t>
      </w:r>
    </w:p>
    <w:p w14:paraId="21C8A7EA" w14:textId="634CB2EA" w:rsidR="004E7E52" w:rsidRDefault="00B62510" w:rsidP="004E7E52">
      <w:pPr>
        <w:pStyle w:val="Heading2"/>
      </w:pPr>
      <w:r>
        <w:t>NICE Evidence Search Student Champion Scheme (SCS): programme update</w:t>
      </w:r>
      <w:r w:rsidR="004E7E52">
        <w:t xml:space="preserve"> (item 7.3)</w:t>
      </w:r>
    </w:p>
    <w:p w14:paraId="07324F86" w14:textId="77777777" w:rsidR="004E7E52" w:rsidRDefault="004E7E52" w:rsidP="004E7E52">
      <w:pPr>
        <w:pStyle w:val="ListParagraph"/>
      </w:pPr>
    </w:p>
    <w:p w14:paraId="51CB1A46" w14:textId="29D479DA" w:rsidR="004E7E52" w:rsidRDefault="00B62510" w:rsidP="006F3BE2">
      <w:pPr>
        <w:pStyle w:val="Numberedpara"/>
      </w:pPr>
      <w:r>
        <w:t>Anne Weist</w:t>
      </w:r>
      <w:r w:rsidR="00161EC0">
        <w:t xml:space="preserve"> </w:t>
      </w:r>
      <w:r w:rsidR="00EE6387">
        <w:t xml:space="preserve">and Nick Baillie joined the meeting to update SMT on </w:t>
      </w:r>
      <w:r w:rsidR="000809D2">
        <w:t xml:space="preserve">the progress of the student champion scheme, </w:t>
      </w:r>
      <w:r w:rsidR="000376CB">
        <w:t xml:space="preserve">its </w:t>
      </w:r>
      <w:r w:rsidR="000809D2">
        <w:t xml:space="preserve">take-up and </w:t>
      </w:r>
      <w:r w:rsidR="000376CB">
        <w:t xml:space="preserve">results from </w:t>
      </w:r>
      <w:r w:rsidR="000809D2">
        <w:t>external evaluation</w:t>
      </w:r>
      <w:r w:rsidR="000376CB">
        <w:t>.  SMT discussed the</w:t>
      </w:r>
      <w:r w:rsidR="000809D2">
        <w:t xml:space="preserve"> plans for future expansion</w:t>
      </w:r>
      <w:r w:rsidR="000376CB">
        <w:t xml:space="preserve"> into more online webinar resources rather than traditional classroom settings, and how to engage with social work schools. </w:t>
      </w:r>
    </w:p>
    <w:p w14:paraId="4A712069" w14:textId="77777777" w:rsidR="004E7E52" w:rsidRDefault="004E7E52" w:rsidP="004E7E52">
      <w:pPr>
        <w:pStyle w:val="ListParagraph"/>
      </w:pPr>
    </w:p>
    <w:p w14:paraId="20E43B2A" w14:textId="33499B38" w:rsidR="0025681F" w:rsidRDefault="00161EC0" w:rsidP="006F3BE2">
      <w:pPr>
        <w:pStyle w:val="Numberedpara"/>
        <w:spacing w:after="240"/>
        <w:ind w:left="357" w:hanging="357"/>
      </w:pPr>
      <w:r>
        <w:t xml:space="preserve">SMT noted the </w:t>
      </w:r>
      <w:r w:rsidR="000376CB">
        <w:t>success of the scheme and supported the planned direction of travel</w:t>
      </w:r>
      <w:r w:rsidR="00F91823">
        <w:t xml:space="preserve"> to explore webinar services with the most engaged medical and pharmacy schools initially.</w:t>
      </w:r>
    </w:p>
    <w:p w14:paraId="4EE61F53" w14:textId="72953517" w:rsidR="006F3BE2" w:rsidRDefault="00B62510" w:rsidP="006F3BE2">
      <w:pPr>
        <w:pStyle w:val="Heading2"/>
      </w:pPr>
      <w:r>
        <w:t>Prof Mike Richard’s review of adult screening services in England</w:t>
      </w:r>
      <w:r w:rsidR="006F3BE2">
        <w:t xml:space="preserve"> (item 7</w:t>
      </w:r>
      <w:r w:rsidR="006E2856">
        <w:t>.4</w:t>
      </w:r>
      <w:r w:rsidR="006F3BE2">
        <w:t>)</w:t>
      </w:r>
    </w:p>
    <w:p w14:paraId="6D4C9887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6CCAA18E" w14:textId="1DC6C962" w:rsidR="00D449B5" w:rsidRDefault="007342EF" w:rsidP="0097530B">
      <w:pPr>
        <w:pStyle w:val="Numberedpara"/>
        <w:spacing w:after="240"/>
        <w:ind w:left="357" w:hanging="357"/>
      </w:pPr>
      <w:r>
        <w:t xml:space="preserve">SMT noted Mike Richard’s </w:t>
      </w:r>
      <w:r w:rsidR="0097530B">
        <w:t xml:space="preserve">recently published </w:t>
      </w:r>
      <w:r>
        <w:t xml:space="preserve">review of adult screening services in England </w:t>
      </w:r>
      <w:r w:rsidR="0097530B">
        <w:t>which is</w:t>
      </w:r>
      <w:r>
        <w:t xml:space="preserve"> likely to have implications for NICE</w:t>
      </w:r>
      <w:r w:rsidR="0097530B">
        <w:t xml:space="preserve">. </w:t>
      </w:r>
      <w:r>
        <w:t>Paul Chrisp w</w:t>
      </w:r>
      <w:r w:rsidR="0042354F">
        <w:t>ill</w:t>
      </w:r>
      <w:r>
        <w:t xml:space="preserve"> prepar</w:t>
      </w:r>
      <w:r w:rsidR="0042354F">
        <w:t>e</w:t>
      </w:r>
      <w:r>
        <w:t xml:space="preserve"> a report for SMT to consider</w:t>
      </w:r>
      <w:r w:rsidR="0042354F">
        <w:t xml:space="preserve"> at a near future meeting</w:t>
      </w:r>
      <w:r>
        <w:t>.</w:t>
      </w:r>
    </w:p>
    <w:p w14:paraId="0344F552" w14:textId="1EC8D006" w:rsidR="004E7E52" w:rsidRPr="0097530B" w:rsidRDefault="00D449B5" w:rsidP="0097530B">
      <w:pPr>
        <w:pStyle w:val="Numberedpara"/>
        <w:numPr>
          <w:ilvl w:val="0"/>
          <w:numId w:val="0"/>
        </w:numPr>
        <w:spacing w:after="240"/>
        <w:ind w:left="357"/>
        <w:jc w:val="right"/>
      </w:pPr>
      <w:r>
        <w:rPr>
          <w:b/>
          <w:bCs/>
        </w:rPr>
        <w:t xml:space="preserve">ACTION: </w:t>
      </w:r>
      <w:r w:rsidR="00B62510">
        <w:rPr>
          <w:b/>
          <w:bCs/>
        </w:rPr>
        <w:t>PC</w:t>
      </w:r>
    </w:p>
    <w:p w14:paraId="591483DF" w14:textId="65D27226" w:rsidR="005C7D5B" w:rsidRPr="005C7D5B" w:rsidRDefault="005C7D5B" w:rsidP="005C7D5B">
      <w:pPr>
        <w:pStyle w:val="Numberedpara"/>
        <w:numPr>
          <w:ilvl w:val="0"/>
          <w:numId w:val="0"/>
        </w:numPr>
        <w:spacing w:after="240"/>
        <w:rPr>
          <w:b/>
          <w:bCs/>
        </w:rPr>
      </w:pPr>
      <w:r>
        <w:rPr>
          <w:b/>
          <w:bCs/>
        </w:rPr>
        <w:t>EU Exit (item 8)</w:t>
      </w:r>
    </w:p>
    <w:p w14:paraId="0FCC28A0" w14:textId="2534CCF5" w:rsidR="00F265A8" w:rsidRPr="00945396" w:rsidRDefault="003A2699" w:rsidP="00945396">
      <w:pPr>
        <w:pStyle w:val="Numberedpara"/>
        <w:spacing w:after="240"/>
        <w:ind w:left="357" w:hanging="357"/>
      </w:pPr>
      <w:r>
        <w:t xml:space="preserve">No further </w:t>
      </w:r>
      <w:r w:rsidR="00F265A8">
        <w:t>development</w:t>
      </w:r>
      <w:r>
        <w:t xml:space="preserve">s to discuss.  </w:t>
      </w:r>
      <w:r w:rsidR="00902B72">
        <w:t>The message from the DHSC was to continue as at present and not to do anything differently.</w:t>
      </w:r>
    </w:p>
    <w:p w14:paraId="6014ABC9" w14:textId="5B563AA5" w:rsidR="006F3BE2" w:rsidRDefault="006F3BE2" w:rsidP="006F3BE2">
      <w:pPr>
        <w:pStyle w:val="Heading2"/>
      </w:pPr>
      <w:r>
        <w:t xml:space="preserve">NICE Connect project (item </w:t>
      </w:r>
      <w:r w:rsidR="004E7E52">
        <w:t>9</w:t>
      </w:r>
      <w:r>
        <w:t>)</w:t>
      </w:r>
    </w:p>
    <w:p w14:paraId="140F2AE5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24ED43BF" w14:textId="7B6A0104" w:rsidR="006F3BE2" w:rsidRDefault="006F3BE2" w:rsidP="006F3BE2">
      <w:pPr>
        <w:pStyle w:val="Numberedpara"/>
      </w:pPr>
      <w:r>
        <w:t>No</w:t>
      </w:r>
      <w:r w:rsidR="005C7D5B">
        <w:t>thing</w:t>
      </w:r>
      <w:r>
        <w:t xml:space="preserve"> further </w:t>
      </w:r>
      <w:r w:rsidR="005C7D5B">
        <w:t xml:space="preserve">to </w:t>
      </w:r>
      <w:r>
        <w:t>update.</w:t>
      </w:r>
    </w:p>
    <w:p w14:paraId="3D4CC4D6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45282666" w14:textId="532BB2F6" w:rsidR="006F3BE2" w:rsidRDefault="006F3BE2" w:rsidP="006F3BE2">
      <w:pPr>
        <w:pStyle w:val="Heading2"/>
      </w:pPr>
      <w:r>
        <w:t xml:space="preserve">London office move (item </w:t>
      </w:r>
      <w:r w:rsidR="004E7E52">
        <w:t>10</w:t>
      </w:r>
      <w:r>
        <w:t>)</w:t>
      </w:r>
    </w:p>
    <w:p w14:paraId="3055FD09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4B1798FF" w14:textId="29E24F0A" w:rsidR="006F3BE2" w:rsidRDefault="003A2699" w:rsidP="000C368A">
      <w:pPr>
        <w:pStyle w:val="Numberedpara"/>
        <w:spacing w:after="240"/>
        <w:ind w:left="357" w:hanging="357"/>
      </w:pPr>
      <w:r>
        <w:t>SMT visit</w:t>
      </w:r>
      <w:r w:rsidR="00945396">
        <w:t>ed</w:t>
      </w:r>
      <w:r>
        <w:t xml:space="preserve"> the site </w:t>
      </w:r>
      <w:r w:rsidR="00945396">
        <w:t>of the new office prior to the meeting.</w:t>
      </w:r>
    </w:p>
    <w:p w14:paraId="52E37C7A" w14:textId="266E4C80" w:rsidR="005C7D5B" w:rsidRDefault="005C7D5B" w:rsidP="005C7D5B">
      <w:pPr>
        <w:pStyle w:val="Heading2"/>
        <w:spacing w:after="240"/>
      </w:pPr>
      <w:r>
        <w:t>Chair and Chief Executive appointments (item 11)</w:t>
      </w:r>
    </w:p>
    <w:p w14:paraId="685DBB54" w14:textId="2B9AC490" w:rsidR="005C7D5B" w:rsidRDefault="00BE0CDA" w:rsidP="006F3BE2">
      <w:pPr>
        <w:pStyle w:val="Numberedpara"/>
      </w:pPr>
      <w:r>
        <w:t>Nothing further to report.</w:t>
      </w:r>
    </w:p>
    <w:p w14:paraId="30E976C0" w14:textId="77777777" w:rsidR="004E7E52" w:rsidRDefault="004E7E52" w:rsidP="006F3BE2">
      <w:pPr>
        <w:pStyle w:val="Heading2"/>
      </w:pPr>
    </w:p>
    <w:p w14:paraId="05252A9A" w14:textId="512C6E9C" w:rsidR="006F3BE2" w:rsidRDefault="006F3BE2" w:rsidP="006F3BE2">
      <w:pPr>
        <w:pStyle w:val="Heading2"/>
      </w:pPr>
      <w:r>
        <w:t>Weekly staff SMT updates (item 1</w:t>
      </w:r>
      <w:r w:rsidR="004E7E52">
        <w:t>2</w:t>
      </w:r>
      <w:r>
        <w:t>)</w:t>
      </w:r>
    </w:p>
    <w:p w14:paraId="7DE011CF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1856A12A" w14:textId="1106CAEF" w:rsidR="006F3BE2" w:rsidRDefault="006F3BE2" w:rsidP="002464E5">
      <w:pPr>
        <w:pStyle w:val="Numberedpara"/>
      </w:pPr>
      <w:r>
        <w:t xml:space="preserve">SMT agreed the staff updates. </w:t>
      </w:r>
    </w:p>
    <w:p w14:paraId="4CA3DD29" w14:textId="33C62CE2" w:rsidR="00017757" w:rsidRPr="00017757" w:rsidRDefault="00017757" w:rsidP="00017757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 w:rsidRPr="00017757">
        <w:rPr>
          <w:b/>
          <w:bCs/>
        </w:rPr>
        <w:t>ACTION: ER</w:t>
      </w:r>
    </w:p>
    <w:p w14:paraId="4E718121" w14:textId="77777777" w:rsidR="006F3BE2" w:rsidRDefault="006F3BE2" w:rsidP="006F3BE2">
      <w:pPr>
        <w:pStyle w:val="Numberedpara"/>
        <w:numPr>
          <w:ilvl w:val="0"/>
          <w:numId w:val="0"/>
        </w:numPr>
        <w:ind w:left="360"/>
      </w:pPr>
    </w:p>
    <w:p w14:paraId="6BDD8BAE" w14:textId="16F3E7EF" w:rsidR="005C7D5B" w:rsidRDefault="004E7E52" w:rsidP="005C7D5B">
      <w:pPr>
        <w:pStyle w:val="Heading2"/>
        <w:spacing w:after="240"/>
      </w:pPr>
      <w:r>
        <w:t>O</w:t>
      </w:r>
      <w:r w:rsidR="006F3BE2">
        <w:t>ther business (item 1</w:t>
      </w:r>
      <w:r>
        <w:t>3</w:t>
      </w:r>
      <w:r w:rsidR="006F3BE2">
        <w:t>)</w:t>
      </w:r>
    </w:p>
    <w:p w14:paraId="365A479D" w14:textId="574904A8" w:rsidR="006F3BE2" w:rsidRPr="005C7D5B" w:rsidRDefault="00BE0CDA" w:rsidP="005C7D5B">
      <w:pPr>
        <w:pStyle w:val="Paragraph"/>
        <w:numPr>
          <w:ilvl w:val="0"/>
          <w:numId w:val="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Flu jabs</w:t>
      </w:r>
    </w:p>
    <w:p w14:paraId="6DDE08A0" w14:textId="6E286D3F" w:rsidR="00944C76" w:rsidRDefault="00BE0CDA" w:rsidP="004E7E52">
      <w:pPr>
        <w:pStyle w:val="Numberedpara"/>
        <w:spacing w:after="240"/>
        <w:ind w:left="357" w:hanging="357"/>
      </w:pPr>
      <w:r>
        <w:t xml:space="preserve">The Health and Wellbeing Group had asked </w:t>
      </w:r>
      <w:r w:rsidR="00944C76">
        <w:t>SMT</w:t>
      </w:r>
      <w:r>
        <w:t xml:space="preserve"> members to champion the flu jabs – including taking a selfie </w:t>
      </w:r>
      <w:r w:rsidR="00AF6295">
        <w:t xml:space="preserve">having the vaccination </w:t>
      </w:r>
      <w:r>
        <w:t>and sending it to Sarah Action.</w:t>
      </w:r>
    </w:p>
    <w:p w14:paraId="4816FA64" w14:textId="256FDF55" w:rsidR="006F3BE2" w:rsidRDefault="00944C76" w:rsidP="00944C76">
      <w:pPr>
        <w:pStyle w:val="Numberedpara"/>
        <w:numPr>
          <w:ilvl w:val="0"/>
          <w:numId w:val="0"/>
        </w:numPr>
        <w:spacing w:after="240"/>
        <w:ind w:left="357"/>
        <w:jc w:val="right"/>
      </w:pPr>
      <w:r>
        <w:rPr>
          <w:b/>
          <w:bCs/>
        </w:rPr>
        <w:t xml:space="preserve">ACTION: </w:t>
      </w:r>
      <w:r w:rsidR="00BE0CDA">
        <w:rPr>
          <w:b/>
          <w:bCs/>
        </w:rPr>
        <w:t>All</w:t>
      </w:r>
      <w:r>
        <w:t xml:space="preserve"> </w:t>
      </w:r>
    </w:p>
    <w:p w14:paraId="39781118" w14:textId="3BC6C279" w:rsidR="004E7E52" w:rsidRDefault="004E7E52" w:rsidP="006F3BE2">
      <w:pPr>
        <w:pStyle w:val="Numberedpara"/>
      </w:pPr>
      <w:r>
        <w:t xml:space="preserve">The meeting closed at </w:t>
      </w:r>
      <w:r w:rsidR="005C7D5B">
        <w:t>12:</w:t>
      </w:r>
      <w:r w:rsidR="00D64853">
        <w:t>2</w:t>
      </w:r>
      <w:r w:rsidR="005C7D5B">
        <w:t>5</w:t>
      </w:r>
      <w:r>
        <w:t>pm.</w:t>
      </w:r>
    </w:p>
    <w:p w14:paraId="531F72CC" w14:textId="7883E9F3" w:rsidR="00AF6295" w:rsidRDefault="00AF6295" w:rsidP="00AF6295">
      <w:pPr>
        <w:pStyle w:val="Numberedpara"/>
        <w:numPr>
          <w:ilvl w:val="0"/>
          <w:numId w:val="0"/>
        </w:numPr>
        <w:ind w:left="360"/>
      </w:pPr>
    </w:p>
    <w:p w14:paraId="77B31A6B" w14:textId="77777777" w:rsidR="00AF6295" w:rsidRPr="007D0457" w:rsidRDefault="00AF6295" w:rsidP="00AF6295">
      <w:pPr>
        <w:pStyle w:val="Numberedpara"/>
        <w:numPr>
          <w:ilvl w:val="0"/>
          <w:numId w:val="0"/>
        </w:numPr>
        <w:ind w:left="360"/>
      </w:pPr>
    </w:p>
    <w:sectPr w:rsidR="00AF6295" w:rsidRPr="007D0457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C1DA8" w14:textId="77777777" w:rsidR="00975C12" w:rsidRDefault="00975C12" w:rsidP="00446BEE">
      <w:r>
        <w:separator/>
      </w:r>
    </w:p>
  </w:endnote>
  <w:endnote w:type="continuationSeparator" w:id="0">
    <w:p w14:paraId="37BDA8E7" w14:textId="77777777" w:rsidR="00975C12" w:rsidRDefault="00975C1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42B6B" w14:textId="3962084F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fldSimple w:instr=" NUMPAGES  ">
      <w:r w:rsidR="007F238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736DB" w14:textId="77777777" w:rsidR="00975C12" w:rsidRDefault="00975C12" w:rsidP="00446BEE">
      <w:r>
        <w:separator/>
      </w:r>
    </w:p>
  </w:footnote>
  <w:footnote w:type="continuationSeparator" w:id="0">
    <w:p w14:paraId="1DC5F609" w14:textId="77777777" w:rsidR="00975C12" w:rsidRDefault="00975C12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9982" w14:textId="542F19F1" w:rsidR="00010AAB" w:rsidRPr="007D0457" w:rsidRDefault="00010AAB" w:rsidP="007D0457">
    <w:pPr>
      <w:pStyle w:val="Header"/>
      <w:jc w:val="right"/>
      <w:rPr>
        <w:b/>
        <w:bCs/>
        <w:lang w:val="en-US"/>
      </w:rPr>
    </w:pPr>
    <w:r w:rsidRPr="007D0457">
      <w:rPr>
        <w:b/>
        <w:bCs/>
        <w:lang w:val="en-US"/>
      </w:rPr>
      <w:t xml:space="preserve">ITEM </w:t>
    </w:r>
    <w:r w:rsidR="007D0457" w:rsidRPr="007D0457">
      <w:rPr>
        <w:b/>
        <w:bCs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12"/>
    <w:rsid w:val="000053F8"/>
    <w:rsid w:val="00010AAB"/>
    <w:rsid w:val="00017757"/>
    <w:rsid w:val="00024D0A"/>
    <w:rsid w:val="000376CB"/>
    <w:rsid w:val="000472DC"/>
    <w:rsid w:val="000653D7"/>
    <w:rsid w:val="00070065"/>
    <w:rsid w:val="00075572"/>
    <w:rsid w:val="000809D2"/>
    <w:rsid w:val="000836B1"/>
    <w:rsid w:val="000A2AE6"/>
    <w:rsid w:val="000A4FEE"/>
    <w:rsid w:val="000B0FF9"/>
    <w:rsid w:val="000B5939"/>
    <w:rsid w:val="000C368A"/>
    <w:rsid w:val="000C5DBA"/>
    <w:rsid w:val="000C7EF5"/>
    <w:rsid w:val="000E121F"/>
    <w:rsid w:val="000E7E12"/>
    <w:rsid w:val="00111CCE"/>
    <w:rsid w:val="001131C4"/>
    <w:rsid w:val="001134E7"/>
    <w:rsid w:val="001311CD"/>
    <w:rsid w:val="00160E15"/>
    <w:rsid w:val="00161EC0"/>
    <w:rsid w:val="00170075"/>
    <w:rsid w:val="0017149E"/>
    <w:rsid w:val="0017169E"/>
    <w:rsid w:val="00180AE3"/>
    <w:rsid w:val="00181A4A"/>
    <w:rsid w:val="00184F4B"/>
    <w:rsid w:val="001A2F9F"/>
    <w:rsid w:val="001B0EE9"/>
    <w:rsid w:val="001B65B3"/>
    <w:rsid w:val="001C1A9F"/>
    <w:rsid w:val="001C4F0E"/>
    <w:rsid w:val="001D7881"/>
    <w:rsid w:val="001E6205"/>
    <w:rsid w:val="001F0F6E"/>
    <w:rsid w:val="002029A6"/>
    <w:rsid w:val="00205B1E"/>
    <w:rsid w:val="0023081D"/>
    <w:rsid w:val="002408EA"/>
    <w:rsid w:val="0024105B"/>
    <w:rsid w:val="002464E5"/>
    <w:rsid w:val="0025681F"/>
    <w:rsid w:val="00274313"/>
    <w:rsid w:val="002819D7"/>
    <w:rsid w:val="002C1A7E"/>
    <w:rsid w:val="002C5C7E"/>
    <w:rsid w:val="002D3376"/>
    <w:rsid w:val="002D75B8"/>
    <w:rsid w:val="002E47A0"/>
    <w:rsid w:val="003033D5"/>
    <w:rsid w:val="00305AC5"/>
    <w:rsid w:val="0031003B"/>
    <w:rsid w:val="00311ED0"/>
    <w:rsid w:val="003648C5"/>
    <w:rsid w:val="00367922"/>
    <w:rsid w:val="003722FA"/>
    <w:rsid w:val="003730E6"/>
    <w:rsid w:val="00374D36"/>
    <w:rsid w:val="00396B70"/>
    <w:rsid w:val="003A2699"/>
    <w:rsid w:val="003B2108"/>
    <w:rsid w:val="003B7F82"/>
    <w:rsid w:val="003C120C"/>
    <w:rsid w:val="003C7AAF"/>
    <w:rsid w:val="003E12C9"/>
    <w:rsid w:val="003E4F5A"/>
    <w:rsid w:val="003F0E44"/>
    <w:rsid w:val="004075B6"/>
    <w:rsid w:val="00420952"/>
    <w:rsid w:val="0042354F"/>
    <w:rsid w:val="00433EFF"/>
    <w:rsid w:val="00443081"/>
    <w:rsid w:val="00446BEE"/>
    <w:rsid w:val="00465139"/>
    <w:rsid w:val="004867C3"/>
    <w:rsid w:val="00486F94"/>
    <w:rsid w:val="004E7E52"/>
    <w:rsid w:val="004F524D"/>
    <w:rsid w:val="005025A1"/>
    <w:rsid w:val="00507F86"/>
    <w:rsid w:val="005252FD"/>
    <w:rsid w:val="00545319"/>
    <w:rsid w:val="00554CD8"/>
    <w:rsid w:val="00557CC9"/>
    <w:rsid w:val="005712CF"/>
    <w:rsid w:val="00584273"/>
    <w:rsid w:val="005A16D5"/>
    <w:rsid w:val="005A6E4F"/>
    <w:rsid w:val="005C7D5B"/>
    <w:rsid w:val="006837A8"/>
    <w:rsid w:val="006900FC"/>
    <w:rsid w:val="006921E1"/>
    <w:rsid w:val="006A55B2"/>
    <w:rsid w:val="006C4D7B"/>
    <w:rsid w:val="006E1B3F"/>
    <w:rsid w:val="006E2856"/>
    <w:rsid w:val="006F3BE2"/>
    <w:rsid w:val="006F4B25"/>
    <w:rsid w:val="006F6496"/>
    <w:rsid w:val="00702C06"/>
    <w:rsid w:val="00715492"/>
    <w:rsid w:val="007245C0"/>
    <w:rsid w:val="00732A4C"/>
    <w:rsid w:val="007342EF"/>
    <w:rsid w:val="00736348"/>
    <w:rsid w:val="00760908"/>
    <w:rsid w:val="00780F99"/>
    <w:rsid w:val="007875D3"/>
    <w:rsid w:val="0079661C"/>
    <w:rsid w:val="007D0457"/>
    <w:rsid w:val="007E05DE"/>
    <w:rsid w:val="007F238D"/>
    <w:rsid w:val="008159B5"/>
    <w:rsid w:val="00816677"/>
    <w:rsid w:val="00826930"/>
    <w:rsid w:val="008456A8"/>
    <w:rsid w:val="008517C8"/>
    <w:rsid w:val="00861B92"/>
    <w:rsid w:val="00867244"/>
    <w:rsid w:val="008814FB"/>
    <w:rsid w:val="00881BCD"/>
    <w:rsid w:val="008C44B9"/>
    <w:rsid w:val="008D3551"/>
    <w:rsid w:val="008D6013"/>
    <w:rsid w:val="008E0982"/>
    <w:rsid w:val="008E2D87"/>
    <w:rsid w:val="008F5E30"/>
    <w:rsid w:val="00902B72"/>
    <w:rsid w:val="00914D7F"/>
    <w:rsid w:val="009272DC"/>
    <w:rsid w:val="0093341E"/>
    <w:rsid w:val="0094228F"/>
    <w:rsid w:val="009436F4"/>
    <w:rsid w:val="00944C76"/>
    <w:rsid w:val="00945396"/>
    <w:rsid w:val="0095652C"/>
    <w:rsid w:val="0097530B"/>
    <w:rsid w:val="00975C12"/>
    <w:rsid w:val="009B5FDA"/>
    <w:rsid w:val="009E43B4"/>
    <w:rsid w:val="009E680B"/>
    <w:rsid w:val="00A15A1F"/>
    <w:rsid w:val="00A26641"/>
    <w:rsid w:val="00A3325A"/>
    <w:rsid w:val="00A43013"/>
    <w:rsid w:val="00A45563"/>
    <w:rsid w:val="00A91492"/>
    <w:rsid w:val="00AF108A"/>
    <w:rsid w:val="00AF6295"/>
    <w:rsid w:val="00B01B8C"/>
    <w:rsid w:val="00B02E55"/>
    <w:rsid w:val="00B036C1"/>
    <w:rsid w:val="00B30E92"/>
    <w:rsid w:val="00B506FF"/>
    <w:rsid w:val="00B5431F"/>
    <w:rsid w:val="00B62510"/>
    <w:rsid w:val="00BA6418"/>
    <w:rsid w:val="00BA7CBD"/>
    <w:rsid w:val="00BE0CDA"/>
    <w:rsid w:val="00BF7FE0"/>
    <w:rsid w:val="00C12890"/>
    <w:rsid w:val="00C133C0"/>
    <w:rsid w:val="00C25808"/>
    <w:rsid w:val="00C313D9"/>
    <w:rsid w:val="00C3153A"/>
    <w:rsid w:val="00C67829"/>
    <w:rsid w:val="00C75CEC"/>
    <w:rsid w:val="00C81104"/>
    <w:rsid w:val="00C96411"/>
    <w:rsid w:val="00CA5CAE"/>
    <w:rsid w:val="00CB5671"/>
    <w:rsid w:val="00CD0901"/>
    <w:rsid w:val="00CD36D0"/>
    <w:rsid w:val="00CE0F32"/>
    <w:rsid w:val="00CE1D2A"/>
    <w:rsid w:val="00CF4ABC"/>
    <w:rsid w:val="00CF58B7"/>
    <w:rsid w:val="00D3031B"/>
    <w:rsid w:val="00D312A1"/>
    <w:rsid w:val="00D351C1"/>
    <w:rsid w:val="00D35EFB"/>
    <w:rsid w:val="00D449B5"/>
    <w:rsid w:val="00D504B3"/>
    <w:rsid w:val="00D64853"/>
    <w:rsid w:val="00D86BF0"/>
    <w:rsid w:val="00DD1F43"/>
    <w:rsid w:val="00DE728A"/>
    <w:rsid w:val="00DF1576"/>
    <w:rsid w:val="00E145AE"/>
    <w:rsid w:val="00E51920"/>
    <w:rsid w:val="00E5758A"/>
    <w:rsid w:val="00E6116C"/>
    <w:rsid w:val="00E64120"/>
    <w:rsid w:val="00E660A1"/>
    <w:rsid w:val="00EA3CCF"/>
    <w:rsid w:val="00EB4D32"/>
    <w:rsid w:val="00EE6387"/>
    <w:rsid w:val="00EF5B9C"/>
    <w:rsid w:val="00F055F1"/>
    <w:rsid w:val="00F265A8"/>
    <w:rsid w:val="00F610AF"/>
    <w:rsid w:val="00F65375"/>
    <w:rsid w:val="00F662F4"/>
    <w:rsid w:val="00F67C74"/>
    <w:rsid w:val="00F7050E"/>
    <w:rsid w:val="00F84A9B"/>
    <w:rsid w:val="00F91823"/>
    <w:rsid w:val="00FA2C5A"/>
    <w:rsid w:val="00FB476C"/>
    <w:rsid w:val="00FB63A0"/>
    <w:rsid w:val="00FB683D"/>
    <w:rsid w:val="00FC2D11"/>
    <w:rsid w:val="00FC6230"/>
    <w:rsid w:val="00FF4771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975C12"/>
    <w:pPr>
      <w:numPr>
        <w:numId w:val="21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975C12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7378</Characters>
  <Application>Microsoft Office Word</Application>
  <DocSecurity>0</DocSecurity>
  <Lines>61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2020-04-08T12:41:00Z</dcterms:created>
  <dcterms:modified xsi:type="dcterms:W3CDTF">2020-04-08T12:41:00Z</dcterms:modified>
</cp:coreProperties>
</file>