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144C" w14:textId="77777777" w:rsidR="00117B7E" w:rsidRPr="00F40D3F" w:rsidRDefault="008851B7" w:rsidP="00F40D3F">
      <w:pPr>
        <w:jc w:val="center"/>
        <w:rPr>
          <w:rFonts w:ascii="Arial" w:hAnsi="Arial" w:cs="Arial"/>
          <w:sz w:val="22"/>
          <w:szCs w:val="22"/>
        </w:rPr>
      </w:pPr>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75177FA6" w14:textId="77777777" w:rsidR="004322BD" w:rsidRPr="00F40D3F" w:rsidRDefault="004322BD" w:rsidP="00F40D3F">
      <w:pPr>
        <w:jc w:val="center"/>
        <w:rPr>
          <w:rFonts w:ascii="Arial" w:hAnsi="Arial" w:cs="Arial"/>
          <w:sz w:val="22"/>
          <w:szCs w:val="22"/>
        </w:rPr>
      </w:pPr>
    </w:p>
    <w:p w14:paraId="1D0E29F1" w14:textId="3CEB8D75" w:rsidR="00155F92" w:rsidRPr="00A731FB" w:rsidRDefault="001519B2" w:rsidP="00A731FB">
      <w:pPr>
        <w:pStyle w:val="Title"/>
        <w:rPr>
          <w:sz w:val="28"/>
          <w:szCs w:val="28"/>
        </w:rPr>
      </w:pPr>
      <w:r w:rsidRPr="00A731FB">
        <w:rPr>
          <w:sz w:val="28"/>
          <w:szCs w:val="28"/>
        </w:rPr>
        <w:t>Senior Management Team</w:t>
      </w:r>
    </w:p>
    <w:p w14:paraId="436BD5B9" w14:textId="36313CB4" w:rsidR="004322BD" w:rsidRPr="005C7AEA" w:rsidRDefault="00155F92" w:rsidP="005C7AEA">
      <w:pPr>
        <w:pStyle w:val="Heading1"/>
        <w:jc w:val="center"/>
      </w:pPr>
      <w:r w:rsidRPr="005C7AEA">
        <w:t xml:space="preserve">Minutes of the </w:t>
      </w:r>
      <w:r w:rsidR="001519B2" w:rsidRPr="005C7AEA">
        <w:t>meeting hel</w:t>
      </w:r>
      <w:bookmarkStart w:id="0" w:name="_GoBack"/>
      <w:bookmarkEnd w:id="0"/>
      <w:r w:rsidR="001519B2" w:rsidRPr="005C7AEA">
        <w:t xml:space="preserve">d on </w:t>
      </w:r>
      <w:r w:rsidR="006E32C5" w:rsidRPr="005C7AEA">
        <w:t>4 June</w:t>
      </w:r>
      <w:r w:rsidR="00600495" w:rsidRPr="005C7AEA">
        <w:t xml:space="preserve"> 2019</w:t>
      </w:r>
    </w:p>
    <w:p w14:paraId="1AF2E583" w14:textId="77777777" w:rsidR="00117B7E" w:rsidRPr="00F40D3F" w:rsidRDefault="00117B7E" w:rsidP="00F40D3F">
      <w:pPr>
        <w:rPr>
          <w:rFonts w:ascii="Arial" w:hAnsi="Arial" w:cs="Arial"/>
          <w:sz w:val="22"/>
          <w:szCs w:val="22"/>
        </w:rPr>
      </w:pPr>
    </w:p>
    <w:p w14:paraId="735B9B1E"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1C5AC782" w14:textId="77777777" w:rsidR="00C264DE" w:rsidRDefault="00D56D9C" w:rsidP="00C264DE">
      <w:pPr>
        <w:ind w:left="2126" w:hanging="2126"/>
        <w:rPr>
          <w:rFonts w:ascii="Arial" w:hAnsi="Arial" w:cs="Arial"/>
          <w:sz w:val="22"/>
          <w:szCs w:val="22"/>
        </w:rPr>
      </w:pPr>
      <w:r>
        <w:rPr>
          <w:rFonts w:ascii="Arial" w:hAnsi="Arial" w:cs="Arial"/>
          <w:sz w:val="22"/>
          <w:szCs w:val="22"/>
        </w:rPr>
        <w:t>Andrew Dillon</w:t>
      </w:r>
      <w:r>
        <w:rPr>
          <w:rFonts w:ascii="Arial" w:hAnsi="Arial" w:cs="Arial"/>
          <w:sz w:val="22"/>
          <w:szCs w:val="22"/>
        </w:rPr>
        <w:tab/>
        <w:t xml:space="preserve">Chief Executive </w:t>
      </w:r>
    </w:p>
    <w:p w14:paraId="61A49892"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5DBD52F" w14:textId="24C6E4AF" w:rsidR="002734E7" w:rsidRDefault="002734E7" w:rsidP="00AF5BB8">
      <w:pPr>
        <w:ind w:left="2126" w:hanging="2126"/>
        <w:rPr>
          <w:rFonts w:ascii="Arial" w:hAnsi="Arial" w:cs="Arial"/>
          <w:color w:val="000000" w:themeColor="text1"/>
          <w:sz w:val="22"/>
          <w:szCs w:val="22"/>
        </w:rPr>
      </w:pPr>
      <w:r>
        <w:rPr>
          <w:rFonts w:ascii="Arial" w:hAnsi="Arial" w:cs="Arial"/>
          <w:color w:val="000000" w:themeColor="text1"/>
          <w:sz w:val="22"/>
          <w:szCs w:val="22"/>
        </w:rPr>
        <w:t>Meindert Boysen</w:t>
      </w:r>
      <w:r>
        <w:rPr>
          <w:rFonts w:ascii="Arial" w:hAnsi="Arial" w:cs="Arial"/>
          <w:color w:val="000000" w:themeColor="text1"/>
          <w:sz w:val="22"/>
          <w:szCs w:val="22"/>
        </w:rPr>
        <w:tab/>
        <w:t>Director – Centre for Health Technology Evaluation</w:t>
      </w:r>
    </w:p>
    <w:p w14:paraId="027E0AC9" w14:textId="44121C7E" w:rsidR="00E41765" w:rsidRDefault="00E41765" w:rsidP="00AF5BB8">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Director – Centre for Guidelines</w:t>
      </w:r>
    </w:p>
    <w:p w14:paraId="38706A28" w14:textId="77777777"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13B28352" w14:textId="38A36947" w:rsidR="002734E7" w:rsidRDefault="002734E7" w:rsidP="004D6CEB">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4BA54FA8" w14:textId="7D3FCD43"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FEDC9AF" w14:textId="77777777" w:rsidR="006976C5" w:rsidRPr="001B419A" w:rsidRDefault="006976C5" w:rsidP="00F40D3F">
      <w:pPr>
        <w:ind w:left="2126" w:hanging="2126"/>
        <w:rPr>
          <w:rFonts w:ascii="Arial" w:hAnsi="Arial" w:cs="Arial"/>
          <w:color w:val="000000" w:themeColor="text1"/>
          <w:sz w:val="22"/>
          <w:szCs w:val="22"/>
        </w:rPr>
      </w:pPr>
    </w:p>
    <w:p w14:paraId="005EF666"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0DBB2FBF" w14:textId="63CFFF83"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3D8A2672" w14:textId="318FA51A" w:rsidR="00761E37" w:rsidRDefault="00761E37" w:rsidP="00761E37">
      <w:pPr>
        <w:pStyle w:val="NICEnormal0"/>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Alison Liddell</w:t>
      </w:r>
      <w:r>
        <w:rPr>
          <w:rFonts w:cs="Arial"/>
          <w:color w:val="000000" w:themeColor="text1"/>
          <w:sz w:val="22"/>
          <w:szCs w:val="22"/>
          <w:lang w:val="en-GB"/>
        </w:rPr>
        <w:tab/>
        <w:t>Associate Director – Service Delivery and Programme Management – Evidence Resources (item 6.1)</w:t>
      </w:r>
    </w:p>
    <w:p w14:paraId="513F34E9" w14:textId="77777777" w:rsidR="00D56D9C" w:rsidRPr="00A0693E" w:rsidRDefault="00D56D9C" w:rsidP="00F40D3F">
      <w:pPr>
        <w:pStyle w:val="NICEnormal0"/>
        <w:tabs>
          <w:tab w:val="left" w:pos="2410"/>
        </w:tabs>
        <w:spacing w:after="0" w:line="240" w:lineRule="auto"/>
        <w:ind w:left="2127" w:hanging="2127"/>
        <w:rPr>
          <w:rFonts w:cs="Arial"/>
          <w:sz w:val="22"/>
          <w:szCs w:val="22"/>
          <w:lang w:val="en-GB"/>
        </w:rPr>
      </w:pPr>
    </w:p>
    <w:p w14:paraId="00DDAE42" w14:textId="77777777" w:rsidR="007425EA" w:rsidRPr="00643F3F" w:rsidRDefault="007425EA" w:rsidP="00643F3F">
      <w:pPr>
        <w:pStyle w:val="Heading2"/>
      </w:pPr>
      <w:r w:rsidRPr="00643F3F">
        <w:t>Apologies</w:t>
      </w:r>
      <w:r w:rsidR="00FE3350" w:rsidRPr="00643F3F">
        <w:t xml:space="preserve"> (item 1)</w:t>
      </w:r>
    </w:p>
    <w:p w14:paraId="5372C4C2"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74F33BD0" w14:textId="470EE3EC" w:rsidR="00BF55BF" w:rsidRPr="00BF55BF" w:rsidRDefault="002734E7" w:rsidP="00BF55BF">
      <w:pPr>
        <w:numPr>
          <w:ilvl w:val="0"/>
          <w:numId w:val="10"/>
        </w:numPr>
        <w:tabs>
          <w:tab w:val="left" w:pos="2410"/>
        </w:tabs>
        <w:autoSpaceDE w:val="0"/>
        <w:autoSpaceDN w:val="0"/>
        <w:adjustRightInd w:val="0"/>
      </w:pPr>
      <w:r>
        <w:rPr>
          <w:rFonts w:ascii="Arial" w:hAnsi="Arial" w:cs="Arial"/>
          <w:color w:val="000000" w:themeColor="text1"/>
          <w:sz w:val="22"/>
          <w:szCs w:val="22"/>
        </w:rPr>
        <w:t>None.</w:t>
      </w:r>
    </w:p>
    <w:p w14:paraId="324A911A" w14:textId="77777777" w:rsidR="00BF55BF" w:rsidRPr="00BF55BF" w:rsidRDefault="00BF55BF" w:rsidP="00BF55BF">
      <w:pPr>
        <w:tabs>
          <w:tab w:val="left" w:pos="2410"/>
        </w:tabs>
        <w:autoSpaceDE w:val="0"/>
        <w:autoSpaceDN w:val="0"/>
        <w:adjustRightInd w:val="0"/>
        <w:ind w:left="360"/>
      </w:pPr>
    </w:p>
    <w:p w14:paraId="71AD53B5" w14:textId="77777777" w:rsidR="007425EA" w:rsidRPr="00312045" w:rsidRDefault="007425EA" w:rsidP="00643F3F">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2171289D"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0D2FCB35"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7D935E42" w14:textId="77777777" w:rsidR="00BE45F6" w:rsidRPr="007A0903" w:rsidRDefault="00BE45F6" w:rsidP="007A0903">
      <w:pPr>
        <w:autoSpaceDE w:val="0"/>
        <w:autoSpaceDN w:val="0"/>
        <w:adjustRightInd w:val="0"/>
        <w:ind w:left="360"/>
        <w:rPr>
          <w:rFonts w:ascii="Arial" w:hAnsi="Arial" w:cs="Arial"/>
          <w:sz w:val="22"/>
          <w:szCs w:val="22"/>
        </w:rPr>
      </w:pPr>
    </w:p>
    <w:p w14:paraId="1993F80D" w14:textId="77777777" w:rsidR="00B95184" w:rsidRPr="00643F3F" w:rsidRDefault="00B95184" w:rsidP="00643F3F">
      <w:pPr>
        <w:pStyle w:val="Heading2"/>
      </w:pPr>
      <w:r w:rsidRPr="00643F3F">
        <w:t>Declarations of interest (item 3)</w:t>
      </w:r>
    </w:p>
    <w:p w14:paraId="5C9FB7C1" w14:textId="77777777" w:rsidR="00F93926" w:rsidRDefault="00F93926" w:rsidP="007A0903">
      <w:pPr>
        <w:pStyle w:val="NICEnormal0"/>
        <w:tabs>
          <w:tab w:val="left" w:pos="2410"/>
        </w:tabs>
        <w:spacing w:after="0" w:line="240" w:lineRule="auto"/>
        <w:rPr>
          <w:rFonts w:cs="Arial"/>
          <w:b/>
          <w:sz w:val="22"/>
          <w:szCs w:val="22"/>
          <w:lang w:val="en-GB"/>
        </w:rPr>
      </w:pPr>
    </w:p>
    <w:p w14:paraId="7659475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5A11F752" w14:textId="77777777" w:rsidR="004D6CEB" w:rsidRDefault="004D6CEB" w:rsidP="007A0903">
      <w:pPr>
        <w:pStyle w:val="NICEnormal0"/>
        <w:tabs>
          <w:tab w:val="left" w:pos="2410"/>
        </w:tabs>
        <w:spacing w:after="0" w:line="240" w:lineRule="auto"/>
        <w:rPr>
          <w:rFonts w:cs="Arial"/>
          <w:b/>
          <w:sz w:val="22"/>
          <w:szCs w:val="22"/>
          <w:lang w:val="en-GB"/>
        </w:rPr>
      </w:pPr>
    </w:p>
    <w:p w14:paraId="7E49D93B" w14:textId="77777777" w:rsidR="00EA0C36" w:rsidRPr="00643F3F" w:rsidRDefault="007425EA" w:rsidP="00643F3F">
      <w:pPr>
        <w:pStyle w:val="Heading2"/>
      </w:pPr>
      <w:r w:rsidRPr="00643F3F">
        <w:t>Note</w:t>
      </w:r>
      <w:r w:rsidR="00F629BE" w:rsidRPr="00643F3F">
        <w:t>s</w:t>
      </w:r>
      <w:r w:rsidRPr="00643F3F">
        <w:t xml:space="preserve"> of the </w:t>
      </w:r>
      <w:r w:rsidR="00630137" w:rsidRPr="00643F3F">
        <w:t>previous m</w:t>
      </w:r>
      <w:r w:rsidRPr="00643F3F">
        <w:t>eeting</w:t>
      </w:r>
      <w:r w:rsidR="00FE3350" w:rsidRPr="00643F3F">
        <w:t xml:space="preserve"> (item </w:t>
      </w:r>
      <w:r w:rsidR="00B95184" w:rsidRPr="00643F3F">
        <w:t>4</w:t>
      </w:r>
      <w:r w:rsidR="00FE3350" w:rsidRPr="00643F3F">
        <w:t>)</w:t>
      </w:r>
    </w:p>
    <w:p w14:paraId="721FA178"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42826E4E" w14:textId="7B335A71" w:rsidR="0091615B" w:rsidRPr="0091615B" w:rsidRDefault="00F0302F" w:rsidP="0091615B">
      <w:pPr>
        <w:pStyle w:val="Numberedpara"/>
        <w:rPr>
          <w:rFonts w:cs="Arial"/>
          <w:b/>
        </w:rPr>
      </w:pPr>
      <w:r w:rsidRPr="000E0766">
        <w:t>T</w:t>
      </w:r>
      <w:r w:rsidR="006A6C82" w:rsidRPr="000E0766">
        <w:t xml:space="preserve">he minutes </w:t>
      </w:r>
      <w:r w:rsidR="00D13394" w:rsidRPr="000E0766">
        <w:t xml:space="preserve">of the </w:t>
      </w:r>
      <w:r w:rsidR="00FE3350" w:rsidRPr="005410B7">
        <w:t>meeting</w:t>
      </w:r>
      <w:r w:rsidR="00FE3350" w:rsidRPr="000E0766">
        <w:t xml:space="preserve"> held on </w:t>
      </w:r>
      <w:r w:rsidR="002734E7">
        <w:t>28</w:t>
      </w:r>
      <w:r w:rsidR="00EA32FB">
        <w:t xml:space="preserve"> May</w:t>
      </w:r>
      <w:r w:rsidR="00D715FA">
        <w:t xml:space="preserve"> 2019</w:t>
      </w:r>
      <w:r w:rsidR="006A7263" w:rsidRPr="000E0766">
        <w:t xml:space="preserve"> </w:t>
      </w:r>
      <w:r w:rsidR="00AB22D6" w:rsidRPr="000E0766">
        <w:t xml:space="preserve">were </w:t>
      </w:r>
      <w:r w:rsidR="00FF3C73">
        <w:t>a</w:t>
      </w:r>
      <w:r w:rsidR="002B37C8">
        <w:t>pproved</w:t>
      </w:r>
      <w:r w:rsidR="00EA32FB">
        <w:t xml:space="preserve">. </w:t>
      </w:r>
    </w:p>
    <w:p w14:paraId="20CE8DF7" w14:textId="77777777" w:rsidR="0091615B" w:rsidRPr="0091615B" w:rsidRDefault="0091615B" w:rsidP="0091615B">
      <w:pPr>
        <w:pStyle w:val="Numberedpara"/>
        <w:numPr>
          <w:ilvl w:val="0"/>
          <w:numId w:val="0"/>
        </w:numPr>
        <w:ind w:left="360"/>
        <w:rPr>
          <w:rFonts w:cs="Arial"/>
          <w:b/>
        </w:rPr>
      </w:pPr>
    </w:p>
    <w:p w14:paraId="2F28F83A" w14:textId="77777777" w:rsidR="00F53303" w:rsidRPr="00643F3F" w:rsidRDefault="00F53303" w:rsidP="00643F3F">
      <w:pPr>
        <w:pStyle w:val="Heading2"/>
      </w:pPr>
      <w:r w:rsidRPr="00643F3F">
        <w:t xml:space="preserve">Matters </w:t>
      </w:r>
      <w:r w:rsidR="00630137" w:rsidRPr="00643F3F">
        <w:t>a</w:t>
      </w:r>
      <w:r w:rsidRPr="00643F3F">
        <w:t xml:space="preserve">rising (item </w:t>
      </w:r>
      <w:r w:rsidR="00B95184" w:rsidRPr="00643F3F">
        <w:t>5</w:t>
      </w:r>
      <w:r w:rsidRPr="00643F3F">
        <w:t>)</w:t>
      </w:r>
    </w:p>
    <w:p w14:paraId="51C78516"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6E4989C9" w14:textId="7E14B6C8"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2734E7">
        <w:rPr>
          <w:color w:val="auto"/>
        </w:rPr>
        <w:t>28</w:t>
      </w:r>
      <w:r w:rsidR="00EA32FB">
        <w:rPr>
          <w:color w:val="auto"/>
        </w:rPr>
        <w:t xml:space="preserve"> May</w:t>
      </w:r>
      <w:r w:rsidR="0091615B">
        <w:rPr>
          <w:color w:val="auto"/>
        </w:rPr>
        <w:t xml:space="preserve">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1637DA56" w14:textId="77777777" w:rsidR="0025190E" w:rsidRDefault="0025190E" w:rsidP="0025190E">
      <w:pPr>
        <w:pStyle w:val="Numberedpara"/>
        <w:numPr>
          <w:ilvl w:val="0"/>
          <w:numId w:val="0"/>
        </w:numPr>
        <w:ind w:left="360"/>
        <w:rPr>
          <w:color w:val="auto"/>
        </w:rPr>
      </w:pPr>
    </w:p>
    <w:p w14:paraId="74C5851F" w14:textId="169EC1EA" w:rsidR="00761E37" w:rsidRDefault="00761E37" w:rsidP="00C40D43">
      <w:pPr>
        <w:pStyle w:val="Numberedpara"/>
        <w:rPr>
          <w:color w:val="auto"/>
        </w:rPr>
      </w:pPr>
      <w:r>
        <w:rPr>
          <w:color w:val="auto"/>
        </w:rPr>
        <w:t>It was noted that following the discussion at last week’s meeting, 13 additional senior staff had been invited to the parliamentary reception</w:t>
      </w:r>
      <w:r w:rsidR="008B68AE">
        <w:rPr>
          <w:color w:val="auto"/>
        </w:rPr>
        <w:t xml:space="preserve">. </w:t>
      </w:r>
    </w:p>
    <w:p w14:paraId="5890E228" w14:textId="77777777" w:rsidR="00761E37" w:rsidRDefault="00761E37" w:rsidP="00761E37">
      <w:pPr>
        <w:pStyle w:val="ListParagraph"/>
      </w:pPr>
    </w:p>
    <w:p w14:paraId="77BFC186" w14:textId="30AA95FB" w:rsidR="0025190E" w:rsidRDefault="002734E7" w:rsidP="00C40D43">
      <w:pPr>
        <w:pStyle w:val="Numberedpara"/>
        <w:rPr>
          <w:color w:val="auto"/>
        </w:rPr>
      </w:pPr>
      <w:r>
        <w:rPr>
          <w:color w:val="auto"/>
        </w:rPr>
        <w:t>David Coombs clarified that the Board meeting to approve the annual report and accounts on 19 June would need to be held in private session as the document c</w:t>
      </w:r>
      <w:r w:rsidR="008B68AE">
        <w:rPr>
          <w:color w:val="auto"/>
        </w:rPr>
        <w:t xml:space="preserve">annot </w:t>
      </w:r>
      <w:r>
        <w:rPr>
          <w:color w:val="auto"/>
        </w:rPr>
        <w:t>be published until it ha</w:t>
      </w:r>
      <w:r w:rsidR="008B68AE">
        <w:rPr>
          <w:color w:val="auto"/>
        </w:rPr>
        <w:t>s</w:t>
      </w:r>
      <w:r>
        <w:rPr>
          <w:color w:val="auto"/>
        </w:rPr>
        <w:t xml:space="preserve"> been laid before Parliament.</w:t>
      </w:r>
    </w:p>
    <w:p w14:paraId="127018EF" w14:textId="77777777" w:rsidR="004252E7" w:rsidRDefault="004252E7" w:rsidP="004252E7">
      <w:pPr>
        <w:pStyle w:val="Numberedpara"/>
        <w:numPr>
          <w:ilvl w:val="0"/>
          <w:numId w:val="0"/>
        </w:numPr>
        <w:ind w:left="360"/>
        <w:rPr>
          <w:color w:val="auto"/>
        </w:rPr>
      </w:pPr>
    </w:p>
    <w:p w14:paraId="07634FC4" w14:textId="60A6F416" w:rsidR="00960151" w:rsidRDefault="0043424A" w:rsidP="00643F3F">
      <w:pPr>
        <w:pStyle w:val="Heading2"/>
      </w:pPr>
      <w:r>
        <w:t xml:space="preserve">Prioritisation of digital services </w:t>
      </w:r>
      <w:r w:rsidR="00663209">
        <w:t>activity 2019/2020 (item 6.1)</w:t>
      </w:r>
    </w:p>
    <w:p w14:paraId="7FEEC8EE" w14:textId="5F02F72A" w:rsidR="00663209" w:rsidRDefault="00663209" w:rsidP="00BC358E"/>
    <w:p w14:paraId="0FD0EC3D" w14:textId="29C04B6B" w:rsidR="00663209" w:rsidRDefault="00663209" w:rsidP="00663209">
      <w:pPr>
        <w:pStyle w:val="Numberedpara"/>
      </w:pPr>
      <w:r>
        <w:t xml:space="preserve">Alexia Tonnel </w:t>
      </w:r>
      <w:r w:rsidR="00761E37">
        <w:t xml:space="preserve">and Alison Liddell </w:t>
      </w:r>
      <w:r>
        <w:t xml:space="preserve">presented the paper </w:t>
      </w:r>
      <w:r w:rsidR="00AA134A">
        <w:t>that set out the proposed activities within the digital services (DS) team in 2019/20</w:t>
      </w:r>
      <w:r w:rsidR="00096327">
        <w:t xml:space="preserve">, and changes to the </w:t>
      </w:r>
      <w:r w:rsidR="00A614D6">
        <w:t xml:space="preserve">governance and oversight arrangements for this work. </w:t>
      </w:r>
      <w:r w:rsidR="00A5545E">
        <w:t xml:space="preserve">Alison outlined the </w:t>
      </w:r>
      <w:r w:rsidR="00A5545E">
        <w:lastRenderedPageBreak/>
        <w:t xml:space="preserve">proposed allocation of resources, with 67% of ‘chargeable capacity’ </w:t>
      </w:r>
      <w:r w:rsidR="004115EA">
        <w:t>allocated</w:t>
      </w:r>
      <w:r w:rsidR="00A5545E">
        <w:t xml:space="preserve"> to NICE Connect and transformation projects, 25% </w:t>
      </w:r>
      <w:r w:rsidR="008B68AE">
        <w:t>to</w:t>
      </w:r>
      <w:r w:rsidR="00A5545E">
        <w:t xml:space="preserve"> maintaining existing live </w:t>
      </w:r>
      <w:r w:rsidR="004115EA">
        <w:t>services</w:t>
      </w:r>
      <w:r w:rsidR="00A5545E">
        <w:t xml:space="preserve">, </w:t>
      </w:r>
      <w:r w:rsidR="00F66024">
        <w:t>with</w:t>
      </w:r>
      <w:r w:rsidR="00A5545E">
        <w:t xml:space="preserve"> the </w:t>
      </w:r>
      <w:r w:rsidR="004115EA">
        <w:t>remaining</w:t>
      </w:r>
      <w:r w:rsidR="00A5545E">
        <w:t xml:space="preserve"> 8% allocated to ongoing improvements to nice.org. </w:t>
      </w:r>
    </w:p>
    <w:p w14:paraId="3E1D7FBE" w14:textId="77777777" w:rsidR="00A5545E" w:rsidRDefault="00A5545E" w:rsidP="00A5545E">
      <w:pPr>
        <w:pStyle w:val="Numberedpara"/>
        <w:numPr>
          <w:ilvl w:val="0"/>
          <w:numId w:val="0"/>
        </w:numPr>
        <w:ind w:left="360"/>
      </w:pPr>
    </w:p>
    <w:p w14:paraId="65B2727A" w14:textId="71E06AEA" w:rsidR="00A5545E" w:rsidRDefault="00A5545E" w:rsidP="00663209">
      <w:pPr>
        <w:pStyle w:val="Numberedpara"/>
      </w:pPr>
      <w:r>
        <w:t>SMT supported this split between the three areas of work and discussed the specific activities in the ‘</w:t>
      </w:r>
      <w:r w:rsidR="000D65D8">
        <w:t xml:space="preserve">road map’ for 2019/20. SMT members noted previous </w:t>
      </w:r>
      <w:r w:rsidR="004115EA">
        <w:t>discussions</w:t>
      </w:r>
      <w:r w:rsidR="000D65D8">
        <w:t xml:space="preserve"> </w:t>
      </w:r>
      <w:r w:rsidR="004115EA">
        <w:t>about</w:t>
      </w:r>
      <w:r w:rsidR="000D65D8">
        <w:t xml:space="preserve"> the benefit of establishing a portal for </w:t>
      </w:r>
      <w:r w:rsidR="004115EA">
        <w:t>stakeholders</w:t>
      </w:r>
      <w:r w:rsidR="00F55F7A">
        <w:t>,</w:t>
      </w:r>
      <w:r w:rsidR="004115EA">
        <w:t xml:space="preserve"> </w:t>
      </w:r>
      <w:r w:rsidR="00F66024">
        <w:t xml:space="preserve">which would </w:t>
      </w:r>
      <w:r w:rsidR="000D65D8">
        <w:t>separat</w:t>
      </w:r>
      <w:r w:rsidR="00F55F7A">
        <w:t>e</w:t>
      </w:r>
      <w:r w:rsidR="000D65D8">
        <w:t xml:space="preserve"> transactional </w:t>
      </w:r>
      <w:r w:rsidR="004115EA">
        <w:t>activity</w:t>
      </w:r>
      <w:r w:rsidR="000D65D8">
        <w:t xml:space="preserve"> such as </w:t>
      </w:r>
      <w:r w:rsidR="004115EA">
        <w:t>responding</w:t>
      </w:r>
      <w:r w:rsidR="000D65D8">
        <w:t xml:space="preserve"> to consultations, from the rest of the </w:t>
      </w:r>
      <w:r w:rsidR="004115EA">
        <w:t>website</w:t>
      </w:r>
      <w:r w:rsidR="00F55F7A">
        <w:t xml:space="preserve">. </w:t>
      </w:r>
      <w:r w:rsidR="000D65D8">
        <w:t xml:space="preserve">In response, Alexia and Alison noted the importance of understanding the </w:t>
      </w:r>
      <w:r w:rsidR="0074666A">
        <w:t xml:space="preserve">issues to be addressed, and </w:t>
      </w:r>
      <w:r w:rsidR="00F55F7A">
        <w:t xml:space="preserve">highlighted </w:t>
      </w:r>
      <w:r w:rsidR="0074666A">
        <w:t xml:space="preserve">that current planned activities in the roadmap, notably the comment </w:t>
      </w:r>
      <w:r w:rsidR="004115EA">
        <w:t>collection</w:t>
      </w:r>
      <w:r w:rsidR="0074666A">
        <w:t xml:space="preserve"> and identity </w:t>
      </w:r>
      <w:r w:rsidR="004115EA">
        <w:t>management</w:t>
      </w:r>
      <w:r w:rsidR="0074666A">
        <w:t xml:space="preserve"> projects, would deliver improvements in this area. </w:t>
      </w:r>
      <w:r w:rsidR="00F55F7A">
        <w:t xml:space="preserve">SMT </w:t>
      </w:r>
      <w:r w:rsidR="008B1694">
        <w:t xml:space="preserve">agreed that it would however be beneficial to include on the roadmap a piece of work scoping the potential for </w:t>
      </w:r>
      <w:r w:rsidR="00305BB5">
        <w:t xml:space="preserve">improving the experience of stakeholders who use the website for a transactional relationship with NICE. </w:t>
      </w:r>
      <w:r w:rsidR="00455393">
        <w:t>I</w:t>
      </w:r>
      <w:r w:rsidR="00F55F7A">
        <w:t>n addition, i</w:t>
      </w:r>
      <w:r w:rsidR="00455393">
        <w:t xml:space="preserve">t was agreed to refine the roadmap to clarify the relationship between </w:t>
      </w:r>
      <w:r w:rsidR="00F55F7A">
        <w:t xml:space="preserve">each </w:t>
      </w:r>
      <w:r w:rsidR="00455393">
        <w:t>activit</w:t>
      </w:r>
      <w:r w:rsidR="00F55F7A">
        <w:t xml:space="preserve">y </w:t>
      </w:r>
      <w:r w:rsidR="00455393">
        <w:t xml:space="preserve">and the NICE Connect project. </w:t>
      </w:r>
    </w:p>
    <w:p w14:paraId="3F7FC528" w14:textId="77777777" w:rsidR="00455393" w:rsidRDefault="00455393" w:rsidP="00455393">
      <w:pPr>
        <w:pStyle w:val="ListParagraph"/>
      </w:pPr>
    </w:p>
    <w:p w14:paraId="00BF21C9" w14:textId="7FA247D0" w:rsidR="00455393" w:rsidRDefault="00455393" w:rsidP="00455393">
      <w:pPr>
        <w:pStyle w:val="SMTActions"/>
      </w:pPr>
      <w:r>
        <w:t>ACTION: AT/AL</w:t>
      </w:r>
    </w:p>
    <w:p w14:paraId="14362841" w14:textId="0FA9EBE7" w:rsidR="00A614D6" w:rsidRDefault="00A614D6" w:rsidP="00A614D6">
      <w:pPr>
        <w:pStyle w:val="Numberedpara"/>
        <w:numPr>
          <w:ilvl w:val="0"/>
          <w:numId w:val="0"/>
        </w:numPr>
        <w:ind w:left="360"/>
      </w:pPr>
    </w:p>
    <w:p w14:paraId="04CBC1C8" w14:textId="7BCBD7CC" w:rsidR="00455393" w:rsidRDefault="00455393" w:rsidP="00455393">
      <w:pPr>
        <w:pStyle w:val="Numberedpara"/>
      </w:pPr>
      <w:r>
        <w:t xml:space="preserve">In response to questions from SMT, </w:t>
      </w:r>
      <w:r w:rsidR="004E745F">
        <w:t xml:space="preserve">it was confirmed that the </w:t>
      </w:r>
      <w:r w:rsidR="004115EA">
        <w:t>activities</w:t>
      </w:r>
      <w:r w:rsidR="004E745F">
        <w:t xml:space="preserve"> in the roadmap will address the </w:t>
      </w:r>
      <w:r w:rsidR="002172ED">
        <w:t xml:space="preserve">prioritised </w:t>
      </w:r>
      <w:r w:rsidR="004E745F">
        <w:t xml:space="preserve">recommendations from the recent consultancy reports on data and content management. </w:t>
      </w:r>
      <w:r w:rsidR="00860C32">
        <w:t xml:space="preserve">It was </w:t>
      </w:r>
      <w:r w:rsidR="00D36A9B">
        <w:t>noted th</w:t>
      </w:r>
      <w:r w:rsidR="00860C32">
        <w:t xml:space="preserve">at a paper is being developed to enable SMT to consider the </w:t>
      </w:r>
      <w:r w:rsidR="004E745F">
        <w:t xml:space="preserve">potential investment required in the NICE </w:t>
      </w:r>
      <w:r w:rsidR="00954230">
        <w:t>P</w:t>
      </w:r>
      <w:r w:rsidR="00D36A9B">
        <w:t xml:space="preserve">athways to address </w:t>
      </w:r>
      <w:r w:rsidR="00860C32">
        <w:t xml:space="preserve">future </w:t>
      </w:r>
      <w:r w:rsidR="00D36A9B">
        <w:t>cyber security risks and improve accessibility</w:t>
      </w:r>
      <w:r w:rsidR="00860C32">
        <w:t xml:space="preserve">. SMT will need to consider whether to make such </w:t>
      </w:r>
      <w:r w:rsidR="00954230">
        <w:t>investment</w:t>
      </w:r>
      <w:r w:rsidR="00860C32">
        <w:t xml:space="preserve"> </w:t>
      </w:r>
      <w:r w:rsidR="00954230">
        <w:t xml:space="preserve">given the proposal to replace Pathways with NICE Connect. </w:t>
      </w:r>
    </w:p>
    <w:p w14:paraId="6DEB3714" w14:textId="77777777" w:rsidR="007D5FE5" w:rsidRDefault="007D5FE5" w:rsidP="007D5FE5">
      <w:pPr>
        <w:pStyle w:val="Numberedpara"/>
        <w:numPr>
          <w:ilvl w:val="0"/>
          <w:numId w:val="0"/>
        </w:numPr>
        <w:ind w:left="360"/>
      </w:pPr>
    </w:p>
    <w:p w14:paraId="30D6F8C9" w14:textId="0DCDA138" w:rsidR="007D5FE5" w:rsidRDefault="007D5FE5" w:rsidP="00455393">
      <w:pPr>
        <w:pStyle w:val="Numberedpara"/>
      </w:pPr>
      <w:r>
        <w:t xml:space="preserve">In response to a query from Meindert Boysen, Alexia agreed that the </w:t>
      </w:r>
      <w:r w:rsidR="004115EA">
        <w:t>preference</w:t>
      </w:r>
      <w:r>
        <w:t xml:space="preserve"> is to continue with outsourced support for </w:t>
      </w:r>
      <w:proofErr w:type="spellStart"/>
      <w:r>
        <w:t>HealthTech</w:t>
      </w:r>
      <w:proofErr w:type="spellEnd"/>
      <w:r>
        <w:t xml:space="preserve"> Connect, subject to </w:t>
      </w:r>
      <w:r w:rsidR="004115EA">
        <w:t>ongoing</w:t>
      </w:r>
      <w:r>
        <w:t xml:space="preserve"> funding. However, </w:t>
      </w:r>
      <w:r w:rsidR="00B345A1">
        <w:t xml:space="preserve">Alexia confirmed </w:t>
      </w:r>
      <w:r>
        <w:t xml:space="preserve">the </w:t>
      </w:r>
      <w:r w:rsidR="004115EA">
        <w:t>digital</w:t>
      </w:r>
      <w:r>
        <w:t xml:space="preserve"> services team could </w:t>
      </w:r>
      <w:r w:rsidR="002E42FF">
        <w:t>make the arrangements to provide this support if required.</w:t>
      </w:r>
    </w:p>
    <w:p w14:paraId="7E4E7368" w14:textId="77777777" w:rsidR="002E42FF" w:rsidRDefault="002E42FF" w:rsidP="002E42FF">
      <w:pPr>
        <w:pStyle w:val="ListParagraph"/>
      </w:pPr>
    </w:p>
    <w:p w14:paraId="477212F7" w14:textId="07166130" w:rsidR="002E42FF" w:rsidRDefault="000E4C86" w:rsidP="00455393">
      <w:pPr>
        <w:pStyle w:val="Numberedpara"/>
      </w:pPr>
      <w:r>
        <w:t xml:space="preserve">SMT discussed the funding for NICE Connect and </w:t>
      </w:r>
      <w:r w:rsidR="004115EA">
        <w:t>the</w:t>
      </w:r>
      <w:r>
        <w:t xml:space="preserve"> need to </w:t>
      </w:r>
      <w:r w:rsidR="004115EA">
        <w:t>develop</w:t>
      </w:r>
      <w:r>
        <w:t xml:space="preserve"> a business case that includes the wider supporting </w:t>
      </w:r>
      <w:r w:rsidR="004115EA">
        <w:t>activities</w:t>
      </w:r>
      <w:r>
        <w:t xml:space="preserve"> already planned in the roadmap.</w:t>
      </w:r>
      <w:r w:rsidR="007260D8">
        <w:t xml:space="preserve"> It was agreed that before the Board is asked to </w:t>
      </w:r>
      <w:r w:rsidR="004115EA">
        <w:t>consider</w:t>
      </w:r>
      <w:r w:rsidR="007260D8">
        <w:t xml:space="preserve"> the next </w:t>
      </w:r>
      <w:r w:rsidR="004115EA">
        <w:t>steps</w:t>
      </w:r>
      <w:r w:rsidR="007260D8">
        <w:t xml:space="preserve"> in September and October it w</w:t>
      </w:r>
      <w:r w:rsidR="00F66024">
        <w:t xml:space="preserve">ill be </w:t>
      </w:r>
      <w:r w:rsidR="007260D8">
        <w:t xml:space="preserve">important to </w:t>
      </w:r>
      <w:r w:rsidR="00F66024">
        <w:t xml:space="preserve">clarify </w:t>
      </w:r>
      <w:r w:rsidR="007260D8">
        <w:t xml:space="preserve">whether to seek a strategic partner, and if so, the </w:t>
      </w:r>
      <w:r w:rsidR="004115EA">
        <w:t>nature</w:t>
      </w:r>
      <w:r w:rsidR="007260D8">
        <w:t xml:space="preserve"> of any such </w:t>
      </w:r>
      <w:r w:rsidR="004115EA">
        <w:t>partnership</w:t>
      </w:r>
      <w:r w:rsidR="007260D8">
        <w:t xml:space="preserve">. Gill Leng suggested this is discussed at the planned SMT </w:t>
      </w:r>
      <w:r w:rsidR="004115EA">
        <w:t>discussion</w:t>
      </w:r>
      <w:r w:rsidR="007260D8">
        <w:t xml:space="preserve"> in July.</w:t>
      </w:r>
    </w:p>
    <w:p w14:paraId="6A4DE357" w14:textId="49176370" w:rsidR="007260D8" w:rsidRDefault="007260D8" w:rsidP="007260D8">
      <w:pPr>
        <w:pStyle w:val="ListParagraph"/>
      </w:pPr>
    </w:p>
    <w:p w14:paraId="214E8992" w14:textId="281F1A0E" w:rsidR="007260D8" w:rsidRDefault="007260D8" w:rsidP="007260D8">
      <w:pPr>
        <w:pStyle w:val="SMTActions"/>
      </w:pPr>
      <w:r>
        <w:t>ACTION: GL</w:t>
      </w:r>
    </w:p>
    <w:p w14:paraId="4C761D46" w14:textId="4C375D35" w:rsidR="007260D8" w:rsidRDefault="007260D8" w:rsidP="007260D8">
      <w:pPr>
        <w:pStyle w:val="Numberedpara"/>
        <w:numPr>
          <w:ilvl w:val="0"/>
          <w:numId w:val="0"/>
        </w:numPr>
        <w:ind w:left="360" w:hanging="360"/>
      </w:pPr>
    </w:p>
    <w:p w14:paraId="02FF9718" w14:textId="59430D42" w:rsidR="007260D8" w:rsidRDefault="00914325" w:rsidP="007260D8">
      <w:pPr>
        <w:pStyle w:val="Numberedpara"/>
      </w:pPr>
      <w:r>
        <w:t>SMT supported the proposed changes to the governance arrangements</w:t>
      </w:r>
      <w:r w:rsidR="00B345A1">
        <w:t xml:space="preserve"> for the digital services activity. </w:t>
      </w:r>
      <w:r>
        <w:t xml:space="preserve">It was agreed </w:t>
      </w:r>
      <w:r w:rsidR="00B345A1">
        <w:t xml:space="preserve">SMT should </w:t>
      </w:r>
      <w:r>
        <w:t>receive qu</w:t>
      </w:r>
      <w:r w:rsidR="00F83C96">
        <w:t xml:space="preserve">arterly </w:t>
      </w:r>
      <w:r>
        <w:t xml:space="preserve">updates </w:t>
      </w:r>
      <w:r w:rsidR="00F83C96">
        <w:t xml:space="preserve">on the roadmap, which would ensure that the emerging strategic </w:t>
      </w:r>
      <w:r w:rsidR="004115EA">
        <w:t>priorities</w:t>
      </w:r>
      <w:r w:rsidR="00F83C96">
        <w:t xml:space="preserve"> of NICE Connect can be addressed and prioritised within the digital </w:t>
      </w:r>
      <w:r w:rsidR="004115EA">
        <w:t>services</w:t>
      </w:r>
      <w:r w:rsidR="00F83C96">
        <w:t xml:space="preserve"> workload. The proposal for </w:t>
      </w:r>
      <w:r w:rsidR="004115EA">
        <w:t>regular</w:t>
      </w:r>
      <w:r w:rsidR="00F83C96">
        <w:t xml:space="preserve"> briefings to senior teams in centres and directorates was </w:t>
      </w:r>
      <w:r w:rsidR="009016E6">
        <w:t>supported</w:t>
      </w:r>
      <w:r w:rsidR="00F83C96">
        <w:t xml:space="preserve">, </w:t>
      </w:r>
      <w:r w:rsidR="009016E6">
        <w:t xml:space="preserve">and it was agreed </w:t>
      </w:r>
      <w:r w:rsidR="00305A4E">
        <w:t xml:space="preserve">updates </w:t>
      </w:r>
      <w:r w:rsidR="009016E6">
        <w:t xml:space="preserve">should </w:t>
      </w:r>
      <w:r w:rsidR="00305A4E">
        <w:t xml:space="preserve">also </w:t>
      </w:r>
      <w:r w:rsidR="009016E6">
        <w:t xml:space="preserve">be </w:t>
      </w:r>
      <w:r w:rsidR="004115EA">
        <w:t>given</w:t>
      </w:r>
      <w:r w:rsidR="00305A4E">
        <w:t xml:space="preserve"> to the NICE Connect steering group</w:t>
      </w:r>
      <w:r w:rsidR="009016E6">
        <w:t xml:space="preserve"> to ensure alignment between the project and the roadmap</w:t>
      </w:r>
      <w:r w:rsidR="00305A4E">
        <w:t xml:space="preserve">. </w:t>
      </w:r>
    </w:p>
    <w:p w14:paraId="03B4A611" w14:textId="445388C8" w:rsidR="00305A4E" w:rsidRDefault="00305A4E" w:rsidP="00305A4E">
      <w:pPr>
        <w:pStyle w:val="Numberedpara"/>
        <w:numPr>
          <w:ilvl w:val="0"/>
          <w:numId w:val="0"/>
        </w:numPr>
        <w:ind w:left="360" w:hanging="360"/>
      </w:pPr>
    </w:p>
    <w:p w14:paraId="53B339BF" w14:textId="1F314A24" w:rsidR="00305A4E" w:rsidRDefault="00305A4E" w:rsidP="00305A4E">
      <w:pPr>
        <w:pStyle w:val="SMTActions"/>
      </w:pPr>
      <w:r>
        <w:t>ACTION: GL/AT/AL</w:t>
      </w:r>
    </w:p>
    <w:p w14:paraId="26F14F93" w14:textId="0F38B8BA" w:rsidR="00663209" w:rsidRDefault="00663209" w:rsidP="00BC358E"/>
    <w:p w14:paraId="0E137AEF" w14:textId="1D44DB59" w:rsidR="00663209" w:rsidRDefault="00663209" w:rsidP="00643F3F">
      <w:pPr>
        <w:pStyle w:val="Heading2"/>
      </w:pPr>
      <w:r>
        <w:t xml:space="preserve">The </w:t>
      </w:r>
      <w:r w:rsidR="00F66024">
        <w:t>c</w:t>
      </w:r>
      <w:r>
        <w:t>ancer drugs fund: managing the potential impact of technology appraisals charging (item 6.2)</w:t>
      </w:r>
    </w:p>
    <w:p w14:paraId="24A10BEC" w14:textId="2F3E5468" w:rsidR="00663209" w:rsidRDefault="00663209" w:rsidP="00BC358E"/>
    <w:p w14:paraId="0538E623" w14:textId="22CC4048" w:rsidR="00663209" w:rsidRDefault="00AA134A" w:rsidP="00663209">
      <w:pPr>
        <w:pStyle w:val="Numberedpara"/>
      </w:pPr>
      <w:r>
        <w:t xml:space="preserve">Meindert Boysen presented the paper that set out the processes to manage the impact of technology appraisals charging on entry and exit to the cancer drugs </w:t>
      </w:r>
      <w:r>
        <w:lastRenderedPageBreak/>
        <w:t>fund (CDF).</w:t>
      </w:r>
      <w:r w:rsidR="00623A9C">
        <w:t xml:space="preserve"> He stated that while he fe</w:t>
      </w:r>
      <w:r w:rsidR="009016E6">
        <w:t>lt</w:t>
      </w:r>
      <w:r w:rsidR="00623A9C">
        <w:t xml:space="preserve"> the risks of a company declining to pay for the appraisal were </w:t>
      </w:r>
      <w:r w:rsidR="009016E6">
        <w:t>minimal</w:t>
      </w:r>
      <w:r w:rsidR="00623A9C">
        <w:t xml:space="preserve">, it is important to document the process </w:t>
      </w:r>
      <w:r w:rsidR="009016E6">
        <w:t xml:space="preserve">for </w:t>
      </w:r>
      <w:r w:rsidR="00623A9C">
        <w:t>handl</w:t>
      </w:r>
      <w:r w:rsidR="009016E6">
        <w:t>ing</w:t>
      </w:r>
      <w:r w:rsidR="00623A9C">
        <w:t xml:space="preserve"> such scenario </w:t>
      </w:r>
      <w:r w:rsidR="009016E6">
        <w:t xml:space="preserve">should it </w:t>
      </w:r>
      <w:r w:rsidR="00623A9C">
        <w:t>arise.</w:t>
      </w:r>
    </w:p>
    <w:p w14:paraId="4CB65516" w14:textId="77777777" w:rsidR="00623A9C" w:rsidRDefault="00623A9C" w:rsidP="00623A9C">
      <w:pPr>
        <w:pStyle w:val="Numberedpara"/>
        <w:numPr>
          <w:ilvl w:val="0"/>
          <w:numId w:val="0"/>
        </w:numPr>
        <w:ind w:left="360"/>
      </w:pPr>
    </w:p>
    <w:p w14:paraId="09D2500E" w14:textId="297677B3" w:rsidR="00623A9C" w:rsidRDefault="00AD585B" w:rsidP="00663209">
      <w:pPr>
        <w:pStyle w:val="Numberedpara"/>
      </w:pPr>
      <w:r>
        <w:t xml:space="preserve">SMT supported the proposed </w:t>
      </w:r>
      <w:r w:rsidR="004115EA">
        <w:t>arrangements</w:t>
      </w:r>
      <w:r>
        <w:t xml:space="preserve"> as a mechanism of last </w:t>
      </w:r>
      <w:proofErr w:type="gramStart"/>
      <w:r>
        <w:t>resort, and</w:t>
      </w:r>
      <w:proofErr w:type="gramEnd"/>
      <w:r>
        <w:t xml:space="preserve"> agreed that </w:t>
      </w:r>
      <w:r w:rsidR="004115EA">
        <w:t>every</w:t>
      </w:r>
      <w:r>
        <w:t xml:space="preserve"> </w:t>
      </w:r>
      <w:r w:rsidR="004115EA">
        <w:t>effort</w:t>
      </w:r>
      <w:r>
        <w:t xml:space="preserve"> should </w:t>
      </w:r>
      <w:r w:rsidR="006624E8">
        <w:t xml:space="preserve">first </w:t>
      </w:r>
      <w:r w:rsidR="00F66024">
        <w:t xml:space="preserve">be </w:t>
      </w:r>
      <w:r>
        <w:t>made to res</w:t>
      </w:r>
      <w:r w:rsidR="006624E8">
        <w:t>o</w:t>
      </w:r>
      <w:r>
        <w:t>lve any non-payment</w:t>
      </w:r>
      <w:r w:rsidR="006624E8">
        <w:t xml:space="preserve">. </w:t>
      </w:r>
    </w:p>
    <w:p w14:paraId="6F6A39EC" w14:textId="77777777" w:rsidR="006624E8" w:rsidRDefault="006624E8" w:rsidP="006624E8">
      <w:pPr>
        <w:pStyle w:val="ListParagraph"/>
      </w:pPr>
    </w:p>
    <w:p w14:paraId="1D1CA81E" w14:textId="2FFA8E84" w:rsidR="006624E8" w:rsidRDefault="006624E8" w:rsidP="00663209">
      <w:pPr>
        <w:pStyle w:val="Numberedpara"/>
      </w:pPr>
      <w:r>
        <w:t>It was agreed that it would be helpful for SMT to receive an update on the CDF</w:t>
      </w:r>
      <w:r w:rsidR="00BD21DA">
        <w:t xml:space="preserve">. </w:t>
      </w:r>
    </w:p>
    <w:p w14:paraId="63285EB2" w14:textId="77777777" w:rsidR="00BD21DA" w:rsidRDefault="00BD21DA" w:rsidP="00BD21DA">
      <w:pPr>
        <w:pStyle w:val="ListParagraph"/>
      </w:pPr>
    </w:p>
    <w:p w14:paraId="3A3A219D" w14:textId="6587FE85" w:rsidR="00BD21DA" w:rsidRDefault="00BD21DA" w:rsidP="00BD21DA">
      <w:pPr>
        <w:pStyle w:val="SMTActions"/>
      </w:pPr>
      <w:r>
        <w:t>ACTION: MB</w:t>
      </w:r>
    </w:p>
    <w:p w14:paraId="7DD7D44C" w14:textId="5BF87200" w:rsidR="00663209" w:rsidRDefault="00663209" w:rsidP="00BC358E"/>
    <w:p w14:paraId="653A56B8" w14:textId="00EFEEA7" w:rsidR="00663209" w:rsidRDefault="00663209" w:rsidP="00643F3F">
      <w:pPr>
        <w:pStyle w:val="Heading2"/>
      </w:pPr>
      <w:r>
        <w:t>Annual complaints report (item 6.3)</w:t>
      </w:r>
    </w:p>
    <w:p w14:paraId="0FA324D5" w14:textId="00C8C0A6" w:rsidR="00663209" w:rsidRDefault="00663209" w:rsidP="00BC358E"/>
    <w:p w14:paraId="309340F0" w14:textId="496DD9B9" w:rsidR="00663209" w:rsidRDefault="00AA134A" w:rsidP="00663209">
      <w:pPr>
        <w:pStyle w:val="Numberedpara"/>
      </w:pPr>
      <w:r>
        <w:t xml:space="preserve">David Coombs presented the </w:t>
      </w:r>
      <w:r w:rsidR="003914D9">
        <w:t>annual complaints report for 2018/19.</w:t>
      </w:r>
      <w:r w:rsidR="00483A25">
        <w:t xml:space="preserve"> </w:t>
      </w:r>
      <w:r w:rsidR="004115EA">
        <w:t>While</w:t>
      </w:r>
      <w:r w:rsidR="00483A25">
        <w:t xml:space="preserve"> the number of general complaints considered </w:t>
      </w:r>
      <w:r w:rsidR="004115EA">
        <w:t>under</w:t>
      </w:r>
      <w:r w:rsidR="00483A25">
        <w:t xml:space="preserve"> the policy was </w:t>
      </w:r>
      <w:proofErr w:type="gramStart"/>
      <w:r w:rsidR="00483A25">
        <w:t>similar to</w:t>
      </w:r>
      <w:proofErr w:type="gramEnd"/>
      <w:r w:rsidR="00483A25">
        <w:t xml:space="preserve"> </w:t>
      </w:r>
      <w:r w:rsidR="004115EA">
        <w:t>previous</w:t>
      </w:r>
      <w:r w:rsidR="00483A25">
        <w:t xml:space="preserve"> years, it was notable no internal reviews </w:t>
      </w:r>
      <w:r w:rsidR="00A9661B">
        <w:t xml:space="preserve">were requested </w:t>
      </w:r>
      <w:r w:rsidR="00483A25">
        <w:t>of NICE’s response to freedom of information requests.</w:t>
      </w:r>
    </w:p>
    <w:p w14:paraId="693B12DD" w14:textId="77777777" w:rsidR="00483A25" w:rsidRDefault="00483A25" w:rsidP="00483A25">
      <w:pPr>
        <w:pStyle w:val="Numberedpara"/>
        <w:numPr>
          <w:ilvl w:val="0"/>
          <w:numId w:val="0"/>
        </w:numPr>
        <w:ind w:left="360"/>
      </w:pPr>
    </w:p>
    <w:p w14:paraId="3D474D27" w14:textId="42EC048A" w:rsidR="00483A25" w:rsidRDefault="00483A25" w:rsidP="00663209">
      <w:pPr>
        <w:pStyle w:val="Numberedpara"/>
      </w:pPr>
      <w:r>
        <w:t xml:space="preserve">SMT </w:t>
      </w:r>
      <w:r w:rsidR="004115EA">
        <w:t>discussed</w:t>
      </w:r>
      <w:r>
        <w:t xml:space="preserve"> the complaint about </w:t>
      </w:r>
      <w:r w:rsidR="004115EA">
        <w:t>stakeholder</w:t>
      </w:r>
      <w:r>
        <w:t xml:space="preserve"> registration and </w:t>
      </w:r>
      <w:r w:rsidR="005E4054">
        <w:t xml:space="preserve">NICE’s criteria for accepting a stakeholder. It was noted </w:t>
      </w:r>
      <w:r w:rsidR="004115EA">
        <w:t>that</w:t>
      </w:r>
      <w:r w:rsidR="005E4054">
        <w:t xml:space="preserve"> in response to the complaint, the Centre for Guidelines have developed additional text for the website that </w:t>
      </w:r>
      <w:r w:rsidR="00B439FD">
        <w:t xml:space="preserve">explains the </w:t>
      </w:r>
      <w:r w:rsidR="004115EA">
        <w:t>criteria</w:t>
      </w:r>
      <w:r w:rsidR="00B439FD">
        <w:t xml:space="preserve"> in further detail. It was agreed this </w:t>
      </w:r>
      <w:r w:rsidR="00A9661B">
        <w:t xml:space="preserve">text </w:t>
      </w:r>
      <w:r w:rsidR="00B439FD">
        <w:t xml:space="preserve">should come to SMT for review </w:t>
      </w:r>
      <w:r w:rsidR="004115EA">
        <w:t>prior</w:t>
      </w:r>
      <w:r w:rsidR="00B439FD">
        <w:t xml:space="preserve"> to publication given the implications across NICE’s guidance programmes. </w:t>
      </w:r>
    </w:p>
    <w:p w14:paraId="18AB2CB1" w14:textId="77777777" w:rsidR="00B439FD" w:rsidRDefault="00B439FD" w:rsidP="00B439FD">
      <w:pPr>
        <w:pStyle w:val="ListParagraph"/>
      </w:pPr>
    </w:p>
    <w:p w14:paraId="0676DA8E" w14:textId="79D80BE4" w:rsidR="00B439FD" w:rsidRDefault="00B439FD" w:rsidP="00B439FD">
      <w:pPr>
        <w:pStyle w:val="SMTActions"/>
      </w:pPr>
      <w:r>
        <w:t>ACTION: PC</w:t>
      </w:r>
    </w:p>
    <w:p w14:paraId="704D1FC3" w14:textId="59C87872" w:rsidR="00B439FD" w:rsidRDefault="00B439FD" w:rsidP="00B439FD">
      <w:pPr>
        <w:pStyle w:val="SMTActions"/>
      </w:pPr>
    </w:p>
    <w:p w14:paraId="7AC189F2" w14:textId="4DC05848" w:rsidR="00B439FD" w:rsidRDefault="004756E1" w:rsidP="00B439FD">
      <w:pPr>
        <w:pStyle w:val="Numberedpara"/>
      </w:pPr>
      <w:r>
        <w:t xml:space="preserve">Andrew Dillon noted there is no formal resolution process in the guidelines programme, unlike the guidance produced by the </w:t>
      </w:r>
      <w:r w:rsidR="004115EA">
        <w:t>Centre</w:t>
      </w:r>
      <w:r>
        <w:t xml:space="preserve"> for Health Technology Evaluation</w:t>
      </w:r>
      <w:r w:rsidR="00A9661B">
        <w:t xml:space="preserve"> (CHTE)</w:t>
      </w:r>
      <w:r>
        <w:t xml:space="preserve">. He stated that at some point it may be worth </w:t>
      </w:r>
      <w:r w:rsidR="004115EA">
        <w:t>considering</w:t>
      </w:r>
      <w:r>
        <w:t xml:space="preserve"> whether a formal </w:t>
      </w:r>
      <w:r w:rsidR="004115EA">
        <w:t>resolution</w:t>
      </w:r>
      <w:r>
        <w:t xml:space="preserve"> process would have helped address </w:t>
      </w:r>
      <w:r w:rsidR="00B6649D">
        <w:t>concerns about recent contested guidelines more quickly. In response, Paul Chrisp noted that under the NICE Connect vision, content would be reviewed and updated more frequently which may provide</w:t>
      </w:r>
      <w:r w:rsidR="00F66024">
        <w:t xml:space="preserve"> a timely</w:t>
      </w:r>
      <w:r w:rsidR="00B6649D">
        <w:t xml:space="preserve"> opportunity to address concerns about </w:t>
      </w:r>
      <w:r w:rsidR="00A9661B">
        <w:t xml:space="preserve">guideline </w:t>
      </w:r>
      <w:r w:rsidR="004115EA">
        <w:t>recommendations</w:t>
      </w:r>
      <w:r w:rsidR="00B6649D">
        <w:t>.</w:t>
      </w:r>
    </w:p>
    <w:p w14:paraId="04B7EC9F" w14:textId="77777777" w:rsidR="00663209" w:rsidRDefault="00663209" w:rsidP="00663209">
      <w:pPr>
        <w:pStyle w:val="Heading3"/>
      </w:pPr>
    </w:p>
    <w:p w14:paraId="526700E7" w14:textId="505269F6" w:rsidR="00663209" w:rsidRDefault="00663209" w:rsidP="00643F3F">
      <w:pPr>
        <w:pStyle w:val="Heading2"/>
      </w:pPr>
      <w:r>
        <w:t>NICE Foundation (item 6.4)</w:t>
      </w:r>
    </w:p>
    <w:p w14:paraId="4373DC92" w14:textId="4EE1927F" w:rsidR="00663209" w:rsidRDefault="00663209" w:rsidP="00BC358E"/>
    <w:p w14:paraId="3EBDFA96" w14:textId="66530A18" w:rsidR="00663209" w:rsidRDefault="003914D9" w:rsidP="00663209">
      <w:pPr>
        <w:pStyle w:val="Numberedpara"/>
      </w:pPr>
      <w:r>
        <w:t xml:space="preserve">Andrew Dillon presented the proposed report to the June Board Strategy meeting on the outcome of the project group’s review of </w:t>
      </w:r>
      <w:r w:rsidR="00160255">
        <w:t xml:space="preserve">the proposal to </w:t>
      </w:r>
      <w:r>
        <w:t xml:space="preserve">establish </w:t>
      </w:r>
      <w:r w:rsidRPr="003914D9">
        <w:t>a charitable company, the NICE Foundation, to promote the use of evidence to improve outcomes and the efficient use of resources, in health, public health and social care in the UK and internationally.</w:t>
      </w:r>
      <w:r w:rsidR="00160255">
        <w:t xml:space="preserve"> While the project group </w:t>
      </w:r>
      <w:r w:rsidR="004115EA">
        <w:t>felt</w:t>
      </w:r>
      <w:r w:rsidR="00160255">
        <w:t xml:space="preserve"> there was a case for establishing the Foundation, it was agreed to recommend </w:t>
      </w:r>
      <w:r w:rsidR="00F66024">
        <w:t xml:space="preserve">that </w:t>
      </w:r>
      <w:r w:rsidR="00160255">
        <w:t xml:space="preserve">the Board does not proceed with </w:t>
      </w:r>
      <w:r w:rsidR="004115EA">
        <w:t>the</w:t>
      </w:r>
      <w:r w:rsidR="00160255">
        <w:t xml:space="preserve"> proposal given the </w:t>
      </w:r>
      <w:r w:rsidR="0008338A">
        <w:t xml:space="preserve">project group’s </w:t>
      </w:r>
      <w:r w:rsidR="00160255">
        <w:t xml:space="preserve">mixed views on the </w:t>
      </w:r>
      <w:r w:rsidR="004115EA">
        <w:t>financial</w:t>
      </w:r>
      <w:r w:rsidR="00160255">
        <w:t xml:space="preserve"> viability, and the concerns from the affected staff and </w:t>
      </w:r>
      <w:r w:rsidR="004115EA">
        <w:t>senior</w:t>
      </w:r>
      <w:r w:rsidR="00160255">
        <w:t xml:space="preserve"> management.</w:t>
      </w:r>
    </w:p>
    <w:p w14:paraId="01378893" w14:textId="77777777" w:rsidR="00160255" w:rsidRDefault="00160255" w:rsidP="00160255">
      <w:pPr>
        <w:pStyle w:val="Numberedpara"/>
        <w:numPr>
          <w:ilvl w:val="0"/>
          <w:numId w:val="0"/>
        </w:numPr>
        <w:ind w:left="360"/>
      </w:pPr>
    </w:p>
    <w:p w14:paraId="248A5AFE" w14:textId="5B7002A8" w:rsidR="00160255" w:rsidRDefault="00905723" w:rsidP="00663209">
      <w:pPr>
        <w:pStyle w:val="Numberedpara"/>
      </w:pPr>
      <w:r>
        <w:t xml:space="preserve">SMT discussed the project group’s conclusions and agreed </w:t>
      </w:r>
      <w:r w:rsidR="004115EA">
        <w:t>minor</w:t>
      </w:r>
      <w:r>
        <w:t xml:space="preserve"> amendments to the paper before it is submitted to the Board, including to more clearly state the project </w:t>
      </w:r>
      <w:r w:rsidR="004115EA">
        <w:t>group’s</w:t>
      </w:r>
      <w:r>
        <w:t xml:space="preserve"> </w:t>
      </w:r>
      <w:r w:rsidR="004115EA">
        <w:t>recommendations</w:t>
      </w:r>
      <w:r>
        <w:t xml:space="preserve"> at the start of the paper. </w:t>
      </w:r>
    </w:p>
    <w:p w14:paraId="7DE1BE07" w14:textId="77777777" w:rsidR="00905723" w:rsidRDefault="00905723" w:rsidP="00905723">
      <w:pPr>
        <w:pStyle w:val="ListParagraph"/>
      </w:pPr>
    </w:p>
    <w:p w14:paraId="12B326BC" w14:textId="2DADEB5B" w:rsidR="00905723" w:rsidRDefault="00905723" w:rsidP="00905723">
      <w:pPr>
        <w:pStyle w:val="SMTActions"/>
      </w:pPr>
      <w:r>
        <w:t>ACTION: AD/DC</w:t>
      </w:r>
    </w:p>
    <w:p w14:paraId="042ACABE" w14:textId="78B095D7" w:rsidR="00905723" w:rsidRDefault="00905723" w:rsidP="00905723">
      <w:pPr>
        <w:pStyle w:val="SMTActions"/>
      </w:pPr>
    </w:p>
    <w:p w14:paraId="5AF4816A" w14:textId="184580D3" w:rsidR="00905723" w:rsidRDefault="00905723" w:rsidP="00905723">
      <w:pPr>
        <w:pStyle w:val="Numberedpara"/>
      </w:pPr>
      <w:r>
        <w:t xml:space="preserve">SMT briefly discussed the implications for the NICE Scientific Advice function should the </w:t>
      </w:r>
      <w:r w:rsidR="0008338A">
        <w:t xml:space="preserve">Board agree </w:t>
      </w:r>
      <w:r w:rsidR="00F075C0">
        <w:t xml:space="preserve">not </w:t>
      </w:r>
      <w:r w:rsidR="0008338A">
        <w:t xml:space="preserve">to proceed with the </w:t>
      </w:r>
      <w:r w:rsidR="004115EA">
        <w:t>Foundation</w:t>
      </w:r>
      <w:r w:rsidR="0008338A">
        <w:t xml:space="preserve">. </w:t>
      </w:r>
      <w:r>
        <w:t>Andrew Dillon stated that the priority will be to deliver the financial plan</w:t>
      </w:r>
      <w:r w:rsidR="001E568B">
        <w:t xml:space="preserve"> to ensure a viable </w:t>
      </w:r>
      <w:r w:rsidR="0008338A">
        <w:t xml:space="preserve">and stable </w:t>
      </w:r>
      <w:r w:rsidR="001E568B">
        <w:lastRenderedPageBreak/>
        <w:t xml:space="preserve">function. He would also </w:t>
      </w:r>
      <w:r w:rsidR="00DD59EA">
        <w:t xml:space="preserve">need to </w:t>
      </w:r>
      <w:r w:rsidR="001E568B">
        <w:t xml:space="preserve">consider </w:t>
      </w:r>
      <w:r w:rsidR="00DD59EA">
        <w:t xml:space="preserve">the Science Advice and Research </w:t>
      </w:r>
      <w:r w:rsidR="004115EA">
        <w:t>function</w:t>
      </w:r>
      <w:r w:rsidR="00F075C0">
        <w:t xml:space="preserve">’s </w:t>
      </w:r>
      <w:proofErr w:type="gramStart"/>
      <w:r w:rsidR="00F075C0">
        <w:t>long term</w:t>
      </w:r>
      <w:proofErr w:type="gramEnd"/>
      <w:r w:rsidR="00F075C0">
        <w:t xml:space="preserve"> location within NICE. </w:t>
      </w:r>
    </w:p>
    <w:p w14:paraId="4F9E83F2" w14:textId="77777777" w:rsidR="00663209" w:rsidRPr="00BC358E" w:rsidRDefault="00663209" w:rsidP="00BC358E"/>
    <w:p w14:paraId="07F7D6C4" w14:textId="227EE68B" w:rsidR="00600495" w:rsidRDefault="00600495" w:rsidP="00643F3F">
      <w:pPr>
        <w:pStyle w:val="Heading2"/>
      </w:pPr>
      <w:r>
        <w:t xml:space="preserve">EU exit (item </w:t>
      </w:r>
      <w:r w:rsidR="002734E7">
        <w:t>7</w:t>
      </w:r>
      <w:r>
        <w:t>)</w:t>
      </w:r>
    </w:p>
    <w:p w14:paraId="49F6D865" w14:textId="77777777" w:rsidR="00600495" w:rsidRDefault="00600495" w:rsidP="00600495">
      <w:pPr>
        <w:rPr>
          <w:color w:val="000000" w:themeColor="text1"/>
        </w:rPr>
      </w:pPr>
    </w:p>
    <w:p w14:paraId="1DD88791" w14:textId="77777777" w:rsidR="006C5E84" w:rsidRDefault="00EA32FB" w:rsidP="00EA32FB">
      <w:pPr>
        <w:pStyle w:val="Numberedpara"/>
        <w:rPr>
          <w:color w:val="auto"/>
        </w:rPr>
      </w:pPr>
      <w:r w:rsidRPr="00176751">
        <w:rPr>
          <w:color w:val="auto"/>
        </w:rPr>
        <w:t xml:space="preserve">There was </w:t>
      </w:r>
      <w:r>
        <w:rPr>
          <w:color w:val="auto"/>
        </w:rPr>
        <w:t xml:space="preserve">no further update. </w:t>
      </w:r>
    </w:p>
    <w:p w14:paraId="16D5763B" w14:textId="77777777" w:rsidR="00EA32FB" w:rsidRDefault="00EA32FB" w:rsidP="00EA32FB">
      <w:pPr>
        <w:pStyle w:val="Numberedpara"/>
        <w:numPr>
          <w:ilvl w:val="0"/>
          <w:numId w:val="0"/>
        </w:numPr>
        <w:ind w:left="360"/>
        <w:rPr>
          <w:color w:val="auto"/>
        </w:rPr>
      </w:pPr>
    </w:p>
    <w:p w14:paraId="162583E3" w14:textId="52E89FF4" w:rsidR="002565EB" w:rsidRDefault="001B6FE1" w:rsidP="00643F3F">
      <w:pPr>
        <w:pStyle w:val="Heading2"/>
      </w:pPr>
      <w:r>
        <w:t>N</w:t>
      </w:r>
      <w:r w:rsidR="00135314">
        <w:t xml:space="preserve">ICE </w:t>
      </w:r>
      <w:r w:rsidR="00D715FA">
        <w:t>C</w:t>
      </w:r>
      <w:r w:rsidR="003442AA">
        <w:t>onnect project</w:t>
      </w:r>
      <w:r w:rsidR="002565EB">
        <w:t xml:space="preserve"> (item </w:t>
      </w:r>
      <w:r w:rsidR="002734E7">
        <w:t>8</w:t>
      </w:r>
      <w:r w:rsidR="002565EB">
        <w:t>)</w:t>
      </w:r>
    </w:p>
    <w:p w14:paraId="384155C3" w14:textId="77777777" w:rsidR="00DE23A0" w:rsidRPr="00DE23A0" w:rsidRDefault="00DE23A0" w:rsidP="00DE23A0"/>
    <w:p w14:paraId="3D83D974" w14:textId="58E8A5AD" w:rsidR="006E3C72" w:rsidRDefault="00DD59EA" w:rsidP="006E3C72">
      <w:pPr>
        <w:pStyle w:val="Numberedpara"/>
        <w:rPr>
          <w:color w:val="auto"/>
        </w:rPr>
      </w:pPr>
      <w:r>
        <w:rPr>
          <w:color w:val="auto"/>
        </w:rPr>
        <w:t xml:space="preserve">SMT </w:t>
      </w:r>
      <w:r w:rsidR="004115EA">
        <w:rPr>
          <w:color w:val="auto"/>
        </w:rPr>
        <w:t>noted</w:t>
      </w:r>
      <w:r>
        <w:rPr>
          <w:color w:val="auto"/>
        </w:rPr>
        <w:t xml:space="preserve"> the upcoming lunch and learn </w:t>
      </w:r>
      <w:r w:rsidR="004115EA">
        <w:rPr>
          <w:color w:val="auto"/>
        </w:rPr>
        <w:t>sessions and</w:t>
      </w:r>
      <w:r>
        <w:rPr>
          <w:color w:val="auto"/>
        </w:rPr>
        <w:t xml:space="preserve"> discussed the </w:t>
      </w:r>
      <w:r w:rsidR="00B23B2A">
        <w:rPr>
          <w:color w:val="auto"/>
        </w:rPr>
        <w:t xml:space="preserve">planned video to promote NICE Connect. It was </w:t>
      </w:r>
      <w:r w:rsidR="00B84A64">
        <w:rPr>
          <w:color w:val="auto"/>
        </w:rPr>
        <w:t>suggested that</w:t>
      </w:r>
      <w:r w:rsidR="00AC09A4">
        <w:rPr>
          <w:color w:val="auto"/>
        </w:rPr>
        <w:t xml:space="preserve"> in addition to SMT members talking about the nature of the challenges and the opportunities to be addressed by NICE Connect, together with a visual realisation of what users might see when NICE guidance is presented through Connect,</w:t>
      </w:r>
      <w:r w:rsidR="00B84A64">
        <w:rPr>
          <w:color w:val="auto"/>
        </w:rPr>
        <w:t xml:space="preserve"> the video </w:t>
      </w:r>
      <w:r w:rsidR="00AC09A4">
        <w:rPr>
          <w:color w:val="auto"/>
        </w:rPr>
        <w:t xml:space="preserve">should </w:t>
      </w:r>
      <w:r w:rsidR="00B84A64">
        <w:rPr>
          <w:color w:val="auto"/>
        </w:rPr>
        <w:t xml:space="preserve">include </w:t>
      </w:r>
      <w:r w:rsidR="004115EA">
        <w:rPr>
          <w:color w:val="auto"/>
        </w:rPr>
        <w:t>interview</w:t>
      </w:r>
      <w:r w:rsidR="00AC09A4">
        <w:rPr>
          <w:color w:val="auto"/>
        </w:rPr>
        <w:t>s</w:t>
      </w:r>
      <w:r w:rsidR="00B84A64">
        <w:rPr>
          <w:color w:val="auto"/>
        </w:rPr>
        <w:t xml:space="preserve"> from </w:t>
      </w:r>
      <w:r w:rsidR="00AC09A4">
        <w:rPr>
          <w:color w:val="auto"/>
        </w:rPr>
        <w:t>guidance users and developers.</w:t>
      </w:r>
    </w:p>
    <w:p w14:paraId="063A1927" w14:textId="77777777" w:rsidR="00D91CF8" w:rsidRDefault="00D91CF8" w:rsidP="00D91CF8">
      <w:pPr>
        <w:pStyle w:val="Numberedpara"/>
        <w:numPr>
          <w:ilvl w:val="0"/>
          <w:numId w:val="0"/>
        </w:numPr>
        <w:ind w:left="360"/>
      </w:pPr>
    </w:p>
    <w:p w14:paraId="7DE390C1" w14:textId="6C2F2CFC" w:rsidR="002E266A" w:rsidRPr="007A0903" w:rsidRDefault="002E266A" w:rsidP="00643F3F">
      <w:pPr>
        <w:pStyle w:val="Heading2"/>
      </w:pPr>
      <w:r w:rsidRPr="007A0903">
        <w:t xml:space="preserve">Weekly </w:t>
      </w:r>
      <w:r>
        <w:t>s</w:t>
      </w:r>
      <w:r w:rsidRPr="007A0903">
        <w:t>taff S</w:t>
      </w:r>
      <w:r>
        <w:t>MT u</w:t>
      </w:r>
      <w:r w:rsidRPr="007A0903">
        <w:t xml:space="preserve">pdates (item </w:t>
      </w:r>
      <w:r w:rsidR="0043424A">
        <w:t>9</w:t>
      </w:r>
      <w:r w:rsidRPr="007A0903">
        <w:t>)</w:t>
      </w:r>
    </w:p>
    <w:p w14:paraId="1E354708" w14:textId="77777777" w:rsidR="002E266A" w:rsidRPr="007A0903" w:rsidRDefault="002E266A" w:rsidP="00643F3F">
      <w:pPr>
        <w:pStyle w:val="Heading2"/>
        <w:rPr>
          <w:rFonts w:cs="Arial"/>
          <w:b w:val="0"/>
          <w:szCs w:val="22"/>
        </w:rPr>
      </w:pPr>
    </w:p>
    <w:p w14:paraId="7CF2CEC0" w14:textId="77777777" w:rsidR="002E266A" w:rsidRPr="007A0903" w:rsidRDefault="002E266A" w:rsidP="002E266A">
      <w:pPr>
        <w:pStyle w:val="Numberedpara"/>
      </w:pPr>
      <w:r w:rsidRPr="007A0903">
        <w:t xml:space="preserve">SMT agreed the staff updates. </w:t>
      </w:r>
    </w:p>
    <w:p w14:paraId="09F29B95" w14:textId="77777777" w:rsidR="002E266A" w:rsidRPr="007A0903" w:rsidRDefault="002E266A" w:rsidP="002E266A">
      <w:pPr>
        <w:pStyle w:val="Numberedpara"/>
        <w:numPr>
          <w:ilvl w:val="0"/>
          <w:numId w:val="0"/>
        </w:numPr>
        <w:ind w:left="360"/>
      </w:pPr>
    </w:p>
    <w:p w14:paraId="3B47521C" w14:textId="77777777" w:rsidR="002E266A" w:rsidRDefault="002E266A" w:rsidP="002E266A">
      <w:pPr>
        <w:pStyle w:val="SMTActions"/>
      </w:pPr>
      <w:r w:rsidRPr="00D12839">
        <w:t xml:space="preserve">ACTION: </w:t>
      </w:r>
      <w:r>
        <w:t>DC</w:t>
      </w:r>
    </w:p>
    <w:p w14:paraId="3A25D1BE" w14:textId="77777777" w:rsidR="00697864" w:rsidRPr="00697864" w:rsidRDefault="00697864" w:rsidP="00697864"/>
    <w:p w14:paraId="57EC2A22" w14:textId="1CF5673A" w:rsidR="00A6454E" w:rsidRDefault="00A6454E" w:rsidP="00643F3F">
      <w:pPr>
        <w:pStyle w:val="Heading2"/>
      </w:pPr>
      <w:r>
        <w:t>Any other business (item</w:t>
      </w:r>
      <w:r w:rsidR="00145A64">
        <w:t xml:space="preserve"> </w:t>
      </w:r>
      <w:r w:rsidR="003442AA">
        <w:t>1</w:t>
      </w:r>
      <w:r w:rsidR="0043424A">
        <w:t>0</w:t>
      </w:r>
      <w:r>
        <w:t>)</w:t>
      </w:r>
    </w:p>
    <w:p w14:paraId="1A193877" w14:textId="77777777" w:rsidR="00E078B3" w:rsidRDefault="00E078B3" w:rsidP="00B36DD2"/>
    <w:p w14:paraId="4DE49D23" w14:textId="51FE74C1" w:rsidR="00EB14A6" w:rsidRDefault="00B84A64" w:rsidP="0043424A">
      <w:pPr>
        <w:pStyle w:val="Numberedpara"/>
      </w:pPr>
      <w:r>
        <w:t xml:space="preserve">SMT noted and </w:t>
      </w:r>
      <w:r w:rsidR="004115EA">
        <w:t>welcomed</w:t>
      </w:r>
      <w:r>
        <w:t xml:space="preserve"> that th</w:t>
      </w:r>
      <w:r w:rsidR="0008338A">
        <w:t xml:space="preserve">is year’s response rate to the staff </w:t>
      </w:r>
      <w:r>
        <w:t>survey</w:t>
      </w:r>
      <w:r w:rsidR="0008338A">
        <w:t>,</w:t>
      </w:r>
      <w:r>
        <w:t xml:space="preserve"> 85%, </w:t>
      </w:r>
      <w:r w:rsidR="0008338A">
        <w:t xml:space="preserve">was </w:t>
      </w:r>
      <w:r>
        <w:t>the highest ever.</w:t>
      </w:r>
    </w:p>
    <w:sectPr w:rsidR="00EB14A6"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E5CA" w14:textId="77777777" w:rsidR="00167672" w:rsidRDefault="00167672">
      <w:pPr>
        <w:pStyle w:val="StinkingStyles"/>
      </w:pPr>
      <w:r>
        <w:separator/>
      </w:r>
    </w:p>
  </w:endnote>
  <w:endnote w:type="continuationSeparator" w:id="0">
    <w:p w14:paraId="5B5B821B" w14:textId="77777777" w:rsidR="00167672" w:rsidRDefault="00167672">
      <w:pPr>
        <w:pStyle w:val="StinkingStyles"/>
      </w:pPr>
      <w:r>
        <w:continuationSeparator/>
      </w:r>
    </w:p>
  </w:endnote>
  <w:endnote w:type="continuationNotice" w:id="1">
    <w:p w14:paraId="3A4DB2A6" w14:textId="77777777" w:rsidR="00167672" w:rsidRDefault="0016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16BB" w14:textId="77777777" w:rsidR="004C375F" w:rsidRDefault="004C375F">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37AC81E" w14:textId="77777777" w:rsidR="004C375F" w:rsidRDefault="004C375F">
    <w:pPr>
      <w:pStyle w:val="StinkingStyles19"/>
    </w:pPr>
  </w:p>
  <w:p w14:paraId="485C0BFA" w14:textId="77777777" w:rsidR="004C375F" w:rsidRDefault="004C3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95BC" w14:textId="77777777" w:rsidR="004C375F" w:rsidRPr="00E02786" w:rsidRDefault="004C375F">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0721B">
      <w:rPr>
        <w:rStyle w:val="StinkingStyles18"/>
        <w:rFonts w:ascii="Arial" w:hAnsi="Arial" w:cs="Arial"/>
        <w:noProof/>
      </w:rPr>
      <w:t>1</w:t>
    </w:r>
    <w:r w:rsidRPr="00E02786">
      <w:rPr>
        <w:rStyle w:val="StinkingStyles18"/>
        <w:rFonts w:ascii="Arial" w:hAnsi="Arial" w:cs="Arial"/>
      </w:rPr>
      <w:fldChar w:fldCharType="end"/>
    </w:r>
  </w:p>
  <w:p w14:paraId="75514F98" w14:textId="77777777" w:rsidR="004C375F" w:rsidRDefault="004C375F">
    <w:pPr>
      <w:pStyle w:val="StinkingStyles19"/>
      <w:jc w:val="center"/>
      <w:rPr>
        <w:rFonts w:ascii="Arial" w:hAnsi="Arial" w:cs="Arial"/>
        <w:sz w:val="20"/>
        <w:szCs w:val="20"/>
      </w:rPr>
    </w:pPr>
  </w:p>
  <w:p w14:paraId="4B6775A0" w14:textId="77777777" w:rsidR="004C375F" w:rsidRDefault="004C3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F2B5" w14:textId="77777777" w:rsidR="00167672" w:rsidRDefault="00167672">
      <w:pPr>
        <w:pStyle w:val="StinkingStyles"/>
      </w:pPr>
      <w:r>
        <w:separator/>
      </w:r>
    </w:p>
  </w:footnote>
  <w:footnote w:type="continuationSeparator" w:id="0">
    <w:p w14:paraId="39C4CE99" w14:textId="77777777" w:rsidR="00167672" w:rsidRDefault="00167672">
      <w:pPr>
        <w:pStyle w:val="StinkingStyles"/>
      </w:pPr>
      <w:r>
        <w:continuationSeparator/>
      </w:r>
    </w:p>
  </w:footnote>
  <w:footnote w:type="continuationNotice" w:id="1">
    <w:p w14:paraId="1FC38F99" w14:textId="77777777" w:rsidR="00167672" w:rsidRDefault="00167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009F" w14:textId="67D5083C" w:rsidR="004C375F" w:rsidRPr="000D01AA" w:rsidRDefault="004C375F">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4C45"/>
    <w:rsid w:val="000456F2"/>
    <w:rsid w:val="00046280"/>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CB5"/>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5826"/>
    <w:rsid w:val="000F6023"/>
    <w:rsid w:val="000F668C"/>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7A5"/>
    <w:rsid w:val="0015150C"/>
    <w:rsid w:val="001516FD"/>
    <w:rsid w:val="0015195D"/>
    <w:rsid w:val="001519B2"/>
    <w:rsid w:val="00151A70"/>
    <w:rsid w:val="001520EF"/>
    <w:rsid w:val="001522C5"/>
    <w:rsid w:val="00152865"/>
    <w:rsid w:val="00152996"/>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7B4"/>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85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2ED"/>
    <w:rsid w:val="002176AD"/>
    <w:rsid w:val="002178F7"/>
    <w:rsid w:val="00217963"/>
    <w:rsid w:val="00220310"/>
    <w:rsid w:val="00220951"/>
    <w:rsid w:val="00220BBA"/>
    <w:rsid w:val="002215C8"/>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A7D0A"/>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EC8"/>
    <w:rsid w:val="003140F2"/>
    <w:rsid w:val="00314776"/>
    <w:rsid w:val="00314AA1"/>
    <w:rsid w:val="00314AD0"/>
    <w:rsid w:val="00314B46"/>
    <w:rsid w:val="00314BBE"/>
    <w:rsid w:val="003158E4"/>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E37"/>
    <w:rsid w:val="00334E81"/>
    <w:rsid w:val="0033507B"/>
    <w:rsid w:val="00335241"/>
    <w:rsid w:val="003352EA"/>
    <w:rsid w:val="0033640F"/>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5DA7"/>
    <w:rsid w:val="00356074"/>
    <w:rsid w:val="00356226"/>
    <w:rsid w:val="00356644"/>
    <w:rsid w:val="00356D51"/>
    <w:rsid w:val="00356EAE"/>
    <w:rsid w:val="003573B7"/>
    <w:rsid w:val="003577A2"/>
    <w:rsid w:val="00357836"/>
    <w:rsid w:val="00357B9A"/>
    <w:rsid w:val="00357D05"/>
    <w:rsid w:val="0036037E"/>
    <w:rsid w:val="0036072A"/>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6138"/>
    <w:rsid w:val="003868E1"/>
    <w:rsid w:val="00387708"/>
    <w:rsid w:val="003879BC"/>
    <w:rsid w:val="00387E24"/>
    <w:rsid w:val="0039060C"/>
    <w:rsid w:val="00390785"/>
    <w:rsid w:val="00390888"/>
    <w:rsid w:val="003914D9"/>
    <w:rsid w:val="00391684"/>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23D3"/>
    <w:rsid w:val="003A2D6B"/>
    <w:rsid w:val="003A2DAE"/>
    <w:rsid w:val="003A421D"/>
    <w:rsid w:val="003A448E"/>
    <w:rsid w:val="003A4535"/>
    <w:rsid w:val="003A4C7C"/>
    <w:rsid w:val="003A50B9"/>
    <w:rsid w:val="003A521E"/>
    <w:rsid w:val="003A5695"/>
    <w:rsid w:val="003A586B"/>
    <w:rsid w:val="003A5916"/>
    <w:rsid w:val="003A5BA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33E"/>
    <w:rsid w:val="003D1552"/>
    <w:rsid w:val="003D1B7E"/>
    <w:rsid w:val="003D1BB2"/>
    <w:rsid w:val="003D1FAA"/>
    <w:rsid w:val="003D245D"/>
    <w:rsid w:val="003D3941"/>
    <w:rsid w:val="003D3B7E"/>
    <w:rsid w:val="003D3D6F"/>
    <w:rsid w:val="003D4251"/>
    <w:rsid w:val="003D5BB7"/>
    <w:rsid w:val="003D5D62"/>
    <w:rsid w:val="003D5E72"/>
    <w:rsid w:val="003D6310"/>
    <w:rsid w:val="003D63D1"/>
    <w:rsid w:val="003D6CE9"/>
    <w:rsid w:val="003D7389"/>
    <w:rsid w:val="003D73A1"/>
    <w:rsid w:val="003D7BAA"/>
    <w:rsid w:val="003D7EFA"/>
    <w:rsid w:val="003E00DE"/>
    <w:rsid w:val="003E1127"/>
    <w:rsid w:val="003E1260"/>
    <w:rsid w:val="003E1627"/>
    <w:rsid w:val="003E169A"/>
    <w:rsid w:val="003E1802"/>
    <w:rsid w:val="003E1C92"/>
    <w:rsid w:val="003E24F3"/>
    <w:rsid w:val="003E2CF0"/>
    <w:rsid w:val="003E2D0C"/>
    <w:rsid w:val="003E3153"/>
    <w:rsid w:val="003E3E5C"/>
    <w:rsid w:val="003E3E8A"/>
    <w:rsid w:val="003E434C"/>
    <w:rsid w:val="003E49E1"/>
    <w:rsid w:val="003E4E74"/>
    <w:rsid w:val="003E4EF1"/>
    <w:rsid w:val="003E5C86"/>
    <w:rsid w:val="003E5D87"/>
    <w:rsid w:val="003E5F36"/>
    <w:rsid w:val="003E631B"/>
    <w:rsid w:val="003E6601"/>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22BD"/>
    <w:rsid w:val="0043239E"/>
    <w:rsid w:val="004325B3"/>
    <w:rsid w:val="00433068"/>
    <w:rsid w:val="00433248"/>
    <w:rsid w:val="00433814"/>
    <w:rsid w:val="00433917"/>
    <w:rsid w:val="00433956"/>
    <w:rsid w:val="0043406B"/>
    <w:rsid w:val="0043424A"/>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A4"/>
    <w:rsid w:val="00490F05"/>
    <w:rsid w:val="0049147C"/>
    <w:rsid w:val="004915F5"/>
    <w:rsid w:val="0049268A"/>
    <w:rsid w:val="0049391E"/>
    <w:rsid w:val="00493B2B"/>
    <w:rsid w:val="00493CB6"/>
    <w:rsid w:val="00493D92"/>
    <w:rsid w:val="004945F7"/>
    <w:rsid w:val="00494713"/>
    <w:rsid w:val="004951F4"/>
    <w:rsid w:val="004955CE"/>
    <w:rsid w:val="00495FBE"/>
    <w:rsid w:val="004960C5"/>
    <w:rsid w:val="00496117"/>
    <w:rsid w:val="004961C2"/>
    <w:rsid w:val="004961FD"/>
    <w:rsid w:val="00496550"/>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B10B7"/>
    <w:rsid w:val="004B12F0"/>
    <w:rsid w:val="004B1DDB"/>
    <w:rsid w:val="004B2366"/>
    <w:rsid w:val="004B291E"/>
    <w:rsid w:val="004B2B41"/>
    <w:rsid w:val="004B31BB"/>
    <w:rsid w:val="004B3A84"/>
    <w:rsid w:val="004B40D5"/>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57F"/>
    <w:rsid w:val="00505698"/>
    <w:rsid w:val="00505736"/>
    <w:rsid w:val="00505856"/>
    <w:rsid w:val="00506433"/>
    <w:rsid w:val="00506A2B"/>
    <w:rsid w:val="00507C70"/>
    <w:rsid w:val="00507C9B"/>
    <w:rsid w:val="00507EF4"/>
    <w:rsid w:val="00507F94"/>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0A3"/>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AEA"/>
    <w:rsid w:val="005C7C8B"/>
    <w:rsid w:val="005C7C8F"/>
    <w:rsid w:val="005C7DE2"/>
    <w:rsid w:val="005D085B"/>
    <w:rsid w:val="005D0A37"/>
    <w:rsid w:val="005D0B32"/>
    <w:rsid w:val="005D0D6A"/>
    <w:rsid w:val="005D259C"/>
    <w:rsid w:val="005D2A60"/>
    <w:rsid w:val="005D2F60"/>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B33"/>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4054"/>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33BE"/>
    <w:rsid w:val="00643500"/>
    <w:rsid w:val="00643A89"/>
    <w:rsid w:val="00643F3F"/>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AD5"/>
    <w:rsid w:val="00655C50"/>
    <w:rsid w:val="00656075"/>
    <w:rsid w:val="006560C8"/>
    <w:rsid w:val="00656749"/>
    <w:rsid w:val="00656871"/>
    <w:rsid w:val="006568A2"/>
    <w:rsid w:val="00656A12"/>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3209"/>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3BC"/>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E73"/>
    <w:rsid w:val="00687F5D"/>
    <w:rsid w:val="006901F2"/>
    <w:rsid w:val="006910D0"/>
    <w:rsid w:val="00692887"/>
    <w:rsid w:val="00692CD1"/>
    <w:rsid w:val="00693E87"/>
    <w:rsid w:val="00693FE0"/>
    <w:rsid w:val="0069474C"/>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505E"/>
    <w:rsid w:val="006B567B"/>
    <w:rsid w:val="006B59AA"/>
    <w:rsid w:val="006B5FD0"/>
    <w:rsid w:val="006B65BE"/>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455"/>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2D04"/>
    <w:rsid w:val="007037F8"/>
    <w:rsid w:val="00703ADF"/>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997"/>
    <w:rsid w:val="007C4A8E"/>
    <w:rsid w:val="007C51F2"/>
    <w:rsid w:val="007C5CF3"/>
    <w:rsid w:val="007C5DC2"/>
    <w:rsid w:val="007C63AD"/>
    <w:rsid w:val="007C67CA"/>
    <w:rsid w:val="007C691B"/>
    <w:rsid w:val="007C6A92"/>
    <w:rsid w:val="007C6E6E"/>
    <w:rsid w:val="007C70B9"/>
    <w:rsid w:val="007C75EC"/>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57A50"/>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70A6"/>
    <w:rsid w:val="008772B7"/>
    <w:rsid w:val="008778D4"/>
    <w:rsid w:val="0088020E"/>
    <w:rsid w:val="008807C6"/>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1694"/>
    <w:rsid w:val="008B2241"/>
    <w:rsid w:val="008B2312"/>
    <w:rsid w:val="008B2771"/>
    <w:rsid w:val="008B2B20"/>
    <w:rsid w:val="008B35ED"/>
    <w:rsid w:val="008B3AA8"/>
    <w:rsid w:val="008B3DEC"/>
    <w:rsid w:val="008B4D5A"/>
    <w:rsid w:val="008B5D53"/>
    <w:rsid w:val="008B5D5D"/>
    <w:rsid w:val="008B650C"/>
    <w:rsid w:val="008B6821"/>
    <w:rsid w:val="008B68AE"/>
    <w:rsid w:val="008B694B"/>
    <w:rsid w:val="008B789A"/>
    <w:rsid w:val="008C021B"/>
    <w:rsid w:val="008C038E"/>
    <w:rsid w:val="008C064C"/>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89"/>
    <w:rsid w:val="008E2A70"/>
    <w:rsid w:val="008E2D7A"/>
    <w:rsid w:val="008E3752"/>
    <w:rsid w:val="008E3CAA"/>
    <w:rsid w:val="008E41BF"/>
    <w:rsid w:val="008E5E6B"/>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5D"/>
    <w:rsid w:val="009139CD"/>
    <w:rsid w:val="00913F53"/>
    <w:rsid w:val="00914325"/>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A35"/>
    <w:rsid w:val="0094431C"/>
    <w:rsid w:val="009446CE"/>
    <w:rsid w:val="00944B78"/>
    <w:rsid w:val="00944F59"/>
    <w:rsid w:val="009451E0"/>
    <w:rsid w:val="00945711"/>
    <w:rsid w:val="00945C30"/>
    <w:rsid w:val="009468AE"/>
    <w:rsid w:val="009469F0"/>
    <w:rsid w:val="00946D56"/>
    <w:rsid w:val="00947E40"/>
    <w:rsid w:val="00947F0B"/>
    <w:rsid w:val="0095041A"/>
    <w:rsid w:val="00950435"/>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EE2"/>
    <w:rsid w:val="009621F1"/>
    <w:rsid w:val="00962387"/>
    <w:rsid w:val="00962768"/>
    <w:rsid w:val="0096359C"/>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59D"/>
    <w:rsid w:val="00995A30"/>
    <w:rsid w:val="009973C6"/>
    <w:rsid w:val="009A0271"/>
    <w:rsid w:val="009A0966"/>
    <w:rsid w:val="009A09BE"/>
    <w:rsid w:val="009A0BFD"/>
    <w:rsid w:val="009A0CC0"/>
    <w:rsid w:val="009A14DA"/>
    <w:rsid w:val="009A24A5"/>
    <w:rsid w:val="009A2B1D"/>
    <w:rsid w:val="009A2C76"/>
    <w:rsid w:val="009A3299"/>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EC9"/>
    <w:rsid w:val="009F628E"/>
    <w:rsid w:val="009F66FC"/>
    <w:rsid w:val="009F6809"/>
    <w:rsid w:val="009F6827"/>
    <w:rsid w:val="009F79D2"/>
    <w:rsid w:val="009F7BA3"/>
    <w:rsid w:val="009F7D95"/>
    <w:rsid w:val="009F7FD8"/>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AD3"/>
    <w:rsid w:val="00A55BBD"/>
    <w:rsid w:val="00A5644B"/>
    <w:rsid w:val="00A5731E"/>
    <w:rsid w:val="00A57364"/>
    <w:rsid w:val="00A57407"/>
    <w:rsid w:val="00A575C5"/>
    <w:rsid w:val="00A5767C"/>
    <w:rsid w:val="00A57BC2"/>
    <w:rsid w:val="00A57F34"/>
    <w:rsid w:val="00A57FDE"/>
    <w:rsid w:val="00A6037E"/>
    <w:rsid w:val="00A60626"/>
    <w:rsid w:val="00A60C16"/>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1FB"/>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AC"/>
    <w:rsid w:val="00A8017E"/>
    <w:rsid w:val="00A80332"/>
    <w:rsid w:val="00A803A6"/>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9A4"/>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6E5"/>
    <w:rsid w:val="00AD585B"/>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2BF8"/>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A63"/>
    <w:rsid w:val="00B11CA5"/>
    <w:rsid w:val="00B11C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49D"/>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A9"/>
    <w:rsid w:val="00B94681"/>
    <w:rsid w:val="00B94BF3"/>
    <w:rsid w:val="00B94C8B"/>
    <w:rsid w:val="00B94E97"/>
    <w:rsid w:val="00B950AF"/>
    <w:rsid w:val="00B95184"/>
    <w:rsid w:val="00B9520D"/>
    <w:rsid w:val="00B953EA"/>
    <w:rsid w:val="00B95E0F"/>
    <w:rsid w:val="00B961D7"/>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C6"/>
    <w:rsid w:val="00BA2FE0"/>
    <w:rsid w:val="00BA3A38"/>
    <w:rsid w:val="00BA4445"/>
    <w:rsid w:val="00BA498F"/>
    <w:rsid w:val="00BA4ABD"/>
    <w:rsid w:val="00BA4AC0"/>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44"/>
    <w:rsid w:val="00C14770"/>
    <w:rsid w:val="00C14B9F"/>
    <w:rsid w:val="00C15540"/>
    <w:rsid w:val="00C15E91"/>
    <w:rsid w:val="00C16486"/>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4DE"/>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CF"/>
    <w:rsid w:val="00C603EF"/>
    <w:rsid w:val="00C606E4"/>
    <w:rsid w:val="00C60DBE"/>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137E"/>
    <w:rsid w:val="00C71A68"/>
    <w:rsid w:val="00C71C26"/>
    <w:rsid w:val="00C71DB7"/>
    <w:rsid w:val="00C72699"/>
    <w:rsid w:val="00C72928"/>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A1E"/>
    <w:rsid w:val="00C81E7D"/>
    <w:rsid w:val="00C81EA2"/>
    <w:rsid w:val="00C82740"/>
    <w:rsid w:val="00C837FB"/>
    <w:rsid w:val="00C83C5A"/>
    <w:rsid w:val="00C8447B"/>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2745"/>
    <w:rsid w:val="00CC30A9"/>
    <w:rsid w:val="00CC3155"/>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C71F1"/>
    <w:rsid w:val="00CD04B6"/>
    <w:rsid w:val="00CD096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839"/>
    <w:rsid w:val="00D13019"/>
    <w:rsid w:val="00D13394"/>
    <w:rsid w:val="00D13473"/>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F5C"/>
    <w:rsid w:val="00D4244A"/>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6B6"/>
    <w:rsid w:val="00D839BE"/>
    <w:rsid w:val="00D83E7C"/>
    <w:rsid w:val="00D84476"/>
    <w:rsid w:val="00D84553"/>
    <w:rsid w:val="00D84731"/>
    <w:rsid w:val="00D849DB"/>
    <w:rsid w:val="00D84F56"/>
    <w:rsid w:val="00D85473"/>
    <w:rsid w:val="00D855E7"/>
    <w:rsid w:val="00D857DA"/>
    <w:rsid w:val="00D85EF9"/>
    <w:rsid w:val="00D862D6"/>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3F5B"/>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223"/>
    <w:rsid w:val="00E43572"/>
    <w:rsid w:val="00E43695"/>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9D9"/>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54D"/>
    <w:rsid w:val="00E7119A"/>
    <w:rsid w:val="00E717D0"/>
    <w:rsid w:val="00E71C07"/>
    <w:rsid w:val="00E71CC0"/>
    <w:rsid w:val="00E72048"/>
    <w:rsid w:val="00E72E82"/>
    <w:rsid w:val="00E730B9"/>
    <w:rsid w:val="00E73107"/>
    <w:rsid w:val="00E73F58"/>
    <w:rsid w:val="00E73FCF"/>
    <w:rsid w:val="00E74E00"/>
    <w:rsid w:val="00E75901"/>
    <w:rsid w:val="00E75F3A"/>
    <w:rsid w:val="00E7632F"/>
    <w:rsid w:val="00E76421"/>
    <w:rsid w:val="00E7758B"/>
    <w:rsid w:val="00E77E88"/>
    <w:rsid w:val="00E77F3D"/>
    <w:rsid w:val="00E801D5"/>
    <w:rsid w:val="00E80480"/>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597E"/>
    <w:rsid w:val="00EB671C"/>
    <w:rsid w:val="00EB6D77"/>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BBF"/>
    <w:rsid w:val="00F36481"/>
    <w:rsid w:val="00F36570"/>
    <w:rsid w:val="00F36BD1"/>
    <w:rsid w:val="00F36E96"/>
    <w:rsid w:val="00F370E8"/>
    <w:rsid w:val="00F37101"/>
    <w:rsid w:val="00F37A94"/>
    <w:rsid w:val="00F40032"/>
    <w:rsid w:val="00F4005C"/>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024"/>
    <w:rsid w:val="00F667D4"/>
    <w:rsid w:val="00F668AF"/>
    <w:rsid w:val="00F67419"/>
    <w:rsid w:val="00F71335"/>
    <w:rsid w:val="00F71616"/>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C4"/>
    <w:rsid w:val="00F81C66"/>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2D5"/>
    <w:rsid w:val="00FE3350"/>
    <w:rsid w:val="00FE33EC"/>
    <w:rsid w:val="00FE35C7"/>
    <w:rsid w:val="00FE35D8"/>
    <w:rsid w:val="00FE383A"/>
    <w:rsid w:val="00FE3A68"/>
    <w:rsid w:val="00FE3F60"/>
    <w:rsid w:val="00FE4419"/>
    <w:rsid w:val="00FE4A24"/>
    <w:rsid w:val="00FE4B4C"/>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887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643F3F"/>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643F3F"/>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DAA6-533A-4A96-AB74-B81617A8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2490066B</Template>
  <TotalTime>0</TotalTime>
  <Pages>4</Pages>
  <Words>1407</Words>
  <Characters>7468</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2019-12-04T11:23:00Z</dcterms:created>
  <dcterms:modified xsi:type="dcterms:W3CDTF">2019-12-04T15:28:00Z</dcterms:modified>
</cp:coreProperties>
</file>