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9FD8A" w14:textId="41FF30CB" w:rsidR="00443081" w:rsidRPr="000836B1" w:rsidRDefault="008D3551" w:rsidP="000836B1">
      <w:pPr>
        <w:pStyle w:val="NICEnormal"/>
        <w:spacing w:after="0" w:line="240" w:lineRule="auto"/>
        <w:ind w:left="2127" w:hanging="2127"/>
        <w:jc w:val="center"/>
        <w:rPr>
          <w:b/>
          <w:bCs/>
          <w:color w:val="000000" w:themeColor="text1"/>
        </w:rPr>
      </w:pPr>
      <w:r w:rsidRPr="000836B1">
        <w:rPr>
          <w:b/>
          <w:bCs/>
          <w:color w:val="000000" w:themeColor="text1"/>
        </w:rPr>
        <w:t>National Institute for Health and Care Excellence</w:t>
      </w:r>
    </w:p>
    <w:p w14:paraId="688A9D8A" w14:textId="0C4CE526" w:rsidR="00975C12" w:rsidRPr="003400E3" w:rsidRDefault="00975C12" w:rsidP="008D3551">
      <w:pPr>
        <w:pStyle w:val="Title"/>
      </w:pPr>
      <w:r w:rsidRPr="003400E3">
        <w:t xml:space="preserve">Senior </w:t>
      </w:r>
      <w:r w:rsidRPr="00975C12">
        <w:t>Management</w:t>
      </w:r>
      <w:r w:rsidRPr="003400E3">
        <w:t xml:space="preserve"> Team</w:t>
      </w:r>
      <w:r>
        <w:t xml:space="preserve"> </w:t>
      </w:r>
    </w:p>
    <w:p w14:paraId="614740B7" w14:textId="6DD224D6" w:rsidR="00975C12" w:rsidRPr="00F40D3F" w:rsidRDefault="00975C12" w:rsidP="00975C12">
      <w:pPr>
        <w:pStyle w:val="Heading1"/>
        <w:jc w:val="center"/>
      </w:pPr>
      <w:r w:rsidRPr="00F40D3F">
        <w:t xml:space="preserve">Minutes of the meeting held on </w:t>
      </w:r>
      <w:r w:rsidR="0059716C">
        <w:t>1</w:t>
      </w:r>
      <w:r w:rsidR="00766076">
        <w:t>8</w:t>
      </w:r>
      <w:r w:rsidR="002F1539">
        <w:t xml:space="preserve"> February</w:t>
      </w:r>
      <w:r w:rsidR="00892B11">
        <w:t xml:space="preserve"> 2020</w:t>
      </w:r>
    </w:p>
    <w:p w14:paraId="592B122A" w14:textId="60C5BB42" w:rsidR="002D75B8" w:rsidRDefault="002D75B8" w:rsidP="00975C12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CADC086" w14:textId="3360BBC3" w:rsidR="007D0457" w:rsidRPr="002D6B0B" w:rsidRDefault="007D0457" w:rsidP="007D0457">
      <w:pPr>
        <w:pStyle w:val="Heading2"/>
        <w:rPr>
          <w:szCs w:val="22"/>
          <w:lang w:eastAsia="en-US"/>
        </w:rPr>
      </w:pPr>
      <w:r w:rsidRPr="002D6B0B">
        <w:rPr>
          <w:szCs w:val="22"/>
          <w:lang w:eastAsia="en-US"/>
        </w:rPr>
        <w:t>Present</w:t>
      </w:r>
    </w:p>
    <w:p w14:paraId="5F07697F" w14:textId="31DC1A7B" w:rsidR="005F5EF6" w:rsidRDefault="005F5EF6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Andrew Dillon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Chief Executive</w:t>
      </w:r>
    </w:p>
    <w:p w14:paraId="63F0BA85" w14:textId="52522C1B" w:rsidR="00766076" w:rsidRPr="00766076" w:rsidRDefault="00766076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 w:rsidRPr="00766076">
        <w:rPr>
          <w:sz w:val="22"/>
          <w:szCs w:val="22"/>
        </w:rPr>
        <w:t>Meindert Boysen</w:t>
      </w:r>
      <w:r>
        <w:rPr>
          <w:sz w:val="22"/>
          <w:szCs w:val="22"/>
        </w:rPr>
        <w:tab/>
        <w:t xml:space="preserve">Director </w:t>
      </w:r>
      <w:r w:rsidR="00767C76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767C76">
        <w:rPr>
          <w:sz w:val="22"/>
          <w:szCs w:val="22"/>
        </w:rPr>
        <w:t>Centre for Health Technology Evaluation</w:t>
      </w:r>
    </w:p>
    <w:p w14:paraId="7BB11027" w14:textId="5E757A55" w:rsidR="003E12C9" w:rsidRPr="002D6B0B" w:rsidRDefault="003E12C9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 w:rsidRPr="002D6B0B">
        <w:rPr>
          <w:rFonts w:cs="Arial"/>
          <w:color w:val="000000" w:themeColor="text1"/>
          <w:sz w:val="22"/>
          <w:szCs w:val="22"/>
          <w:lang w:val="en-GB"/>
        </w:rPr>
        <w:t>Paul Chrisp</w:t>
      </w:r>
      <w:r w:rsidRPr="002D6B0B">
        <w:rPr>
          <w:rFonts w:cs="Arial"/>
          <w:color w:val="000000" w:themeColor="text1"/>
          <w:sz w:val="22"/>
          <w:szCs w:val="22"/>
          <w:lang w:val="en-GB"/>
        </w:rPr>
        <w:tab/>
        <w:t>Director – Centre for Guidelines</w:t>
      </w:r>
    </w:p>
    <w:p w14:paraId="7CC600BB" w14:textId="66F3E06C" w:rsidR="00C53D17" w:rsidRDefault="00C53D17" w:rsidP="005F5EF6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Jane Gizbert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 xml:space="preserve">Director – Communications </w:t>
      </w:r>
    </w:p>
    <w:p w14:paraId="20CB1BFE" w14:textId="165F71D7" w:rsidR="005F5EF6" w:rsidRDefault="005F5EF6" w:rsidP="005F5EF6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 w:rsidRPr="002D6B0B">
        <w:rPr>
          <w:rFonts w:cs="Arial"/>
          <w:color w:val="000000" w:themeColor="text1"/>
          <w:sz w:val="22"/>
          <w:szCs w:val="22"/>
          <w:lang w:val="en-GB"/>
        </w:rPr>
        <w:t>Gill Leng</w:t>
      </w:r>
      <w:r w:rsidRPr="002D6B0B">
        <w:rPr>
          <w:rFonts w:cs="Arial"/>
          <w:color w:val="000000" w:themeColor="text1"/>
          <w:sz w:val="22"/>
          <w:szCs w:val="22"/>
          <w:lang w:val="en-GB"/>
        </w:rPr>
        <w:tab/>
        <w:t>Director – Health and Social Care</w:t>
      </w:r>
    </w:p>
    <w:p w14:paraId="669F0850" w14:textId="572AB08C" w:rsidR="002D4DA5" w:rsidRPr="002D6B0B" w:rsidRDefault="002D4DA5" w:rsidP="005F5EF6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 w:rsidRPr="00307868">
        <w:rPr>
          <w:rFonts w:cs="Arial"/>
          <w:sz w:val="22"/>
          <w:szCs w:val="22"/>
        </w:rPr>
        <w:t xml:space="preserve">Grace Marguerie </w:t>
      </w:r>
      <w:r w:rsidRPr="00307868">
        <w:rPr>
          <w:rFonts w:cs="Arial"/>
          <w:sz w:val="22"/>
          <w:szCs w:val="22"/>
        </w:rPr>
        <w:tab/>
        <w:t>Associate Director – HR</w:t>
      </w:r>
    </w:p>
    <w:p w14:paraId="5081CA70" w14:textId="44B366C8" w:rsidR="00892B11" w:rsidRPr="002D4DA5" w:rsidRDefault="00767C76" w:rsidP="002D4DA5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Mark Salmon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 xml:space="preserve">Programme Director </w:t>
      </w:r>
      <w:r w:rsidR="00777395" w:rsidRPr="002D6B0B">
        <w:rPr>
          <w:rFonts w:cs="Arial"/>
          <w:color w:val="000000" w:themeColor="text1"/>
          <w:sz w:val="22"/>
          <w:szCs w:val="22"/>
          <w:lang w:val="en-GB"/>
        </w:rPr>
        <w:t>– Evidence Resources</w:t>
      </w:r>
      <w:r w:rsidR="005360F2" w:rsidRPr="002D6B0B">
        <w:rPr>
          <w:rFonts w:cs="Arial"/>
          <w:color w:val="000000" w:themeColor="text1"/>
          <w:sz w:val="22"/>
          <w:szCs w:val="22"/>
          <w:lang w:val="en-GB"/>
        </w:rPr>
        <w:t xml:space="preserve"> </w:t>
      </w:r>
    </w:p>
    <w:p w14:paraId="5FBD0EC9" w14:textId="77777777" w:rsidR="007D0457" w:rsidRPr="002D6B0B" w:rsidRDefault="007D0457" w:rsidP="007D0457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</w:p>
    <w:p w14:paraId="72ED13A7" w14:textId="77777777" w:rsidR="007D0457" w:rsidRPr="002D6B0B" w:rsidRDefault="007D0457" w:rsidP="006F3BE2">
      <w:pPr>
        <w:pStyle w:val="Heading2"/>
        <w:rPr>
          <w:szCs w:val="22"/>
          <w:lang w:eastAsia="en-US"/>
        </w:rPr>
      </w:pPr>
      <w:r w:rsidRPr="002D6B0B">
        <w:rPr>
          <w:szCs w:val="22"/>
          <w:lang w:eastAsia="en-US"/>
        </w:rPr>
        <w:t>In attendance</w:t>
      </w:r>
    </w:p>
    <w:p w14:paraId="3B613E7B" w14:textId="22E89338" w:rsidR="00307868" w:rsidRDefault="00307868" w:rsidP="003033D5">
      <w:pPr>
        <w:pStyle w:val="NICEnormal"/>
        <w:spacing w:after="0" w:line="240" w:lineRule="auto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Nick Crabb</w:t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  <w:t xml:space="preserve">Programme Director – Science Advice and Research </w:t>
      </w:r>
    </w:p>
    <w:p w14:paraId="226159C7" w14:textId="41B67555" w:rsidR="00307868" w:rsidRDefault="002D4DA5" w:rsidP="00D91589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Elaine Repton</w:t>
      </w:r>
      <w:r>
        <w:rPr>
          <w:rFonts w:ascii="Arial" w:hAnsi="Arial" w:cs="Arial"/>
          <w:sz w:val="22"/>
          <w:szCs w:val="22"/>
        </w:rPr>
        <w:tab/>
        <w:t>Corporate Governance &amp; Risk Manager (minutes)</w:t>
      </w:r>
    </w:p>
    <w:p w14:paraId="0FC00DC1" w14:textId="76F9F756" w:rsidR="002D4DA5" w:rsidRDefault="00C37738" w:rsidP="00D91589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Leighton</w:t>
      </w:r>
      <w:r w:rsidR="00451FDF">
        <w:rPr>
          <w:rFonts w:ascii="Arial" w:hAnsi="Arial" w:cs="Arial"/>
          <w:sz w:val="22"/>
          <w:szCs w:val="22"/>
        </w:rPr>
        <w:t xml:space="preserve"> Coombs</w:t>
      </w:r>
      <w:r w:rsidR="00451FDF">
        <w:rPr>
          <w:rFonts w:ascii="Arial" w:hAnsi="Arial" w:cs="Arial"/>
          <w:sz w:val="22"/>
          <w:szCs w:val="22"/>
        </w:rPr>
        <w:tab/>
        <w:t>Senior Programme Analyst, Health &amp; Social Care</w:t>
      </w:r>
      <w:r w:rsidR="00922E5E">
        <w:rPr>
          <w:rFonts w:ascii="Arial" w:hAnsi="Arial" w:cs="Arial"/>
          <w:sz w:val="22"/>
          <w:szCs w:val="22"/>
        </w:rPr>
        <w:t xml:space="preserve"> (for item 6.1)</w:t>
      </w:r>
    </w:p>
    <w:p w14:paraId="68836F7C" w14:textId="12DFC094" w:rsidR="002D4DA5" w:rsidRDefault="002D4DA5" w:rsidP="00D91589">
      <w:pPr>
        <w:ind w:left="2160" w:hanging="2160"/>
        <w:rPr>
          <w:rFonts w:ascii="Arial" w:hAnsi="Arial" w:cs="Arial"/>
          <w:sz w:val="22"/>
          <w:szCs w:val="22"/>
        </w:rPr>
      </w:pPr>
    </w:p>
    <w:p w14:paraId="3FE3275A" w14:textId="77777777" w:rsidR="002F1539" w:rsidRDefault="002F1539" w:rsidP="00F46C18">
      <w:pPr>
        <w:ind w:left="2160" w:hanging="2160"/>
      </w:pPr>
    </w:p>
    <w:p w14:paraId="69758137" w14:textId="77777777" w:rsidR="006F3BE2" w:rsidRDefault="006F3BE2" w:rsidP="006F3BE2">
      <w:pPr>
        <w:pStyle w:val="Heading2"/>
      </w:pPr>
      <w:r>
        <w:t>Apologies (item 1)</w:t>
      </w:r>
    </w:p>
    <w:p w14:paraId="5BEB1543" w14:textId="77777777" w:rsidR="006F3BE2" w:rsidRDefault="006F3BE2" w:rsidP="006F3BE2"/>
    <w:p w14:paraId="649B95F6" w14:textId="09434D57" w:rsidR="006F3BE2" w:rsidRDefault="0059716C" w:rsidP="00FF68A5">
      <w:pPr>
        <w:pStyle w:val="Numberedpara"/>
      </w:pPr>
      <w:r>
        <w:t xml:space="preserve">Apologies were received from </w:t>
      </w:r>
      <w:r w:rsidR="00766076">
        <w:t xml:space="preserve">Alexia Tonnel and </w:t>
      </w:r>
      <w:r w:rsidR="00766076" w:rsidRPr="00B12D48">
        <w:rPr>
          <w:rFonts w:cs="Arial"/>
        </w:rPr>
        <w:t>Catherine Wilkinson</w:t>
      </w:r>
      <w:r w:rsidR="00766076">
        <w:t xml:space="preserve"> who were </w:t>
      </w:r>
      <w:r>
        <w:t>represented by</w:t>
      </w:r>
      <w:r w:rsidR="00766076">
        <w:t xml:space="preserve"> Mark Salmon and Grace </w:t>
      </w:r>
      <w:r w:rsidR="00766076" w:rsidRPr="00307868">
        <w:rPr>
          <w:rFonts w:cs="Arial"/>
        </w:rPr>
        <w:t>Marguerie</w:t>
      </w:r>
      <w:r>
        <w:t xml:space="preserve">. </w:t>
      </w:r>
    </w:p>
    <w:p w14:paraId="3FD4EA6A" w14:textId="38F48581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6631BB7F" w14:textId="77777777" w:rsidR="006F3BE2" w:rsidRDefault="006F3BE2" w:rsidP="006F3BE2">
      <w:pPr>
        <w:pStyle w:val="Heading2"/>
      </w:pPr>
      <w:r>
        <w:t>Freedom of Information and publication scheme (item 2)</w:t>
      </w:r>
    </w:p>
    <w:p w14:paraId="1CF2F2EC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2F5DFDE9" w14:textId="21B02A3A" w:rsidR="006F3BE2" w:rsidRDefault="006F3BE2" w:rsidP="00FF68A5">
      <w:pPr>
        <w:pStyle w:val="Numberedpara"/>
      </w:pPr>
      <w:r>
        <w:t>The final minutes will be made available on the NICE website</w:t>
      </w:r>
      <w:r w:rsidR="007F361A">
        <w:t xml:space="preserve"> subject to the redaction of </w:t>
      </w:r>
      <w:r w:rsidR="003503B7">
        <w:t xml:space="preserve">any </w:t>
      </w:r>
      <w:r w:rsidR="007F361A">
        <w:t>exempt material.</w:t>
      </w:r>
      <w:r>
        <w:t xml:space="preserve"> </w:t>
      </w:r>
    </w:p>
    <w:p w14:paraId="43E293A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66468C56" w14:textId="77777777" w:rsidR="006F3BE2" w:rsidRDefault="006F3BE2" w:rsidP="006F3BE2">
      <w:pPr>
        <w:pStyle w:val="Heading2"/>
      </w:pPr>
      <w:r>
        <w:t>Declarations of interest (item 3)</w:t>
      </w:r>
    </w:p>
    <w:p w14:paraId="3B829AF4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1C7F6912" w14:textId="53590877" w:rsidR="006F3BE2" w:rsidRDefault="006F3BE2" w:rsidP="00FF68A5">
      <w:pPr>
        <w:pStyle w:val="Numberedpara"/>
      </w:pPr>
      <w:r>
        <w:t>The previously declared interests were noted</w:t>
      </w:r>
      <w:r w:rsidR="003503B7">
        <w:t xml:space="preserve">. </w:t>
      </w:r>
      <w:r>
        <w:t>There were no conflicts of interest relevant to the meeting.</w:t>
      </w:r>
      <w:r w:rsidR="00930620">
        <w:t xml:space="preserve">  Nick Crabb was to be added to the register.</w:t>
      </w:r>
    </w:p>
    <w:p w14:paraId="19A697F9" w14:textId="2720DDA9" w:rsidR="00930620" w:rsidRDefault="00930620" w:rsidP="00930620">
      <w:pPr>
        <w:pStyle w:val="Numberedpara"/>
        <w:numPr>
          <w:ilvl w:val="0"/>
          <w:numId w:val="0"/>
        </w:numPr>
        <w:ind w:left="357"/>
      </w:pPr>
    </w:p>
    <w:p w14:paraId="32E46AB2" w14:textId="759EE1EE" w:rsidR="00930620" w:rsidRPr="00CB0406" w:rsidRDefault="00CB0406" w:rsidP="00CB0406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CB0406">
        <w:rPr>
          <w:b/>
          <w:bCs/>
        </w:rPr>
        <w:t>ACTION: ER</w:t>
      </w:r>
    </w:p>
    <w:p w14:paraId="5EEE96A1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02157615" w14:textId="77777777" w:rsidR="006F3BE2" w:rsidRDefault="006F3BE2" w:rsidP="006F3BE2">
      <w:pPr>
        <w:pStyle w:val="Heading2"/>
      </w:pPr>
      <w:r>
        <w:t>Notes of the previous meeting (item 4)</w:t>
      </w:r>
    </w:p>
    <w:p w14:paraId="0C5FC41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186748E2" w14:textId="4588EE36" w:rsidR="003503B7" w:rsidRDefault="006F3BE2" w:rsidP="00FF68A5">
      <w:pPr>
        <w:pStyle w:val="Numberedpara"/>
      </w:pPr>
      <w:r>
        <w:t xml:space="preserve">The minutes of the meeting held on </w:t>
      </w:r>
      <w:r w:rsidR="00766076">
        <w:t xml:space="preserve">11 </w:t>
      </w:r>
      <w:r w:rsidR="003A4AC8">
        <w:t>February</w:t>
      </w:r>
      <w:r w:rsidR="005F5EF6">
        <w:t xml:space="preserve"> 2020</w:t>
      </w:r>
      <w:r>
        <w:t xml:space="preserve"> were agreed</w:t>
      </w:r>
      <w:r w:rsidR="003503B7">
        <w:t xml:space="preserve"> as a correct record</w:t>
      </w:r>
      <w:r w:rsidR="00665542">
        <w:t xml:space="preserve">. </w:t>
      </w:r>
    </w:p>
    <w:p w14:paraId="0E130F56" w14:textId="77777777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485E367E" w14:textId="6E8FA985" w:rsidR="006F3BE2" w:rsidRDefault="006F3BE2" w:rsidP="003503B7">
      <w:pPr>
        <w:pStyle w:val="Heading2"/>
      </w:pPr>
      <w:r>
        <w:t>Matters arising (item 5)</w:t>
      </w:r>
    </w:p>
    <w:p w14:paraId="615D4ED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53A5C054" w14:textId="64A4613B" w:rsidR="006F3BE2" w:rsidRDefault="006F3BE2" w:rsidP="00FF68A5">
      <w:pPr>
        <w:pStyle w:val="Numberedpara"/>
      </w:pPr>
      <w:r>
        <w:t xml:space="preserve">The actions from the meeting held on </w:t>
      </w:r>
      <w:r w:rsidR="00766076">
        <w:t>11</w:t>
      </w:r>
      <w:r w:rsidR="003A4AC8">
        <w:t xml:space="preserve"> February</w:t>
      </w:r>
      <w:r w:rsidR="00457915">
        <w:t xml:space="preserve"> 2020</w:t>
      </w:r>
      <w:r>
        <w:t xml:space="preserve"> were noted as complete or in hand. </w:t>
      </w:r>
      <w:r w:rsidR="00451FDF">
        <w:t>The following actions were discussed:</w:t>
      </w:r>
    </w:p>
    <w:p w14:paraId="4DE7578E" w14:textId="77777777" w:rsidR="00FA0A96" w:rsidRDefault="00FA0A96" w:rsidP="00FA0A96">
      <w:pPr>
        <w:pStyle w:val="Numberedpara"/>
        <w:numPr>
          <w:ilvl w:val="0"/>
          <w:numId w:val="0"/>
        </w:numPr>
        <w:ind w:left="357"/>
      </w:pPr>
    </w:p>
    <w:p w14:paraId="48E56DC9" w14:textId="53950939" w:rsidR="00FA0A96" w:rsidRDefault="00A459CB" w:rsidP="00FF68A5">
      <w:pPr>
        <w:pStyle w:val="Numberedpara"/>
      </w:pPr>
      <w:r>
        <w:rPr>
          <w:b/>
          <w:bCs/>
        </w:rPr>
        <w:t xml:space="preserve">Gender pay reporting </w:t>
      </w:r>
      <w:r>
        <w:t xml:space="preserve">- </w:t>
      </w:r>
      <w:r w:rsidR="00FB515E">
        <w:t xml:space="preserve">SMT agreed </w:t>
      </w:r>
      <w:r>
        <w:t xml:space="preserve">that </w:t>
      </w:r>
      <w:r w:rsidR="00FB515E">
        <w:t xml:space="preserve">the </w:t>
      </w:r>
      <w:r w:rsidR="00AA5C0D">
        <w:t xml:space="preserve">additional </w:t>
      </w:r>
      <w:r>
        <w:t>analysis by ethnicity and</w:t>
      </w:r>
      <w:r w:rsidR="00AA5C0D">
        <w:t xml:space="preserve"> part time </w:t>
      </w:r>
      <w:r>
        <w:t>employees</w:t>
      </w:r>
      <w:r w:rsidR="001C5660">
        <w:t xml:space="preserve"> </w:t>
      </w:r>
      <w:r w:rsidR="00FB515E">
        <w:t xml:space="preserve">should be included in the finance and workforce report to the March Board meeting. </w:t>
      </w:r>
      <w:r w:rsidR="001C5660">
        <w:t>Only t</w:t>
      </w:r>
      <w:r w:rsidR="00FB515E">
        <w:t xml:space="preserve">he mandated disclosures </w:t>
      </w:r>
      <w:r w:rsidR="001C5660">
        <w:t>should</w:t>
      </w:r>
      <w:r w:rsidR="00FB515E">
        <w:t xml:space="preserve"> be published on the website.</w:t>
      </w:r>
    </w:p>
    <w:p w14:paraId="7FC6B63D" w14:textId="77777777" w:rsidR="00D00ACC" w:rsidRDefault="00D00ACC" w:rsidP="00D00ACC">
      <w:pPr>
        <w:pStyle w:val="ListParagraph"/>
      </w:pPr>
    </w:p>
    <w:p w14:paraId="178FB95C" w14:textId="26B12ACC" w:rsidR="00D00ACC" w:rsidRDefault="00D00ACC" w:rsidP="00FF68A5">
      <w:pPr>
        <w:pStyle w:val="Numberedpara"/>
      </w:pPr>
      <w:r>
        <w:rPr>
          <w:b/>
          <w:bCs/>
        </w:rPr>
        <w:t>Coronavirus</w:t>
      </w:r>
      <w:r>
        <w:t xml:space="preserve"> – </w:t>
      </w:r>
      <w:r w:rsidR="000530DB">
        <w:t xml:space="preserve">SMT noted the current position and the information provided to the DHSC and support to PHE.  </w:t>
      </w:r>
      <w:r w:rsidR="00DD20B3">
        <w:t xml:space="preserve">It was queried whether there had been confirmation that the </w:t>
      </w:r>
      <w:proofErr w:type="spellStart"/>
      <w:r w:rsidR="00DD20B3">
        <w:t>HTAi</w:t>
      </w:r>
      <w:proofErr w:type="spellEnd"/>
      <w:r w:rsidR="00DD20B3">
        <w:t xml:space="preserve"> conference in Beijing in June would be going ahead as planned. Meindert Boysen agreed to ask the question as there is a contingent wanting to book places.</w:t>
      </w:r>
    </w:p>
    <w:p w14:paraId="6B350024" w14:textId="77777777" w:rsidR="00DD20B3" w:rsidRDefault="00DD20B3" w:rsidP="00DD20B3">
      <w:pPr>
        <w:pStyle w:val="ListParagraph"/>
      </w:pPr>
    </w:p>
    <w:p w14:paraId="75C394EB" w14:textId="57723A1E" w:rsidR="00DD20B3" w:rsidRPr="00DD20B3" w:rsidRDefault="00DD20B3" w:rsidP="00DD20B3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>
        <w:rPr>
          <w:b/>
          <w:bCs/>
        </w:rPr>
        <w:t>ACTION: MB</w:t>
      </w:r>
    </w:p>
    <w:p w14:paraId="78CB887F" w14:textId="77777777" w:rsidR="00D00ACC" w:rsidRDefault="00D00ACC" w:rsidP="00D00ACC">
      <w:pPr>
        <w:pStyle w:val="ListParagraph"/>
      </w:pPr>
    </w:p>
    <w:p w14:paraId="74D5E257" w14:textId="3C49EE85" w:rsidR="00AD1B80" w:rsidRDefault="00D00ACC" w:rsidP="00FF68A5">
      <w:pPr>
        <w:pStyle w:val="Numberedpara"/>
      </w:pPr>
      <w:r>
        <w:rPr>
          <w:b/>
          <w:bCs/>
        </w:rPr>
        <w:t>London office move</w:t>
      </w:r>
      <w:r>
        <w:t xml:space="preserve"> </w:t>
      </w:r>
      <w:r w:rsidR="00AD1B80">
        <w:t>–</w:t>
      </w:r>
      <w:r>
        <w:t xml:space="preserve"> </w:t>
      </w:r>
      <w:r w:rsidR="00AD1B80">
        <w:t xml:space="preserve">Andrew Dillon will remind everyone at the February all staff meetings of the workstation protocol.  Two papers will be presented to SMT next week on the </w:t>
      </w:r>
      <w:r w:rsidR="009C25D9">
        <w:t>d</w:t>
      </w:r>
      <w:r w:rsidR="00782095">
        <w:t xml:space="preserve">igital </w:t>
      </w:r>
      <w:r w:rsidR="009C25D9">
        <w:t>w</w:t>
      </w:r>
      <w:r w:rsidR="00782095">
        <w:t xml:space="preserve">orkplace activity (Capgemini work) </w:t>
      </w:r>
      <w:r w:rsidR="00AD1B80">
        <w:t>and the financial implications.</w:t>
      </w:r>
    </w:p>
    <w:p w14:paraId="0F64148B" w14:textId="77777777" w:rsidR="00AD1B80" w:rsidRDefault="00AD1B80" w:rsidP="00AD1B80">
      <w:pPr>
        <w:pStyle w:val="Numberedpara"/>
        <w:numPr>
          <w:ilvl w:val="0"/>
          <w:numId w:val="0"/>
        </w:numPr>
        <w:ind w:left="357" w:hanging="357"/>
        <w:jc w:val="right"/>
      </w:pPr>
    </w:p>
    <w:p w14:paraId="514421F6" w14:textId="5354CDB5" w:rsidR="00D00ACC" w:rsidRDefault="00AD1B80" w:rsidP="00AD1B80">
      <w:pPr>
        <w:pStyle w:val="Numberedpara"/>
        <w:numPr>
          <w:ilvl w:val="0"/>
          <w:numId w:val="0"/>
        </w:numPr>
        <w:ind w:left="357" w:hanging="357"/>
        <w:jc w:val="right"/>
      </w:pPr>
      <w:r>
        <w:rPr>
          <w:b/>
          <w:bCs/>
        </w:rPr>
        <w:t>ACTION: AT/CW</w:t>
      </w:r>
      <w:r>
        <w:t xml:space="preserve">   </w:t>
      </w:r>
    </w:p>
    <w:p w14:paraId="6F69CBA4" w14:textId="77777777" w:rsidR="00443C46" w:rsidRDefault="00443C46" w:rsidP="00443C46">
      <w:pPr>
        <w:pStyle w:val="Numberedpara"/>
        <w:numPr>
          <w:ilvl w:val="0"/>
          <w:numId w:val="0"/>
        </w:numPr>
        <w:ind w:left="357"/>
      </w:pPr>
    </w:p>
    <w:p w14:paraId="664AEE84" w14:textId="63B10C9E" w:rsidR="00680F35" w:rsidRDefault="00CB0406" w:rsidP="00D00ACC">
      <w:pPr>
        <w:pStyle w:val="Heading2"/>
      </w:pPr>
      <w:r>
        <w:t>Impact report: children and young people’s healthcare</w:t>
      </w:r>
      <w:r w:rsidR="007109E5">
        <w:t xml:space="preserve"> (item 6.1)</w:t>
      </w:r>
    </w:p>
    <w:p w14:paraId="1F88F307" w14:textId="77777777" w:rsidR="006875CA" w:rsidRDefault="006875CA" w:rsidP="006875CA">
      <w:pPr>
        <w:pStyle w:val="Numberedpara"/>
        <w:numPr>
          <w:ilvl w:val="0"/>
          <w:numId w:val="0"/>
        </w:numPr>
        <w:ind w:left="357"/>
      </w:pPr>
    </w:p>
    <w:p w14:paraId="6DC21935" w14:textId="457AD155" w:rsidR="00F23287" w:rsidRDefault="00F23287" w:rsidP="00F23287">
      <w:pPr>
        <w:pStyle w:val="Numberedpara"/>
        <w:spacing w:after="240"/>
      </w:pPr>
      <w:r>
        <w:t>Leighton Coombs presented the NICE impact report on children and young people’s healthcare.</w:t>
      </w:r>
      <w:r w:rsidR="00205431">
        <w:t xml:space="preserve">  SMT welcomed the report and approved its submission to the March public board meeting subject to: minor typographical amendments; checking with Victoria Thomas whether there was a more up to date involvement policy; and including </w:t>
      </w:r>
      <w:r w:rsidR="008030E5">
        <w:t>data on cochlear implants in the section on managing long-term conditions in the community.</w:t>
      </w:r>
    </w:p>
    <w:p w14:paraId="1E3B233F" w14:textId="26D64053" w:rsidR="006875CA" w:rsidRPr="00205431" w:rsidRDefault="00205431" w:rsidP="00205431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>
        <w:rPr>
          <w:b/>
          <w:bCs/>
        </w:rPr>
        <w:t>ACTION: LC</w:t>
      </w:r>
    </w:p>
    <w:p w14:paraId="5BA214F2" w14:textId="77777777" w:rsidR="00680F35" w:rsidRPr="00680F35" w:rsidRDefault="00680F35" w:rsidP="00680F35">
      <w:pPr>
        <w:pStyle w:val="Paragraph"/>
        <w:numPr>
          <w:ilvl w:val="0"/>
          <w:numId w:val="0"/>
        </w:numPr>
        <w:ind w:left="567"/>
      </w:pPr>
    </w:p>
    <w:p w14:paraId="0A27C387" w14:textId="0EB52C0A" w:rsidR="007109E5" w:rsidRDefault="00CB0406" w:rsidP="00680F35">
      <w:pPr>
        <w:pStyle w:val="Heading2"/>
      </w:pPr>
      <w:r>
        <w:t>Recruitment and selection policy review</w:t>
      </w:r>
      <w:r w:rsidR="007109E5">
        <w:t xml:space="preserve"> (item 6.2)</w:t>
      </w:r>
    </w:p>
    <w:p w14:paraId="6C457530" w14:textId="3FADA7C7" w:rsidR="007109E5" w:rsidRDefault="007109E5" w:rsidP="007109E5">
      <w:pPr>
        <w:pStyle w:val="Paragraph"/>
        <w:numPr>
          <w:ilvl w:val="0"/>
          <w:numId w:val="0"/>
        </w:numPr>
        <w:ind w:left="567" w:hanging="499"/>
      </w:pPr>
    </w:p>
    <w:p w14:paraId="040A4228" w14:textId="32BE9210" w:rsidR="007109E5" w:rsidRDefault="009C15C4" w:rsidP="00680F35">
      <w:pPr>
        <w:pStyle w:val="Numberedpara"/>
      </w:pPr>
      <w:r>
        <w:t>G</w:t>
      </w:r>
      <w:r w:rsidR="00CB0406">
        <w:t>race Marguerie</w:t>
      </w:r>
      <w:r w:rsidR="003D74F8">
        <w:t xml:space="preserve"> presented a revised recruitment and selection policy for approval. </w:t>
      </w:r>
    </w:p>
    <w:p w14:paraId="3765D0B2" w14:textId="77777777" w:rsidR="002D1321" w:rsidRDefault="002D1321" w:rsidP="002D1321">
      <w:pPr>
        <w:pStyle w:val="Numberedpara"/>
        <w:numPr>
          <w:ilvl w:val="0"/>
          <w:numId w:val="0"/>
        </w:numPr>
        <w:ind w:left="357"/>
      </w:pPr>
    </w:p>
    <w:p w14:paraId="6AF506F5" w14:textId="16737B65" w:rsidR="002D1321" w:rsidRDefault="002D1321" w:rsidP="00680F35">
      <w:pPr>
        <w:pStyle w:val="Numberedpara"/>
      </w:pPr>
      <w:r>
        <w:t xml:space="preserve">SMT </w:t>
      </w:r>
      <w:r w:rsidR="001130FC">
        <w:t>discuss</w:t>
      </w:r>
      <w:r w:rsidR="00482B78">
        <w:t xml:space="preserve">ed the </w:t>
      </w:r>
      <w:r w:rsidR="001130FC">
        <w:t xml:space="preserve">revisions to the </w:t>
      </w:r>
      <w:r w:rsidR="00482B78">
        <w:t>policy and requested</w:t>
      </w:r>
      <w:r>
        <w:t xml:space="preserve"> </w:t>
      </w:r>
      <w:r w:rsidR="00F41DBF">
        <w:t xml:space="preserve">some minor typographical changes and </w:t>
      </w:r>
      <w:r>
        <w:t>the</w:t>
      </w:r>
      <w:r w:rsidR="00482B78">
        <w:t xml:space="preserve"> following amendments:</w:t>
      </w:r>
    </w:p>
    <w:p w14:paraId="76622CBE" w14:textId="2B606B61" w:rsidR="00482B78" w:rsidRDefault="00482B78" w:rsidP="008E786C">
      <w:pPr>
        <w:pStyle w:val="Numberedpara"/>
        <w:numPr>
          <w:ilvl w:val="0"/>
          <w:numId w:val="0"/>
        </w:numPr>
      </w:pPr>
    </w:p>
    <w:p w14:paraId="474FFDF1" w14:textId="45399C80" w:rsidR="008E786C" w:rsidRDefault="008E786C" w:rsidP="00482B78">
      <w:pPr>
        <w:pStyle w:val="Numberedpara"/>
        <w:numPr>
          <w:ilvl w:val="0"/>
          <w:numId w:val="29"/>
        </w:numPr>
      </w:pPr>
      <w:r>
        <w:t xml:space="preserve">para 24 </w:t>
      </w:r>
      <w:r w:rsidR="001D7A91">
        <w:t>–</w:t>
      </w:r>
      <w:r>
        <w:t xml:space="preserve"> </w:t>
      </w:r>
      <w:r w:rsidR="001D7A91">
        <w:t xml:space="preserve">the decision whether roles are to be </w:t>
      </w:r>
      <w:r>
        <w:t xml:space="preserve">Manchester or London based </w:t>
      </w:r>
      <w:r w:rsidR="001D7A91">
        <w:t xml:space="preserve">is </w:t>
      </w:r>
      <w:r>
        <w:t xml:space="preserve">to be agreed by the </w:t>
      </w:r>
      <w:r w:rsidR="001D7A91">
        <w:t xml:space="preserve">respective </w:t>
      </w:r>
      <w:r>
        <w:t>Dir</w:t>
      </w:r>
      <w:r w:rsidR="001D7A91">
        <w:t>ector</w:t>
      </w:r>
      <w:r>
        <w:t xml:space="preserve"> and </w:t>
      </w:r>
      <w:r w:rsidR="001D7A91">
        <w:t xml:space="preserve">the </w:t>
      </w:r>
      <w:r>
        <w:t>CE</w:t>
      </w:r>
    </w:p>
    <w:p w14:paraId="18E111B6" w14:textId="057EA02D" w:rsidR="008E786C" w:rsidRDefault="008E786C" w:rsidP="008E786C">
      <w:pPr>
        <w:pStyle w:val="Numberedpara"/>
        <w:numPr>
          <w:ilvl w:val="0"/>
          <w:numId w:val="29"/>
        </w:numPr>
      </w:pPr>
      <w:r>
        <w:t xml:space="preserve">para 25 </w:t>
      </w:r>
      <w:r w:rsidR="001D7A91">
        <w:t>–</w:t>
      </w:r>
      <w:r>
        <w:t xml:space="preserve"> </w:t>
      </w:r>
      <w:r w:rsidR="001D7A91">
        <w:t xml:space="preserve">include a hyperlink </w:t>
      </w:r>
      <w:r w:rsidRPr="008E786C">
        <w:t xml:space="preserve">to the </w:t>
      </w:r>
      <w:r w:rsidR="001D7A91">
        <w:t xml:space="preserve">Home Office </w:t>
      </w:r>
      <w:r w:rsidRPr="008E786C">
        <w:t>criter</w:t>
      </w:r>
      <w:r>
        <w:t>ia</w:t>
      </w:r>
    </w:p>
    <w:p w14:paraId="65D3848F" w14:textId="4EE0CD7C" w:rsidR="00561FAA" w:rsidRDefault="00561FAA" w:rsidP="008E786C">
      <w:pPr>
        <w:pStyle w:val="Numberedpara"/>
        <w:numPr>
          <w:ilvl w:val="0"/>
          <w:numId w:val="29"/>
        </w:numPr>
      </w:pPr>
      <w:r>
        <w:t xml:space="preserve">para 28 – change to </w:t>
      </w:r>
      <w:proofErr w:type="spellStart"/>
      <w:r>
        <w:t>Hirelab</w:t>
      </w:r>
      <w:proofErr w:type="spellEnd"/>
      <w:r>
        <w:t xml:space="preserve"> has a number of different ‘options’</w:t>
      </w:r>
    </w:p>
    <w:p w14:paraId="0359F8C2" w14:textId="3249C3B4" w:rsidR="008E786C" w:rsidRDefault="008E786C" w:rsidP="008E786C">
      <w:pPr>
        <w:pStyle w:val="Numberedpara"/>
        <w:numPr>
          <w:ilvl w:val="0"/>
          <w:numId w:val="29"/>
        </w:numPr>
      </w:pPr>
      <w:r>
        <w:t>para 37 – interview panels remain at 3 people including an independent</w:t>
      </w:r>
    </w:p>
    <w:p w14:paraId="52E5916D" w14:textId="5B358F48" w:rsidR="00F9696A" w:rsidRDefault="00F9696A" w:rsidP="00F9696A">
      <w:pPr>
        <w:pStyle w:val="Numberedpara"/>
        <w:numPr>
          <w:ilvl w:val="0"/>
          <w:numId w:val="29"/>
        </w:numPr>
      </w:pPr>
      <w:r>
        <w:t xml:space="preserve">para 42 – second sentence to read “Decisions to appoint must be based </w:t>
      </w:r>
      <w:proofErr w:type="gramStart"/>
      <w:r>
        <w:t>….on</w:t>
      </w:r>
      <w:proofErr w:type="gramEnd"/>
      <w:r>
        <w:t xml:space="preserve"> tests or psychometric tests and being as objective as possible”</w:t>
      </w:r>
    </w:p>
    <w:p w14:paraId="0E0C644B" w14:textId="4F533221" w:rsidR="008E786C" w:rsidRDefault="008E786C" w:rsidP="008E786C">
      <w:pPr>
        <w:pStyle w:val="Numberedpara"/>
        <w:numPr>
          <w:ilvl w:val="0"/>
          <w:numId w:val="29"/>
        </w:numPr>
      </w:pPr>
      <w:r>
        <w:t xml:space="preserve">para </w:t>
      </w:r>
      <w:r w:rsidR="00DD109B">
        <w:t>44</w:t>
      </w:r>
      <w:r>
        <w:t xml:space="preserve"> – </w:t>
      </w:r>
      <w:r w:rsidR="00DD109B">
        <w:t xml:space="preserve">requests for starting salaries to be </w:t>
      </w:r>
      <w:r>
        <w:t xml:space="preserve">above the </w:t>
      </w:r>
      <w:r w:rsidR="00DD109B">
        <w:t>entry</w:t>
      </w:r>
      <w:r>
        <w:t xml:space="preserve"> point </w:t>
      </w:r>
      <w:r w:rsidR="00DD109B">
        <w:t xml:space="preserve">are </w:t>
      </w:r>
      <w:r>
        <w:t xml:space="preserve">to be </w:t>
      </w:r>
      <w:r w:rsidR="00DD109B">
        <w:t xml:space="preserve">referred to </w:t>
      </w:r>
      <w:r>
        <w:t xml:space="preserve">the </w:t>
      </w:r>
      <w:r w:rsidR="00DD109B">
        <w:t xml:space="preserve">respective </w:t>
      </w:r>
      <w:r>
        <w:t>Dir</w:t>
      </w:r>
      <w:r w:rsidR="00DD109B">
        <w:t>ector</w:t>
      </w:r>
      <w:r>
        <w:t xml:space="preserve"> and </w:t>
      </w:r>
      <w:r w:rsidR="001D7A91">
        <w:t xml:space="preserve">the </w:t>
      </w:r>
      <w:r>
        <w:t>CE</w:t>
      </w:r>
      <w:r w:rsidR="00DD109B">
        <w:t xml:space="preserve"> for consideration</w:t>
      </w:r>
    </w:p>
    <w:p w14:paraId="2C306BF2" w14:textId="51B4B71B" w:rsidR="00DD109B" w:rsidRDefault="00DD109B" w:rsidP="008E786C">
      <w:pPr>
        <w:pStyle w:val="Numberedpara"/>
        <w:numPr>
          <w:ilvl w:val="0"/>
          <w:numId w:val="29"/>
        </w:numPr>
      </w:pPr>
      <w:r>
        <w:t>para 50 – remove reference to the NHS code of practice</w:t>
      </w:r>
    </w:p>
    <w:p w14:paraId="1CE1582F" w14:textId="2B3B73C0" w:rsidR="00F9696A" w:rsidRDefault="00F9696A" w:rsidP="008E786C">
      <w:pPr>
        <w:pStyle w:val="Numberedpara"/>
        <w:numPr>
          <w:ilvl w:val="0"/>
          <w:numId w:val="29"/>
        </w:numPr>
      </w:pPr>
      <w:r>
        <w:t>para 51 – first sentence to read “capable of undertaking the role, taking account of the applicant’s declared medical history”</w:t>
      </w:r>
    </w:p>
    <w:p w14:paraId="4B8712F2" w14:textId="2B26E368" w:rsidR="00DD109B" w:rsidRDefault="00DD109B" w:rsidP="008E786C">
      <w:pPr>
        <w:pStyle w:val="Numberedpara"/>
        <w:numPr>
          <w:ilvl w:val="0"/>
          <w:numId w:val="29"/>
        </w:numPr>
      </w:pPr>
      <w:r>
        <w:t>para 54 – to reflect that the Government’s position on the settled status of EU citizens was still under negotiation, and the policy may be subject to change on this specific point</w:t>
      </w:r>
    </w:p>
    <w:p w14:paraId="0DEEE20E" w14:textId="0E0CAB93" w:rsidR="00C333BB" w:rsidRPr="008E786C" w:rsidRDefault="00C333BB" w:rsidP="00C333BB">
      <w:pPr>
        <w:pStyle w:val="Numberedpara"/>
        <w:numPr>
          <w:ilvl w:val="0"/>
          <w:numId w:val="29"/>
        </w:numPr>
      </w:pPr>
      <w:r>
        <w:t>para 56 – SMT to have the opportunity to input into the “internal move passport form”.</w:t>
      </w:r>
    </w:p>
    <w:p w14:paraId="50730689" w14:textId="77777777" w:rsidR="001D7547" w:rsidRDefault="001D7547" w:rsidP="001D7547">
      <w:pPr>
        <w:pStyle w:val="ListParagraph"/>
      </w:pPr>
    </w:p>
    <w:p w14:paraId="3B769D08" w14:textId="3D6244B1" w:rsidR="001D7547" w:rsidRDefault="00482B78" w:rsidP="00680F35">
      <w:pPr>
        <w:pStyle w:val="Numberedpara"/>
      </w:pPr>
      <w:r>
        <w:t xml:space="preserve">It was agreed that Catherine Wilkinson </w:t>
      </w:r>
      <w:r w:rsidR="00DD109B">
        <w:t xml:space="preserve">be authorised to </w:t>
      </w:r>
      <w:r>
        <w:t xml:space="preserve">sign off the final version without the need for </w:t>
      </w:r>
      <w:r w:rsidR="00D46137">
        <w:t xml:space="preserve">a </w:t>
      </w:r>
      <w:r w:rsidR="001130FC">
        <w:t>further review by</w:t>
      </w:r>
      <w:r>
        <w:t xml:space="preserve"> SMT.</w:t>
      </w:r>
    </w:p>
    <w:p w14:paraId="583FC92E" w14:textId="77777777" w:rsidR="009A29B8" w:rsidRDefault="009A29B8" w:rsidP="00482B78"/>
    <w:p w14:paraId="65506501" w14:textId="5453669F" w:rsidR="009A29B8" w:rsidRDefault="009A29B8" w:rsidP="009A29B8">
      <w:pPr>
        <w:pStyle w:val="SMTActions"/>
      </w:pPr>
      <w:r>
        <w:t>ACTION: G</w:t>
      </w:r>
      <w:r w:rsidR="00F43702">
        <w:t>M/CW</w:t>
      </w:r>
    </w:p>
    <w:p w14:paraId="2A27C6DA" w14:textId="77777777" w:rsidR="00680F35" w:rsidRDefault="00680F35" w:rsidP="007109E5">
      <w:pPr>
        <w:pStyle w:val="Paragraph"/>
        <w:numPr>
          <w:ilvl w:val="0"/>
          <w:numId w:val="0"/>
        </w:numPr>
        <w:ind w:left="567" w:hanging="499"/>
      </w:pPr>
    </w:p>
    <w:p w14:paraId="33A13F2F" w14:textId="133785CD" w:rsidR="007109E5" w:rsidRDefault="00AA2AC6" w:rsidP="00680F35">
      <w:pPr>
        <w:pStyle w:val="Heading2"/>
      </w:pPr>
      <w:r>
        <w:t>Technology appraisal programme – capacity challenges</w:t>
      </w:r>
      <w:r w:rsidR="00680F35">
        <w:t xml:space="preserve"> (item 6.3)</w:t>
      </w:r>
    </w:p>
    <w:p w14:paraId="70823132" w14:textId="4DA63ACF" w:rsidR="00680F35" w:rsidRDefault="00680F35" w:rsidP="007109E5">
      <w:pPr>
        <w:pStyle w:val="Paragraph"/>
        <w:numPr>
          <w:ilvl w:val="0"/>
          <w:numId w:val="0"/>
        </w:numPr>
        <w:ind w:left="567" w:hanging="499"/>
      </w:pPr>
    </w:p>
    <w:p w14:paraId="54730DA0" w14:textId="249A8746" w:rsidR="00E84E44" w:rsidRDefault="00255C16" w:rsidP="00FB515E">
      <w:pPr>
        <w:pStyle w:val="Numberedpara"/>
        <w:spacing w:after="240"/>
      </w:pPr>
      <w:r>
        <w:t>M</w:t>
      </w:r>
      <w:r w:rsidR="00AA2AC6">
        <w:t xml:space="preserve">eindert </w:t>
      </w:r>
      <w:r w:rsidR="00F8213A">
        <w:t xml:space="preserve">Boysen </w:t>
      </w:r>
      <w:r w:rsidR="008B54ED">
        <w:t>advised SMT of the current capacity challenges within the technical appraisal programme</w:t>
      </w:r>
      <w:r w:rsidR="00B65507">
        <w:t>.</w:t>
      </w:r>
      <w:r w:rsidR="008B54ED">
        <w:t xml:space="preserve"> </w:t>
      </w:r>
    </w:p>
    <w:p w14:paraId="20EAE55F" w14:textId="6A10E0F7" w:rsidR="009479F5" w:rsidRDefault="003E2FB3" w:rsidP="00FB515E">
      <w:pPr>
        <w:pStyle w:val="Numberedpara"/>
        <w:spacing w:after="240"/>
      </w:pPr>
      <w:r>
        <w:lastRenderedPageBreak/>
        <w:t xml:space="preserve">It was noted </w:t>
      </w:r>
      <w:r w:rsidR="000731F9">
        <w:t>that</w:t>
      </w:r>
      <w:r>
        <w:t xml:space="preserve"> t</w:t>
      </w:r>
      <w:r w:rsidR="00B65507">
        <w:t xml:space="preserve">he </w:t>
      </w:r>
      <w:r>
        <w:t xml:space="preserve">updated process introduced in April 2018 which provided for an early technical engagement step with companies was not delivering the level of engagement expected.  </w:t>
      </w:r>
      <w:r w:rsidR="008B54ED">
        <w:t xml:space="preserve">SMT </w:t>
      </w:r>
      <w:r w:rsidR="009479F5">
        <w:t>noted that only 32% of topics had successfully published a Final Appraisal Document (FAD) following the first committee meeting which was much lower than anticipated</w:t>
      </w:r>
      <w:r w:rsidR="00B65507">
        <w:t xml:space="preserve">.  </w:t>
      </w:r>
      <w:r w:rsidR="009479F5">
        <w:t xml:space="preserve">Consequently, there is a resource requirement to support additional </w:t>
      </w:r>
      <w:r w:rsidR="00B65507">
        <w:t xml:space="preserve">committee </w:t>
      </w:r>
      <w:r w:rsidR="009479F5">
        <w:t>meetings wh</w:t>
      </w:r>
      <w:r w:rsidR="008907FF">
        <w:t xml:space="preserve">ich is placing pressure </w:t>
      </w:r>
      <w:r w:rsidR="009479F5">
        <w:t>on the TA programme team</w:t>
      </w:r>
      <w:r w:rsidR="008907FF">
        <w:t>s</w:t>
      </w:r>
      <w:r w:rsidR="009479F5">
        <w:t xml:space="preserve"> due to the </w:t>
      </w:r>
      <w:r w:rsidR="00B65507">
        <w:t>extra work</w:t>
      </w:r>
      <w:r>
        <w:t>load</w:t>
      </w:r>
      <w:r w:rsidR="00B65507">
        <w:t xml:space="preserve"> and the </w:t>
      </w:r>
      <w:r w:rsidR="009479F5">
        <w:t xml:space="preserve">level of </w:t>
      </w:r>
      <w:r w:rsidR="008907FF">
        <w:t xml:space="preserve">current </w:t>
      </w:r>
      <w:r w:rsidR="009479F5">
        <w:t>vacancies, particularly for technical analyst</w:t>
      </w:r>
      <w:r w:rsidR="008907FF">
        <w:t xml:space="preserve"> roles</w:t>
      </w:r>
      <w:r w:rsidR="009479F5">
        <w:t>.</w:t>
      </w:r>
    </w:p>
    <w:p w14:paraId="59DD538F" w14:textId="1E3FCEA5" w:rsidR="00123A13" w:rsidRDefault="00123A13" w:rsidP="00FB515E">
      <w:pPr>
        <w:pStyle w:val="Numberedpara"/>
        <w:spacing w:after="240"/>
      </w:pPr>
      <w:r>
        <w:t xml:space="preserve">It was acknowledged that there </w:t>
      </w:r>
      <w:r w:rsidR="006D7559">
        <w:t>wa</w:t>
      </w:r>
      <w:r>
        <w:t xml:space="preserve">s some variation </w:t>
      </w:r>
      <w:r w:rsidR="00D7620A">
        <w:t>across</w:t>
      </w:r>
      <w:r>
        <w:t xml:space="preserve"> committees, and in some topics the evidence base is low which </w:t>
      </w:r>
      <w:r w:rsidR="006D7559">
        <w:t xml:space="preserve">can </w:t>
      </w:r>
      <w:r>
        <w:t xml:space="preserve">increase the risk </w:t>
      </w:r>
      <w:r w:rsidR="00030E8F">
        <w:t>for the committees</w:t>
      </w:r>
      <w:r>
        <w:t>.</w:t>
      </w:r>
      <w:r w:rsidR="00030E8F">
        <w:t xml:space="preserve"> </w:t>
      </w:r>
      <w:r w:rsidR="00F036E1">
        <w:t>Meindert noted that the four committee chairs meet to discuss consistency issues. He would discuss the question of the technical pre-meeting with them</w:t>
      </w:r>
      <w:r w:rsidR="00030E8F">
        <w:t xml:space="preserve">.  </w:t>
      </w:r>
    </w:p>
    <w:p w14:paraId="606B0209" w14:textId="1624175E" w:rsidR="005311A9" w:rsidRDefault="009479F5" w:rsidP="00FB515E">
      <w:pPr>
        <w:pStyle w:val="Numberedpara"/>
        <w:spacing w:after="240"/>
      </w:pPr>
      <w:r>
        <w:t xml:space="preserve">SMT </w:t>
      </w:r>
      <w:r w:rsidR="008B54ED">
        <w:t xml:space="preserve">was asked to support the </w:t>
      </w:r>
      <w:r w:rsidR="00957A34">
        <w:t xml:space="preserve">temporary </w:t>
      </w:r>
      <w:r w:rsidR="008B54ED">
        <w:t xml:space="preserve">rescheduling of the second and third appraisal committees </w:t>
      </w:r>
      <w:r w:rsidR="00957A34">
        <w:t xml:space="preserve">for </w:t>
      </w:r>
      <w:r>
        <w:t>10</w:t>
      </w:r>
      <w:r w:rsidR="00E84E44">
        <w:t xml:space="preserve"> topics</w:t>
      </w:r>
      <w:r w:rsidR="008907FF">
        <w:t xml:space="preserve">.  The revised timeframes were still to be confirmed.  </w:t>
      </w:r>
      <w:r w:rsidR="005311A9">
        <w:t xml:space="preserve">It was requested that an additional column be included in the table to </w:t>
      </w:r>
      <w:r w:rsidR="001B26AC">
        <w:t>provide</w:t>
      </w:r>
      <w:r w:rsidR="005311A9">
        <w:t xml:space="preserve"> </w:t>
      </w:r>
      <w:r w:rsidR="001B26AC">
        <w:t>a</w:t>
      </w:r>
      <w:r w:rsidR="005311A9">
        <w:t xml:space="preserve"> revised timeframe</w:t>
      </w:r>
      <w:r w:rsidR="00F036E1">
        <w:t xml:space="preserve"> in each ca</w:t>
      </w:r>
      <w:r w:rsidR="00F77F62">
        <w:t>s</w:t>
      </w:r>
      <w:r w:rsidR="00F036E1">
        <w:t>e</w:t>
      </w:r>
      <w:r w:rsidR="001B26AC">
        <w:t xml:space="preserve"> and that the companies be informed</w:t>
      </w:r>
      <w:r w:rsidR="005311A9">
        <w:t>.</w:t>
      </w:r>
    </w:p>
    <w:p w14:paraId="48BD984A" w14:textId="3A0B21AB" w:rsidR="005311A9" w:rsidRPr="005311A9" w:rsidRDefault="005311A9" w:rsidP="005311A9">
      <w:pPr>
        <w:pStyle w:val="Numberedpara"/>
        <w:numPr>
          <w:ilvl w:val="0"/>
          <w:numId w:val="0"/>
        </w:numPr>
        <w:spacing w:after="240"/>
        <w:ind w:left="357"/>
        <w:jc w:val="right"/>
        <w:rPr>
          <w:b/>
          <w:bCs/>
        </w:rPr>
      </w:pPr>
      <w:r w:rsidRPr="005311A9">
        <w:rPr>
          <w:b/>
          <w:bCs/>
        </w:rPr>
        <w:t xml:space="preserve">ACTION: MB </w:t>
      </w:r>
    </w:p>
    <w:p w14:paraId="7D2AE38C" w14:textId="4C0EE12B" w:rsidR="00680F35" w:rsidRDefault="00957A34" w:rsidP="00FB515E">
      <w:pPr>
        <w:pStyle w:val="Numberedpara"/>
        <w:spacing w:after="240"/>
      </w:pPr>
      <w:r>
        <w:t xml:space="preserve">SMT discussed the impact of </w:t>
      </w:r>
      <w:r w:rsidR="005311A9">
        <w:t xml:space="preserve">potential </w:t>
      </w:r>
      <w:r>
        <w:t>fail</w:t>
      </w:r>
      <w:r w:rsidR="00920682">
        <w:t>ure</w:t>
      </w:r>
      <w:r>
        <w:t xml:space="preserve"> to deliver final guidance within timeframe</w:t>
      </w:r>
      <w:r w:rsidR="00920682">
        <w:t xml:space="preserve"> and requested that </w:t>
      </w:r>
      <w:r w:rsidR="00795F97">
        <w:t xml:space="preserve">early </w:t>
      </w:r>
      <w:r w:rsidR="00920682">
        <w:t>contact be made with key stakeholders</w:t>
      </w:r>
      <w:r>
        <w:t xml:space="preserve">. </w:t>
      </w:r>
      <w:r w:rsidR="00920682">
        <w:t>Meindert agreed to brief the DHSC Sponsor team on the re-scheduling and to keep SMT updated with progress.</w:t>
      </w:r>
      <w:r w:rsidR="00F036E1">
        <w:t xml:space="preserve"> Andrew noted the importance of contextualising the challenge with the mitigating actions already in place and the ones that are in planning.</w:t>
      </w:r>
    </w:p>
    <w:p w14:paraId="09C49365" w14:textId="77DB4565" w:rsidR="00920682" w:rsidRPr="00920682" w:rsidRDefault="00920682" w:rsidP="00920682">
      <w:pPr>
        <w:pStyle w:val="Numberedpara"/>
        <w:numPr>
          <w:ilvl w:val="0"/>
          <w:numId w:val="0"/>
        </w:numPr>
        <w:spacing w:after="240"/>
        <w:ind w:left="357"/>
        <w:jc w:val="right"/>
        <w:rPr>
          <w:b/>
          <w:bCs/>
        </w:rPr>
      </w:pPr>
      <w:r w:rsidRPr="00920682">
        <w:rPr>
          <w:b/>
          <w:bCs/>
        </w:rPr>
        <w:t>ACTION: MB</w:t>
      </w:r>
    </w:p>
    <w:p w14:paraId="030A842C" w14:textId="53BC6E9D" w:rsidR="00AA2AC6" w:rsidRDefault="00957A34" w:rsidP="00920682">
      <w:pPr>
        <w:pStyle w:val="Numberedpara"/>
        <w:spacing w:after="240"/>
      </w:pPr>
      <w:r>
        <w:t xml:space="preserve">The report outlined steps being taken to </w:t>
      </w:r>
      <w:r w:rsidR="00FD028C">
        <w:t xml:space="preserve">address the vacancy level by acquiring resources from other internal teams and the external academic centres (EACs).  </w:t>
      </w:r>
      <w:r w:rsidR="00752EB5">
        <w:t xml:space="preserve">Grace Marguerie agreed to work with Helen Knight and Jen Prescott </w:t>
      </w:r>
      <w:r w:rsidR="00FD028C">
        <w:t>t</w:t>
      </w:r>
      <w:r w:rsidR="00752EB5">
        <w:t>o</w:t>
      </w:r>
      <w:r w:rsidR="00FD028C">
        <w:t xml:space="preserve"> support them with</w:t>
      </w:r>
      <w:r w:rsidR="00752EB5">
        <w:t xml:space="preserve"> workforce planning</w:t>
      </w:r>
      <w:r w:rsidR="00E84E44">
        <w:t>.</w:t>
      </w:r>
    </w:p>
    <w:p w14:paraId="0517B84F" w14:textId="67077363" w:rsidR="001E0A9D" w:rsidRPr="00920682" w:rsidRDefault="00752EB5" w:rsidP="00920682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>
        <w:rPr>
          <w:b/>
          <w:bCs/>
        </w:rPr>
        <w:t>ACTION: GM</w:t>
      </w:r>
    </w:p>
    <w:p w14:paraId="6C8194A8" w14:textId="4BADD54D" w:rsidR="00680F35" w:rsidRDefault="00680F35" w:rsidP="007109E5">
      <w:pPr>
        <w:pStyle w:val="Paragraph"/>
        <w:numPr>
          <w:ilvl w:val="0"/>
          <w:numId w:val="0"/>
        </w:numPr>
        <w:ind w:left="567" w:hanging="499"/>
      </w:pPr>
    </w:p>
    <w:p w14:paraId="4F73BB8E" w14:textId="6F3EAF24" w:rsidR="00680F35" w:rsidRDefault="00614760" w:rsidP="00680F35">
      <w:pPr>
        <w:pStyle w:val="Heading2"/>
      </w:pPr>
      <w:r>
        <w:t>Re-appointment of committee member on technology appraisal committee</w:t>
      </w:r>
      <w:r w:rsidR="00680F35">
        <w:t xml:space="preserve"> (item 6.4)</w:t>
      </w:r>
    </w:p>
    <w:p w14:paraId="7B289022" w14:textId="2516F55B" w:rsidR="007109E5" w:rsidRDefault="007109E5" w:rsidP="007109E5">
      <w:pPr>
        <w:pStyle w:val="Paragraph"/>
        <w:numPr>
          <w:ilvl w:val="0"/>
          <w:numId w:val="0"/>
        </w:numPr>
        <w:ind w:left="567" w:hanging="499"/>
      </w:pPr>
    </w:p>
    <w:p w14:paraId="7CCF5C40" w14:textId="36436293" w:rsidR="00680F35" w:rsidRDefault="003E37F7" w:rsidP="00680F35">
      <w:pPr>
        <w:pStyle w:val="Numberedpara"/>
      </w:pPr>
      <w:r>
        <w:t>SMT was asked to support the re-appointment of Dr John Watkins as the public health specialist on technology committee D for a maximum of 3 years, subject to the agreement of the Board chair.</w:t>
      </w:r>
    </w:p>
    <w:p w14:paraId="1DDB5A60" w14:textId="77777777" w:rsidR="001E0A9D" w:rsidRDefault="001E0A9D" w:rsidP="001E0A9D">
      <w:pPr>
        <w:pStyle w:val="Numberedpara"/>
        <w:numPr>
          <w:ilvl w:val="0"/>
          <w:numId w:val="0"/>
        </w:numPr>
        <w:ind w:left="357"/>
      </w:pPr>
    </w:p>
    <w:p w14:paraId="53532117" w14:textId="5F3D4966" w:rsidR="00660A0B" w:rsidRDefault="001E0A9D" w:rsidP="000B0161">
      <w:pPr>
        <w:pStyle w:val="Numberedpara"/>
      </w:pPr>
      <w:r>
        <w:t xml:space="preserve">SMT agreed </w:t>
      </w:r>
      <w:r w:rsidR="003E37F7">
        <w:t xml:space="preserve">to support the re-appointment for a maximum </w:t>
      </w:r>
      <w:proofErr w:type="gramStart"/>
      <w:r w:rsidR="003E37F7">
        <w:t>3 year</w:t>
      </w:r>
      <w:proofErr w:type="gramEnd"/>
      <w:r w:rsidR="003E37F7">
        <w:t xml:space="preserve"> term.</w:t>
      </w:r>
    </w:p>
    <w:p w14:paraId="45B0576C" w14:textId="77777777" w:rsidR="00660A0B" w:rsidRPr="007109E5" w:rsidRDefault="00660A0B" w:rsidP="007109E5">
      <w:pPr>
        <w:pStyle w:val="Paragraph"/>
        <w:numPr>
          <w:ilvl w:val="0"/>
          <w:numId w:val="0"/>
        </w:numPr>
        <w:ind w:left="567" w:hanging="499"/>
      </w:pPr>
    </w:p>
    <w:p w14:paraId="76FE573E" w14:textId="3427476D" w:rsidR="00802815" w:rsidRDefault="004262B6" w:rsidP="004262B6">
      <w:pPr>
        <w:pStyle w:val="Heading2"/>
      </w:pPr>
      <w:r>
        <w:t>E</w:t>
      </w:r>
      <w:r w:rsidR="00802815">
        <w:t xml:space="preserve">U exit (item </w:t>
      </w:r>
      <w:r w:rsidR="007109E5">
        <w:t>7</w:t>
      </w:r>
      <w:r w:rsidR="00802815">
        <w:t>)</w:t>
      </w:r>
    </w:p>
    <w:p w14:paraId="1665E32E" w14:textId="77777777" w:rsidR="00802815" w:rsidRDefault="00802815" w:rsidP="00802815">
      <w:pPr>
        <w:pStyle w:val="Heading2"/>
      </w:pPr>
    </w:p>
    <w:p w14:paraId="3D4CC4D6" w14:textId="07B37BB6" w:rsidR="006F3BE2" w:rsidRDefault="00F62F9F" w:rsidP="009255C3">
      <w:pPr>
        <w:pStyle w:val="Numberedpara"/>
      </w:pPr>
      <w:r>
        <w:t>Nick Crabb stated t</w:t>
      </w:r>
      <w:r w:rsidR="003E37F7">
        <w:t xml:space="preserve">hat attendance at </w:t>
      </w:r>
      <w:r>
        <w:t xml:space="preserve">the </w:t>
      </w:r>
      <w:proofErr w:type="spellStart"/>
      <w:r>
        <w:t>EUnetHTA</w:t>
      </w:r>
      <w:proofErr w:type="spellEnd"/>
      <w:r>
        <w:t xml:space="preserve"> meetings</w:t>
      </w:r>
      <w:r w:rsidR="003E37F7">
        <w:t xml:space="preserve"> will continue.</w:t>
      </w:r>
      <w:r>
        <w:t xml:space="preserve"> </w:t>
      </w:r>
    </w:p>
    <w:p w14:paraId="42AD5E2C" w14:textId="77777777" w:rsidR="00303E66" w:rsidRDefault="00303E66" w:rsidP="00303E66">
      <w:pPr>
        <w:pStyle w:val="Numberedpara"/>
        <w:numPr>
          <w:ilvl w:val="0"/>
          <w:numId w:val="0"/>
        </w:numPr>
        <w:ind w:left="357"/>
      </w:pPr>
    </w:p>
    <w:p w14:paraId="4CE8994F" w14:textId="6DEC3F5B" w:rsidR="00EC03FA" w:rsidRDefault="00EC03FA" w:rsidP="006F3BE2">
      <w:pPr>
        <w:pStyle w:val="Heading2"/>
      </w:pPr>
      <w:r>
        <w:t xml:space="preserve">NICE Connect (item </w:t>
      </w:r>
      <w:r w:rsidR="007109E5">
        <w:t>8</w:t>
      </w:r>
      <w:r>
        <w:t>)</w:t>
      </w:r>
    </w:p>
    <w:p w14:paraId="3EC4D498" w14:textId="77777777" w:rsidR="00D61BFC" w:rsidRPr="00D61BFC" w:rsidRDefault="00D61BFC" w:rsidP="00D61BFC">
      <w:pPr>
        <w:pStyle w:val="Paragraph"/>
        <w:numPr>
          <w:ilvl w:val="0"/>
          <w:numId w:val="0"/>
        </w:numPr>
        <w:ind w:left="567"/>
      </w:pPr>
    </w:p>
    <w:p w14:paraId="0D9DAEAD" w14:textId="0AF1E4BD" w:rsidR="009008B8" w:rsidRDefault="00F62F9F" w:rsidP="00FE68B7">
      <w:pPr>
        <w:pStyle w:val="Numberedpara"/>
      </w:pPr>
      <w:r>
        <w:t xml:space="preserve">Gill Leng </w:t>
      </w:r>
      <w:r w:rsidR="00717BD5">
        <w:t>gave a brief update on progress with NICE Connect, advising that some new posts will soon be out to advert</w:t>
      </w:r>
      <w:r w:rsidR="00676DE4">
        <w:t>;</w:t>
      </w:r>
      <w:r w:rsidR="00717BD5">
        <w:t xml:space="preserve"> the NICE Connect external engagement group is meeting next week and another lunch and learn session is planned</w:t>
      </w:r>
      <w:r w:rsidR="00FE68B7">
        <w:t>.</w:t>
      </w:r>
    </w:p>
    <w:p w14:paraId="41ECC1FD" w14:textId="77777777" w:rsidR="00EC03FA" w:rsidRDefault="00EC03FA" w:rsidP="006F3BE2">
      <w:pPr>
        <w:pStyle w:val="Heading2"/>
      </w:pPr>
    </w:p>
    <w:p w14:paraId="1925F136" w14:textId="77777777" w:rsidR="00F77F62" w:rsidRDefault="00F77F62">
      <w:pPr>
        <w:rPr>
          <w:rFonts w:ascii="Arial" w:hAnsi="Arial"/>
          <w:b/>
          <w:bCs/>
          <w:iCs/>
          <w:sz w:val="22"/>
          <w:szCs w:val="26"/>
        </w:rPr>
      </w:pPr>
      <w:r>
        <w:br w:type="page"/>
      </w:r>
    </w:p>
    <w:p w14:paraId="45282666" w14:textId="5D6C2720" w:rsidR="006F3BE2" w:rsidRDefault="006F3BE2" w:rsidP="006F3BE2">
      <w:pPr>
        <w:pStyle w:val="Heading2"/>
      </w:pPr>
      <w:r>
        <w:lastRenderedPageBreak/>
        <w:t xml:space="preserve">London office move (item </w:t>
      </w:r>
      <w:r w:rsidR="007109E5">
        <w:t>9</w:t>
      </w:r>
      <w:r>
        <w:t>)</w:t>
      </w:r>
    </w:p>
    <w:p w14:paraId="3055FD09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14F8EA5F" w14:textId="52400641" w:rsidR="00A94C02" w:rsidRDefault="00486491" w:rsidP="00EA3429">
      <w:pPr>
        <w:pStyle w:val="Numberedpara"/>
      </w:pPr>
      <w:r>
        <w:t xml:space="preserve"> </w:t>
      </w:r>
      <w:r w:rsidR="00717BD5">
        <w:t>Nothing further to report.</w:t>
      </w:r>
    </w:p>
    <w:p w14:paraId="477BD380" w14:textId="77777777" w:rsidR="00A94C02" w:rsidRDefault="00A94C02" w:rsidP="00457915">
      <w:pPr>
        <w:pStyle w:val="Numberedpara"/>
        <w:numPr>
          <w:ilvl w:val="0"/>
          <w:numId w:val="0"/>
        </w:numPr>
        <w:ind w:left="357"/>
      </w:pPr>
    </w:p>
    <w:p w14:paraId="52E37C7A" w14:textId="1945A689" w:rsidR="005C7D5B" w:rsidRDefault="005C7D5B" w:rsidP="00FF68A5">
      <w:pPr>
        <w:pStyle w:val="Heading2"/>
      </w:pPr>
      <w:r>
        <w:t xml:space="preserve">Chair and </w:t>
      </w:r>
      <w:r w:rsidRPr="00FF68A5">
        <w:t>Chief</w:t>
      </w:r>
      <w:r>
        <w:t xml:space="preserve"> Executive appointments (item 1</w:t>
      </w:r>
      <w:r w:rsidR="007109E5">
        <w:t>0</w:t>
      </w:r>
      <w:r w:rsidR="00207F4A">
        <w:t>)</w:t>
      </w:r>
    </w:p>
    <w:p w14:paraId="24054830" w14:textId="77777777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1BB6115A" w14:textId="2203051A" w:rsidR="004C57CE" w:rsidRPr="00EC03FA" w:rsidRDefault="00F036E1" w:rsidP="004C57CE">
      <w:pPr>
        <w:pStyle w:val="Numberedpara"/>
      </w:pPr>
      <w:r>
        <w:t>Andrew Dillon updated the SMT on the current position</w:t>
      </w:r>
      <w:r w:rsidR="00F77F62">
        <w:t>.</w:t>
      </w:r>
    </w:p>
    <w:p w14:paraId="4F3298A2" w14:textId="77777777" w:rsidR="00E634B5" w:rsidRPr="004422AC" w:rsidRDefault="00E634B5" w:rsidP="004422AC">
      <w:pPr>
        <w:pStyle w:val="Paragraph"/>
        <w:numPr>
          <w:ilvl w:val="0"/>
          <w:numId w:val="0"/>
        </w:numPr>
        <w:ind w:left="567"/>
      </w:pPr>
    </w:p>
    <w:p w14:paraId="05252A9A" w14:textId="386DA2D7" w:rsidR="006F3BE2" w:rsidRDefault="006F3BE2" w:rsidP="006F3BE2">
      <w:pPr>
        <w:pStyle w:val="Heading2"/>
      </w:pPr>
      <w:r>
        <w:t>Weekly staff SMT updates (item 1</w:t>
      </w:r>
      <w:r w:rsidR="00457915">
        <w:t>1</w:t>
      </w:r>
      <w:r>
        <w:t>)</w:t>
      </w:r>
    </w:p>
    <w:p w14:paraId="7DE011CF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1856A12A" w14:textId="11823126" w:rsidR="006F3BE2" w:rsidRDefault="006F3BE2" w:rsidP="00FF68A5">
      <w:pPr>
        <w:pStyle w:val="Numberedpara"/>
      </w:pPr>
      <w:r>
        <w:t xml:space="preserve">SMT agreed the staff updates. </w:t>
      </w:r>
    </w:p>
    <w:p w14:paraId="47A81F15" w14:textId="3CA290C8" w:rsidR="00646A63" w:rsidRDefault="00207F4A" w:rsidP="00FF68A5">
      <w:pPr>
        <w:pStyle w:val="SMTActions"/>
      </w:pPr>
      <w:r w:rsidRPr="00207F4A">
        <w:t xml:space="preserve">ACTION: </w:t>
      </w:r>
      <w:r w:rsidR="00EA3429">
        <w:t>ER</w:t>
      </w:r>
    </w:p>
    <w:p w14:paraId="77749DC8" w14:textId="77777777" w:rsidR="00FF68A5" w:rsidRPr="00FA4D12" w:rsidRDefault="00FF68A5" w:rsidP="00FF68A5">
      <w:pPr>
        <w:pStyle w:val="SMTActions"/>
      </w:pPr>
    </w:p>
    <w:p w14:paraId="4816FA64" w14:textId="463D862D" w:rsidR="006F3BE2" w:rsidRPr="00FA4D12" w:rsidRDefault="004E7E52" w:rsidP="00FF68A5">
      <w:pPr>
        <w:pStyle w:val="Heading2"/>
      </w:pPr>
      <w:r>
        <w:t>O</w:t>
      </w:r>
      <w:r w:rsidR="006F3BE2">
        <w:t>ther business (</w:t>
      </w:r>
      <w:r w:rsidR="006F3BE2" w:rsidRPr="00FF68A5">
        <w:t>item</w:t>
      </w:r>
      <w:r w:rsidR="006F3BE2">
        <w:t xml:space="preserve"> 1</w:t>
      </w:r>
      <w:r w:rsidR="00457915">
        <w:t>2</w:t>
      </w:r>
      <w:r w:rsidR="006F3BE2">
        <w:t>)</w:t>
      </w:r>
    </w:p>
    <w:p w14:paraId="5F62CEA1" w14:textId="77777777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60125EDE" w14:textId="1C9E5E18" w:rsidR="00EA3429" w:rsidRDefault="00EA3429" w:rsidP="004C57CE">
      <w:pPr>
        <w:pStyle w:val="Numberedpara"/>
      </w:pPr>
      <w:r>
        <w:t>There were no further items of business.</w:t>
      </w:r>
    </w:p>
    <w:p w14:paraId="028C77BE" w14:textId="61DA7044" w:rsidR="00EA3429" w:rsidRDefault="00EA3429" w:rsidP="00EA3429">
      <w:pPr>
        <w:pStyle w:val="Numberedpara"/>
        <w:numPr>
          <w:ilvl w:val="0"/>
          <w:numId w:val="0"/>
        </w:numPr>
        <w:ind w:left="357"/>
      </w:pPr>
    </w:p>
    <w:p w14:paraId="1411BC0C" w14:textId="0767CC97" w:rsidR="00EA3429" w:rsidRDefault="00EA3429" w:rsidP="00EA3429">
      <w:pPr>
        <w:pStyle w:val="Numberedpara"/>
        <w:numPr>
          <w:ilvl w:val="0"/>
          <w:numId w:val="0"/>
        </w:numPr>
        <w:ind w:left="357"/>
      </w:pPr>
    </w:p>
    <w:p w14:paraId="4C862D38" w14:textId="31BF298F" w:rsidR="009065A4" w:rsidRDefault="00EA3429" w:rsidP="00EA3429">
      <w:pPr>
        <w:pStyle w:val="Numberedpara"/>
        <w:numPr>
          <w:ilvl w:val="0"/>
          <w:numId w:val="0"/>
        </w:numPr>
        <w:ind w:left="357"/>
      </w:pPr>
      <w:r>
        <w:t>The meeting closed at 12:40pm.</w:t>
      </w:r>
    </w:p>
    <w:sectPr w:rsidR="009065A4" w:rsidSect="00C12890">
      <w:headerReference w:type="default" r:id="rId7"/>
      <w:footerReference w:type="default" r:id="rId8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91A96F" w14:textId="77777777" w:rsidR="00ED0266" w:rsidRDefault="00ED0266" w:rsidP="00446BEE">
      <w:r>
        <w:separator/>
      </w:r>
    </w:p>
  </w:endnote>
  <w:endnote w:type="continuationSeparator" w:id="0">
    <w:p w14:paraId="71605E78" w14:textId="77777777" w:rsidR="00ED0266" w:rsidRDefault="00ED0266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42B6B" w14:textId="6AB3CD9F" w:rsidR="007950A7" w:rsidRDefault="007950A7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8B22EC">
      <w:rPr>
        <w:noProof/>
      </w:rPr>
      <w:t>1</w:t>
    </w:r>
    <w:r>
      <w:fldChar w:fldCharType="end"/>
    </w:r>
    <w:r>
      <w:t xml:space="preserve"> of </w:t>
    </w:r>
    <w:r w:rsidR="00ED0266">
      <w:fldChar w:fldCharType="begin"/>
    </w:r>
    <w:r w:rsidR="00ED0266">
      <w:instrText xml:space="preserve"> NUMPAGES  </w:instrText>
    </w:r>
    <w:r w:rsidR="00ED0266">
      <w:fldChar w:fldCharType="separate"/>
    </w:r>
    <w:r w:rsidR="008B22EC">
      <w:rPr>
        <w:noProof/>
      </w:rPr>
      <w:t>6</w:t>
    </w:r>
    <w:r w:rsidR="00ED026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D2F30" w14:textId="77777777" w:rsidR="00ED0266" w:rsidRDefault="00ED0266" w:rsidP="00446BEE">
      <w:r>
        <w:separator/>
      </w:r>
    </w:p>
  </w:footnote>
  <w:footnote w:type="continuationSeparator" w:id="0">
    <w:p w14:paraId="3E681B64" w14:textId="77777777" w:rsidR="00ED0266" w:rsidRDefault="00ED0266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79982" w14:textId="7132CCA0" w:rsidR="007950A7" w:rsidRPr="007D0457" w:rsidRDefault="007950A7" w:rsidP="007D0457">
    <w:pPr>
      <w:pStyle w:val="Header"/>
      <w:jc w:val="right"/>
      <w:rPr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57EF0"/>
    <w:multiLevelType w:val="hybridMultilevel"/>
    <w:tmpl w:val="35A2E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783E81"/>
    <w:multiLevelType w:val="hybridMultilevel"/>
    <w:tmpl w:val="C0063C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727E8C"/>
    <w:multiLevelType w:val="hybridMultilevel"/>
    <w:tmpl w:val="12C0C9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262F0"/>
    <w:multiLevelType w:val="hybridMultilevel"/>
    <w:tmpl w:val="A3B855B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E362BDB"/>
    <w:multiLevelType w:val="hybridMultilevel"/>
    <w:tmpl w:val="1D36F648"/>
    <w:lvl w:ilvl="0" w:tplc="CED448BE">
      <w:start w:val="1"/>
      <w:numFmt w:val="decimal"/>
      <w:pStyle w:val="Numberedpara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1658" w:hanging="180"/>
      </w:p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71897"/>
    <w:multiLevelType w:val="hybridMultilevel"/>
    <w:tmpl w:val="1956713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2F39A3"/>
    <w:multiLevelType w:val="hybridMultilevel"/>
    <w:tmpl w:val="DC9CD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1658" w:hanging="180"/>
      </w:p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778B5274"/>
    <w:multiLevelType w:val="hybridMultilevel"/>
    <w:tmpl w:val="17244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9"/>
    <w:lvlOverride w:ilvl="0">
      <w:startOverride w:val="1"/>
    </w:lvlOverride>
  </w:num>
  <w:num w:numId="4">
    <w:abstractNumId w:val="19"/>
    <w:lvlOverride w:ilvl="0">
      <w:startOverride w:val="1"/>
    </w:lvlOverride>
  </w:num>
  <w:num w:numId="5">
    <w:abstractNumId w:val="19"/>
    <w:lvlOverride w:ilvl="0">
      <w:startOverride w:val="1"/>
    </w:lvlOverride>
  </w:num>
  <w:num w:numId="6">
    <w:abstractNumId w:val="19"/>
    <w:lvlOverride w:ilvl="0">
      <w:startOverride w:val="1"/>
    </w:lvlOverride>
  </w:num>
  <w:num w:numId="7">
    <w:abstractNumId w:val="19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4"/>
    <w:lvlOverride w:ilvl="0">
      <w:startOverride w:val="1"/>
    </w:lvlOverride>
  </w:num>
  <w:num w:numId="20">
    <w:abstractNumId w:val="10"/>
  </w:num>
  <w:num w:numId="21">
    <w:abstractNumId w:val="16"/>
  </w:num>
  <w:num w:numId="22">
    <w:abstractNumId w:val="12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1"/>
  </w:num>
  <w:num w:numId="26">
    <w:abstractNumId w:val="16"/>
    <w:lvlOverride w:ilvl="0">
      <w:startOverride w:val="1"/>
    </w:lvlOverride>
  </w:num>
  <w:num w:numId="27">
    <w:abstractNumId w:val="15"/>
  </w:num>
  <w:num w:numId="28">
    <w:abstractNumId w:val="13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12"/>
    <w:rsid w:val="000053F8"/>
    <w:rsid w:val="0000687D"/>
    <w:rsid w:val="00010AAB"/>
    <w:rsid w:val="00012355"/>
    <w:rsid w:val="00020D14"/>
    <w:rsid w:val="00021245"/>
    <w:rsid w:val="00022932"/>
    <w:rsid w:val="00022BB8"/>
    <w:rsid w:val="00023F0E"/>
    <w:rsid w:val="00024B3D"/>
    <w:rsid w:val="00024D0A"/>
    <w:rsid w:val="000253C0"/>
    <w:rsid w:val="00030E8F"/>
    <w:rsid w:val="000376CB"/>
    <w:rsid w:val="00042D75"/>
    <w:rsid w:val="000439B6"/>
    <w:rsid w:val="000472DC"/>
    <w:rsid w:val="00050204"/>
    <w:rsid w:val="000530DB"/>
    <w:rsid w:val="00053B5D"/>
    <w:rsid w:val="00054CC7"/>
    <w:rsid w:val="000566B0"/>
    <w:rsid w:val="00056F21"/>
    <w:rsid w:val="000602E2"/>
    <w:rsid w:val="00060E93"/>
    <w:rsid w:val="0006260D"/>
    <w:rsid w:val="00070065"/>
    <w:rsid w:val="00070B7D"/>
    <w:rsid w:val="0007247B"/>
    <w:rsid w:val="0007277C"/>
    <w:rsid w:val="000731F9"/>
    <w:rsid w:val="00075572"/>
    <w:rsid w:val="00076A9C"/>
    <w:rsid w:val="000809D2"/>
    <w:rsid w:val="000836B1"/>
    <w:rsid w:val="00083F12"/>
    <w:rsid w:val="00084854"/>
    <w:rsid w:val="00085650"/>
    <w:rsid w:val="00090B63"/>
    <w:rsid w:val="00091C40"/>
    <w:rsid w:val="00092B46"/>
    <w:rsid w:val="0009594E"/>
    <w:rsid w:val="00095BEC"/>
    <w:rsid w:val="000966AB"/>
    <w:rsid w:val="000979CE"/>
    <w:rsid w:val="000A1E6D"/>
    <w:rsid w:val="000A4279"/>
    <w:rsid w:val="000A4FEE"/>
    <w:rsid w:val="000A6E1A"/>
    <w:rsid w:val="000B0FF9"/>
    <w:rsid w:val="000B1394"/>
    <w:rsid w:val="000B2792"/>
    <w:rsid w:val="000B3EA3"/>
    <w:rsid w:val="000B5939"/>
    <w:rsid w:val="000C0211"/>
    <w:rsid w:val="000C1A68"/>
    <w:rsid w:val="000C368A"/>
    <w:rsid w:val="000C541C"/>
    <w:rsid w:val="000C5DBA"/>
    <w:rsid w:val="000C7EF5"/>
    <w:rsid w:val="000D2C42"/>
    <w:rsid w:val="000D53A2"/>
    <w:rsid w:val="000D6D85"/>
    <w:rsid w:val="000E121F"/>
    <w:rsid w:val="000E654C"/>
    <w:rsid w:val="000E7DE1"/>
    <w:rsid w:val="000E7E12"/>
    <w:rsid w:val="000F1617"/>
    <w:rsid w:val="00100AC1"/>
    <w:rsid w:val="00103740"/>
    <w:rsid w:val="00111CCE"/>
    <w:rsid w:val="001130FC"/>
    <w:rsid w:val="001131C4"/>
    <w:rsid w:val="001134E7"/>
    <w:rsid w:val="00116344"/>
    <w:rsid w:val="00123A13"/>
    <w:rsid w:val="001302A2"/>
    <w:rsid w:val="00130A69"/>
    <w:rsid w:val="001311CD"/>
    <w:rsid w:val="001343BC"/>
    <w:rsid w:val="00134510"/>
    <w:rsid w:val="001505E0"/>
    <w:rsid w:val="00153771"/>
    <w:rsid w:val="0015444A"/>
    <w:rsid w:val="00154E94"/>
    <w:rsid w:val="00156295"/>
    <w:rsid w:val="00160E15"/>
    <w:rsid w:val="00161EC0"/>
    <w:rsid w:val="00166602"/>
    <w:rsid w:val="00170075"/>
    <w:rsid w:val="0017149E"/>
    <w:rsid w:val="0017169E"/>
    <w:rsid w:val="00171DB1"/>
    <w:rsid w:val="00173639"/>
    <w:rsid w:val="001739DA"/>
    <w:rsid w:val="001753D5"/>
    <w:rsid w:val="0017624C"/>
    <w:rsid w:val="00177B91"/>
    <w:rsid w:val="00180AE3"/>
    <w:rsid w:val="0018188C"/>
    <w:rsid w:val="00181A4A"/>
    <w:rsid w:val="00182C58"/>
    <w:rsid w:val="00184F4B"/>
    <w:rsid w:val="00187CB2"/>
    <w:rsid w:val="00191BEA"/>
    <w:rsid w:val="001931EE"/>
    <w:rsid w:val="00196622"/>
    <w:rsid w:val="00197C29"/>
    <w:rsid w:val="001A2F9F"/>
    <w:rsid w:val="001A38AF"/>
    <w:rsid w:val="001A397D"/>
    <w:rsid w:val="001A6E40"/>
    <w:rsid w:val="001B0EE9"/>
    <w:rsid w:val="001B1610"/>
    <w:rsid w:val="001B26AC"/>
    <w:rsid w:val="001B2A5C"/>
    <w:rsid w:val="001B65B3"/>
    <w:rsid w:val="001C1562"/>
    <w:rsid w:val="001C1A9F"/>
    <w:rsid w:val="001C202F"/>
    <w:rsid w:val="001C2B2C"/>
    <w:rsid w:val="001C301A"/>
    <w:rsid w:val="001C3E9B"/>
    <w:rsid w:val="001C448B"/>
    <w:rsid w:val="001C4767"/>
    <w:rsid w:val="001C4F0E"/>
    <w:rsid w:val="001C510D"/>
    <w:rsid w:val="001C5660"/>
    <w:rsid w:val="001D7284"/>
    <w:rsid w:val="001D7547"/>
    <w:rsid w:val="001D7881"/>
    <w:rsid w:val="001D7A91"/>
    <w:rsid w:val="001E0085"/>
    <w:rsid w:val="001E0A9D"/>
    <w:rsid w:val="001E192F"/>
    <w:rsid w:val="001E2F52"/>
    <w:rsid w:val="001E6205"/>
    <w:rsid w:val="001F0405"/>
    <w:rsid w:val="001F0F6E"/>
    <w:rsid w:val="001F3C4F"/>
    <w:rsid w:val="002029A6"/>
    <w:rsid w:val="00205431"/>
    <w:rsid w:val="00205B1E"/>
    <w:rsid w:val="00207F4A"/>
    <w:rsid w:val="00210577"/>
    <w:rsid w:val="002118F8"/>
    <w:rsid w:val="00211BEC"/>
    <w:rsid w:val="002200AA"/>
    <w:rsid w:val="0022038A"/>
    <w:rsid w:val="00223165"/>
    <w:rsid w:val="002237AA"/>
    <w:rsid w:val="00227B50"/>
    <w:rsid w:val="0023081D"/>
    <w:rsid w:val="0023140B"/>
    <w:rsid w:val="00231F8F"/>
    <w:rsid w:val="00234F90"/>
    <w:rsid w:val="00236928"/>
    <w:rsid w:val="002408EA"/>
    <w:rsid w:val="0024105B"/>
    <w:rsid w:val="00241118"/>
    <w:rsid w:val="002419F1"/>
    <w:rsid w:val="00242A10"/>
    <w:rsid w:val="00242DC5"/>
    <w:rsid w:val="00245C95"/>
    <w:rsid w:val="00246266"/>
    <w:rsid w:val="002464E5"/>
    <w:rsid w:val="002515E9"/>
    <w:rsid w:val="00254C33"/>
    <w:rsid w:val="00255C16"/>
    <w:rsid w:val="0025681F"/>
    <w:rsid w:val="002614C1"/>
    <w:rsid w:val="0026728F"/>
    <w:rsid w:val="002715FE"/>
    <w:rsid w:val="00272AC2"/>
    <w:rsid w:val="00274313"/>
    <w:rsid w:val="00274962"/>
    <w:rsid w:val="00280973"/>
    <w:rsid w:val="00280CF4"/>
    <w:rsid w:val="002816F2"/>
    <w:rsid w:val="002819D7"/>
    <w:rsid w:val="0028309A"/>
    <w:rsid w:val="00286CC1"/>
    <w:rsid w:val="00292A9E"/>
    <w:rsid w:val="00292BB8"/>
    <w:rsid w:val="002A0A54"/>
    <w:rsid w:val="002B4299"/>
    <w:rsid w:val="002B7B49"/>
    <w:rsid w:val="002C1A7E"/>
    <w:rsid w:val="002C27E0"/>
    <w:rsid w:val="002C3209"/>
    <w:rsid w:val="002C4116"/>
    <w:rsid w:val="002C4B0C"/>
    <w:rsid w:val="002C5C7E"/>
    <w:rsid w:val="002D0A7C"/>
    <w:rsid w:val="002D1321"/>
    <w:rsid w:val="002D2616"/>
    <w:rsid w:val="002D3376"/>
    <w:rsid w:val="002D3D24"/>
    <w:rsid w:val="002D4BEF"/>
    <w:rsid w:val="002D4DA5"/>
    <w:rsid w:val="002D6B0B"/>
    <w:rsid w:val="002D73FA"/>
    <w:rsid w:val="002D75B8"/>
    <w:rsid w:val="002E137B"/>
    <w:rsid w:val="002E2146"/>
    <w:rsid w:val="002E3E34"/>
    <w:rsid w:val="002E41F8"/>
    <w:rsid w:val="002E47A0"/>
    <w:rsid w:val="002E57C5"/>
    <w:rsid w:val="002E5B7E"/>
    <w:rsid w:val="002E6C87"/>
    <w:rsid w:val="002F1539"/>
    <w:rsid w:val="002F72E7"/>
    <w:rsid w:val="002F7527"/>
    <w:rsid w:val="00303115"/>
    <w:rsid w:val="003033D5"/>
    <w:rsid w:val="00303E66"/>
    <w:rsid w:val="003047B2"/>
    <w:rsid w:val="0030592E"/>
    <w:rsid w:val="00305AC5"/>
    <w:rsid w:val="00307868"/>
    <w:rsid w:val="0031003B"/>
    <w:rsid w:val="00310530"/>
    <w:rsid w:val="00311049"/>
    <w:rsid w:val="00311AAA"/>
    <w:rsid w:val="00311ED0"/>
    <w:rsid w:val="00323D33"/>
    <w:rsid w:val="00327625"/>
    <w:rsid w:val="00327AC3"/>
    <w:rsid w:val="003315DC"/>
    <w:rsid w:val="00331D51"/>
    <w:rsid w:val="00333503"/>
    <w:rsid w:val="00334ED8"/>
    <w:rsid w:val="00341876"/>
    <w:rsid w:val="003503B7"/>
    <w:rsid w:val="00350C3C"/>
    <w:rsid w:val="0035176E"/>
    <w:rsid w:val="003544E5"/>
    <w:rsid w:val="003644C9"/>
    <w:rsid w:val="003648C5"/>
    <w:rsid w:val="00364D68"/>
    <w:rsid w:val="0036765B"/>
    <w:rsid w:val="00367922"/>
    <w:rsid w:val="003722FA"/>
    <w:rsid w:val="003730E6"/>
    <w:rsid w:val="00374A27"/>
    <w:rsid w:val="00374D36"/>
    <w:rsid w:val="00375CA6"/>
    <w:rsid w:val="003775CC"/>
    <w:rsid w:val="00383DC8"/>
    <w:rsid w:val="003861FB"/>
    <w:rsid w:val="00390BA5"/>
    <w:rsid w:val="00396B70"/>
    <w:rsid w:val="003A2699"/>
    <w:rsid w:val="003A4AC8"/>
    <w:rsid w:val="003A576C"/>
    <w:rsid w:val="003A58BD"/>
    <w:rsid w:val="003A7FCD"/>
    <w:rsid w:val="003B20A2"/>
    <w:rsid w:val="003B2108"/>
    <w:rsid w:val="003B3294"/>
    <w:rsid w:val="003B3606"/>
    <w:rsid w:val="003B423C"/>
    <w:rsid w:val="003B511D"/>
    <w:rsid w:val="003B67D7"/>
    <w:rsid w:val="003C120C"/>
    <w:rsid w:val="003C37F6"/>
    <w:rsid w:val="003C5AFC"/>
    <w:rsid w:val="003C73D4"/>
    <w:rsid w:val="003C7AAF"/>
    <w:rsid w:val="003D03A8"/>
    <w:rsid w:val="003D20F7"/>
    <w:rsid w:val="003D3F0E"/>
    <w:rsid w:val="003D74F8"/>
    <w:rsid w:val="003E109F"/>
    <w:rsid w:val="003E12C9"/>
    <w:rsid w:val="003E2FB3"/>
    <w:rsid w:val="003E37F7"/>
    <w:rsid w:val="003E4F5A"/>
    <w:rsid w:val="003E68FB"/>
    <w:rsid w:val="003E6C12"/>
    <w:rsid w:val="003F0601"/>
    <w:rsid w:val="003F0E44"/>
    <w:rsid w:val="003F2268"/>
    <w:rsid w:val="003F5829"/>
    <w:rsid w:val="003F603D"/>
    <w:rsid w:val="003F6819"/>
    <w:rsid w:val="00402F33"/>
    <w:rsid w:val="00403439"/>
    <w:rsid w:val="00405163"/>
    <w:rsid w:val="00405A7D"/>
    <w:rsid w:val="004075B6"/>
    <w:rsid w:val="00410E3E"/>
    <w:rsid w:val="0041431E"/>
    <w:rsid w:val="00416285"/>
    <w:rsid w:val="0041724A"/>
    <w:rsid w:val="00420952"/>
    <w:rsid w:val="00421613"/>
    <w:rsid w:val="0042354F"/>
    <w:rsid w:val="004262B6"/>
    <w:rsid w:val="00426435"/>
    <w:rsid w:val="00430F01"/>
    <w:rsid w:val="00431382"/>
    <w:rsid w:val="00433538"/>
    <w:rsid w:val="004337EE"/>
    <w:rsid w:val="00433EFF"/>
    <w:rsid w:val="0043409F"/>
    <w:rsid w:val="00437E07"/>
    <w:rsid w:val="004422AC"/>
    <w:rsid w:val="00443081"/>
    <w:rsid w:val="00443C46"/>
    <w:rsid w:val="004449BE"/>
    <w:rsid w:val="00446BEE"/>
    <w:rsid w:val="00451411"/>
    <w:rsid w:val="00451FDF"/>
    <w:rsid w:val="00452528"/>
    <w:rsid w:val="00454CD1"/>
    <w:rsid w:val="00457915"/>
    <w:rsid w:val="00457FCA"/>
    <w:rsid w:val="00465139"/>
    <w:rsid w:val="00465D00"/>
    <w:rsid w:val="00470D17"/>
    <w:rsid w:val="00477CBD"/>
    <w:rsid w:val="00480E8D"/>
    <w:rsid w:val="00482B20"/>
    <w:rsid w:val="00482B78"/>
    <w:rsid w:val="004830A9"/>
    <w:rsid w:val="00484BBD"/>
    <w:rsid w:val="00486491"/>
    <w:rsid w:val="004867C3"/>
    <w:rsid w:val="00486F94"/>
    <w:rsid w:val="00497F9E"/>
    <w:rsid w:val="004A302A"/>
    <w:rsid w:val="004A3FD7"/>
    <w:rsid w:val="004A3FD9"/>
    <w:rsid w:val="004B08D9"/>
    <w:rsid w:val="004B130A"/>
    <w:rsid w:val="004B3FDC"/>
    <w:rsid w:val="004B482D"/>
    <w:rsid w:val="004B549D"/>
    <w:rsid w:val="004B7F86"/>
    <w:rsid w:val="004C392A"/>
    <w:rsid w:val="004C57CE"/>
    <w:rsid w:val="004C57DC"/>
    <w:rsid w:val="004C64D9"/>
    <w:rsid w:val="004D1458"/>
    <w:rsid w:val="004D593F"/>
    <w:rsid w:val="004D61BD"/>
    <w:rsid w:val="004E1C69"/>
    <w:rsid w:val="004E2898"/>
    <w:rsid w:val="004E30CE"/>
    <w:rsid w:val="004E7E52"/>
    <w:rsid w:val="004F2EBE"/>
    <w:rsid w:val="004F3AB8"/>
    <w:rsid w:val="004F47F5"/>
    <w:rsid w:val="004F524D"/>
    <w:rsid w:val="005025A1"/>
    <w:rsid w:val="00507F86"/>
    <w:rsid w:val="00510AEE"/>
    <w:rsid w:val="0051256D"/>
    <w:rsid w:val="0051305A"/>
    <w:rsid w:val="00515086"/>
    <w:rsid w:val="00521143"/>
    <w:rsid w:val="00523996"/>
    <w:rsid w:val="00524E32"/>
    <w:rsid w:val="005252FD"/>
    <w:rsid w:val="005255D3"/>
    <w:rsid w:val="005311A9"/>
    <w:rsid w:val="005326BE"/>
    <w:rsid w:val="0053493B"/>
    <w:rsid w:val="005360F2"/>
    <w:rsid w:val="00536153"/>
    <w:rsid w:val="005362E1"/>
    <w:rsid w:val="005377D0"/>
    <w:rsid w:val="00541F74"/>
    <w:rsid w:val="00545319"/>
    <w:rsid w:val="00545EDE"/>
    <w:rsid w:val="00554A37"/>
    <w:rsid w:val="00554CD8"/>
    <w:rsid w:val="00557CC9"/>
    <w:rsid w:val="00561EBC"/>
    <w:rsid w:val="00561FAA"/>
    <w:rsid w:val="00562605"/>
    <w:rsid w:val="00567C36"/>
    <w:rsid w:val="00570930"/>
    <w:rsid w:val="005712CF"/>
    <w:rsid w:val="00572AC0"/>
    <w:rsid w:val="00577489"/>
    <w:rsid w:val="00581207"/>
    <w:rsid w:val="00582A6E"/>
    <w:rsid w:val="00584273"/>
    <w:rsid w:val="00584D0B"/>
    <w:rsid w:val="0058754B"/>
    <w:rsid w:val="0059716C"/>
    <w:rsid w:val="005A16D5"/>
    <w:rsid w:val="005A6290"/>
    <w:rsid w:val="005A6E4F"/>
    <w:rsid w:val="005B0BD6"/>
    <w:rsid w:val="005B1B79"/>
    <w:rsid w:val="005B29C3"/>
    <w:rsid w:val="005B3916"/>
    <w:rsid w:val="005C428C"/>
    <w:rsid w:val="005C7D5B"/>
    <w:rsid w:val="005C7EB6"/>
    <w:rsid w:val="005D013A"/>
    <w:rsid w:val="005D605B"/>
    <w:rsid w:val="005D7F8F"/>
    <w:rsid w:val="005E16E9"/>
    <w:rsid w:val="005F12C3"/>
    <w:rsid w:val="005F5EF6"/>
    <w:rsid w:val="00601D97"/>
    <w:rsid w:val="0060217D"/>
    <w:rsid w:val="00606F91"/>
    <w:rsid w:val="00614760"/>
    <w:rsid w:val="0061632B"/>
    <w:rsid w:val="00616705"/>
    <w:rsid w:val="006170F6"/>
    <w:rsid w:val="00620984"/>
    <w:rsid w:val="0062151F"/>
    <w:rsid w:val="00622FB4"/>
    <w:rsid w:val="00623733"/>
    <w:rsid w:val="0062374D"/>
    <w:rsid w:val="00624C3B"/>
    <w:rsid w:val="00630987"/>
    <w:rsid w:val="00630EF1"/>
    <w:rsid w:val="00632D1D"/>
    <w:rsid w:val="0063337A"/>
    <w:rsid w:val="00640E39"/>
    <w:rsid w:val="00646546"/>
    <w:rsid w:val="00646A63"/>
    <w:rsid w:val="006478F0"/>
    <w:rsid w:val="0065082A"/>
    <w:rsid w:val="00654978"/>
    <w:rsid w:val="00654AAE"/>
    <w:rsid w:val="00657ED3"/>
    <w:rsid w:val="00660A0B"/>
    <w:rsid w:val="00665542"/>
    <w:rsid w:val="00666647"/>
    <w:rsid w:val="00676DE4"/>
    <w:rsid w:val="00677830"/>
    <w:rsid w:val="0068087E"/>
    <w:rsid w:val="00680F35"/>
    <w:rsid w:val="006831E0"/>
    <w:rsid w:val="006837A8"/>
    <w:rsid w:val="00683DFE"/>
    <w:rsid w:val="00684D80"/>
    <w:rsid w:val="006875CA"/>
    <w:rsid w:val="006900FC"/>
    <w:rsid w:val="00690502"/>
    <w:rsid w:val="006921E1"/>
    <w:rsid w:val="006928CF"/>
    <w:rsid w:val="0069653C"/>
    <w:rsid w:val="006A1AE8"/>
    <w:rsid w:val="006A27D0"/>
    <w:rsid w:val="006A55B2"/>
    <w:rsid w:val="006A5EB7"/>
    <w:rsid w:val="006B1325"/>
    <w:rsid w:val="006B1553"/>
    <w:rsid w:val="006B2D63"/>
    <w:rsid w:val="006B30D4"/>
    <w:rsid w:val="006B7882"/>
    <w:rsid w:val="006C1746"/>
    <w:rsid w:val="006C214B"/>
    <w:rsid w:val="006C2E23"/>
    <w:rsid w:val="006C35A0"/>
    <w:rsid w:val="006C3658"/>
    <w:rsid w:val="006C4D7B"/>
    <w:rsid w:val="006C6AA7"/>
    <w:rsid w:val="006C7B86"/>
    <w:rsid w:val="006D2446"/>
    <w:rsid w:val="006D50CB"/>
    <w:rsid w:val="006D5F11"/>
    <w:rsid w:val="006D68EF"/>
    <w:rsid w:val="006D6F91"/>
    <w:rsid w:val="006D7559"/>
    <w:rsid w:val="006E0F91"/>
    <w:rsid w:val="006E1B3F"/>
    <w:rsid w:val="006E2856"/>
    <w:rsid w:val="006E4665"/>
    <w:rsid w:val="006E5881"/>
    <w:rsid w:val="006E6F4A"/>
    <w:rsid w:val="006F1CD8"/>
    <w:rsid w:val="006F30BE"/>
    <w:rsid w:val="006F3BE2"/>
    <w:rsid w:val="006F4B25"/>
    <w:rsid w:val="006F6496"/>
    <w:rsid w:val="0070165B"/>
    <w:rsid w:val="00701D7C"/>
    <w:rsid w:val="00702817"/>
    <w:rsid w:val="00702C06"/>
    <w:rsid w:val="00704A6A"/>
    <w:rsid w:val="00705836"/>
    <w:rsid w:val="007058E4"/>
    <w:rsid w:val="00705D6E"/>
    <w:rsid w:val="00707352"/>
    <w:rsid w:val="0071055D"/>
    <w:rsid w:val="007109E5"/>
    <w:rsid w:val="00715492"/>
    <w:rsid w:val="00716659"/>
    <w:rsid w:val="00717BD5"/>
    <w:rsid w:val="00717C37"/>
    <w:rsid w:val="007245C0"/>
    <w:rsid w:val="00726869"/>
    <w:rsid w:val="00732A4C"/>
    <w:rsid w:val="007342EF"/>
    <w:rsid w:val="00736348"/>
    <w:rsid w:val="00736912"/>
    <w:rsid w:val="00740321"/>
    <w:rsid w:val="00744033"/>
    <w:rsid w:val="00744336"/>
    <w:rsid w:val="00744BF0"/>
    <w:rsid w:val="00745C8D"/>
    <w:rsid w:val="00750DF5"/>
    <w:rsid w:val="007516F7"/>
    <w:rsid w:val="00752EB5"/>
    <w:rsid w:val="007571FD"/>
    <w:rsid w:val="00760908"/>
    <w:rsid w:val="00763944"/>
    <w:rsid w:val="00766076"/>
    <w:rsid w:val="007677FC"/>
    <w:rsid w:val="00767C76"/>
    <w:rsid w:val="00776CBA"/>
    <w:rsid w:val="00776F5B"/>
    <w:rsid w:val="00777395"/>
    <w:rsid w:val="00780E5C"/>
    <w:rsid w:val="00780F99"/>
    <w:rsid w:val="00782095"/>
    <w:rsid w:val="0079159A"/>
    <w:rsid w:val="00793439"/>
    <w:rsid w:val="00794922"/>
    <w:rsid w:val="007950A7"/>
    <w:rsid w:val="00795F97"/>
    <w:rsid w:val="0079661C"/>
    <w:rsid w:val="007A222B"/>
    <w:rsid w:val="007A3A2F"/>
    <w:rsid w:val="007B2A9F"/>
    <w:rsid w:val="007B4D14"/>
    <w:rsid w:val="007B7DC1"/>
    <w:rsid w:val="007C5FAB"/>
    <w:rsid w:val="007D0457"/>
    <w:rsid w:val="007D0755"/>
    <w:rsid w:val="007D1BFE"/>
    <w:rsid w:val="007D2CF6"/>
    <w:rsid w:val="007D440D"/>
    <w:rsid w:val="007D4D20"/>
    <w:rsid w:val="007D68FE"/>
    <w:rsid w:val="007D69E6"/>
    <w:rsid w:val="007E05DE"/>
    <w:rsid w:val="007E530D"/>
    <w:rsid w:val="007E72A1"/>
    <w:rsid w:val="007F238D"/>
    <w:rsid w:val="007F361A"/>
    <w:rsid w:val="007F4ED3"/>
    <w:rsid w:val="0080266C"/>
    <w:rsid w:val="00802815"/>
    <w:rsid w:val="008030E5"/>
    <w:rsid w:val="00803C82"/>
    <w:rsid w:val="00804E27"/>
    <w:rsid w:val="008057D9"/>
    <w:rsid w:val="0080602B"/>
    <w:rsid w:val="00806FAA"/>
    <w:rsid w:val="00810168"/>
    <w:rsid w:val="00813EED"/>
    <w:rsid w:val="0081490E"/>
    <w:rsid w:val="008159B5"/>
    <w:rsid w:val="00816677"/>
    <w:rsid w:val="00816FCD"/>
    <w:rsid w:val="00822179"/>
    <w:rsid w:val="00826444"/>
    <w:rsid w:val="00826930"/>
    <w:rsid w:val="00826D99"/>
    <w:rsid w:val="008456A8"/>
    <w:rsid w:val="008517C8"/>
    <w:rsid w:val="0085566B"/>
    <w:rsid w:val="00857B3A"/>
    <w:rsid w:val="00861B92"/>
    <w:rsid w:val="00862B23"/>
    <w:rsid w:val="00865647"/>
    <w:rsid w:val="00867244"/>
    <w:rsid w:val="0086732E"/>
    <w:rsid w:val="00870F5D"/>
    <w:rsid w:val="00872361"/>
    <w:rsid w:val="0087623B"/>
    <w:rsid w:val="0087729F"/>
    <w:rsid w:val="008814FB"/>
    <w:rsid w:val="00881BCD"/>
    <w:rsid w:val="0088342D"/>
    <w:rsid w:val="00886165"/>
    <w:rsid w:val="0088695D"/>
    <w:rsid w:val="008907FF"/>
    <w:rsid w:val="00892B11"/>
    <w:rsid w:val="00892CCE"/>
    <w:rsid w:val="008953F9"/>
    <w:rsid w:val="00895D47"/>
    <w:rsid w:val="00896DF2"/>
    <w:rsid w:val="008A5002"/>
    <w:rsid w:val="008B22EC"/>
    <w:rsid w:val="008B2909"/>
    <w:rsid w:val="008B35AB"/>
    <w:rsid w:val="008B4E01"/>
    <w:rsid w:val="008B54ED"/>
    <w:rsid w:val="008B7D27"/>
    <w:rsid w:val="008C3629"/>
    <w:rsid w:val="008C44B9"/>
    <w:rsid w:val="008C52C2"/>
    <w:rsid w:val="008C5E96"/>
    <w:rsid w:val="008D3551"/>
    <w:rsid w:val="008D4136"/>
    <w:rsid w:val="008D6013"/>
    <w:rsid w:val="008E0982"/>
    <w:rsid w:val="008E2D87"/>
    <w:rsid w:val="008E393E"/>
    <w:rsid w:val="008E4437"/>
    <w:rsid w:val="008E786C"/>
    <w:rsid w:val="008F0292"/>
    <w:rsid w:val="008F2DB6"/>
    <w:rsid w:val="008F5743"/>
    <w:rsid w:val="008F5E30"/>
    <w:rsid w:val="008F73FA"/>
    <w:rsid w:val="008F7D10"/>
    <w:rsid w:val="009008B8"/>
    <w:rsid w:val="00902B72"/>
    <w:rsid w:val="009065A4"/>
    <w:rsid w:val="00910388"/>
    <w:rsid w:val="00913737"/>
    <w:rsid w:val="0091378D"/>
    <w:rsid w:val="009141A9"/>
    <w:rsid w:val="00914D7F"/>
    <w:rsid w:val="00916C1D"/>
    <w:rsid w:val="00920682"/>
    <w:rsid w:val="00920EDE"/>
    <w:rsid w:val="00921E2F"/>
    <w:rsid w:val="0092201A"/>
    <w:rsid w:val="00922E5E"/>
    <w:rsid w:val="009255C0"/>
    <w:rsid w:val="009255C3"/>
    <w:rsid w:val="00927154"/>
    <w:rsid w:val="009272DC"/>
    <w:rsid w:val="00930620"/>
    <w:rsid w:val="009332F5"/>
    <w:rsid w:val="0093341E"/>
    <w:rsid w:val="0093375A"/>
    <w:rsid w:val="009377B5"/>
    <w:rsid w:val="0094046F"/>
    <w:rsid w:val="0094228F"/>
    <w:rsid w:val="0094265C"/>
    <w:rsid w:val="00942FB4"/>
    <w:rsid w:val="009436F4"/>
    <w:rsid w:val="00944C76"/>
    <w:rsid w:val="00945396"/>
    <w:rsid w:val="00945641"/>
    <w:rsid w:val="0094642D"/>
    <w:rsid w:val="009479F5"/>
    <w:rsid w:val="00951014"/>
    <w:rsid w:val="009514BA"/>
    <w:rsid w:val="0095652C"/>
    <w:rsid w:val="00957A34"/>
    <w:rsid w:val="009660C9"/>
    <w:rsid w:val="0097530B"/>
    <w:rsid w:val="00975C12"/>
    <w:rsid w:val="00976CDC"/>
    <w:rsid w:val="00977522"/>
    <w:rsid w:val="00985AC0"/>
    <w:rsid w:val="0098720D"/>
    <w:rsid w:val="00996E66"/>
    <w:rsid w:val="009A13D9"/>
    <w:rsid w:val="009A29B8"/>
    <w:rsid w:val="009A3E07"/>
    <w:rsid w:val="009A7421"/>
    <w:rsid w:val="009B0F41"/>
    <w:rsid w:val="009B5FDA"/>
    <w:rsid w:val="009C1056"/>
    <w:rsid w:val="009C15C4"/>
    <w:rsid w:val="009C2397"/>
    <w:rsid w:val="009C25D9"/>
    <w:rsid w:val="009C45FE"/>
    <w:rsid w:val="009C5DD5"/>
    <w:rsid w:val="009D3E0D"/>
    <w:rsid w:val="009D7BCF"/>
    <w:rsid w:val="009E05DE"/>
    <w:rsid w:val="009E0AB7"/>
    <w:rsid w:val="009E43B4"/>
    <w:rsid w:val="009E680B"/>
    <w:rsid w:val="009E6DD9"/>
    <w:rsid w:val="009E7BD3"/>
    <w:rsid w:val="009F1C75"/>
    <w:rsid w:val="00A0005D"/>
    <w:rsid w:val="00A014FE"/>
    <w:rsid w:val="00A01AC5"/>
    <w:rsid w:val="00A01CC9"/>
    <w:rsid w:val="00A04630"/>
    <w:rsid w:val="00A04A21"/>
    <w:rsid w:val="00A04F99"/>
    <w:rsid w:val="00A1276C"/>
    <w:rsid w:val="00A15408"/>
    <w:rsid w:val="00A15A1F"/>
    <w:rsid w:val="00A22425"/>
    <w:rsid w:val="00A248F6"/>
    <w:rsid w:val="00A26641"/>
    <w:rsid w:val="00A30C6D"/>
    <w:rsid w:val="00A32BC1"/>
    <w:rsid w:val="00A3325A"/>
    <w:rsid w:val="00A3365E"/>
    <w:rsid w:val="00A33BD6"/>
    <w:rsid w:val="00A404E4"/>
    <w:rsid w:val="00A41268"/>
    <w:rsid w:val="00A41C24"/>
    <w:rsid w:val="00A43013"/>
    <w:rsid w:val="00A44DC0"/>
    <w:rsid w:val="00A45563"/>
    <w:rsid w:val="00A459CB"/>
    <w:rsid w:val="00A47341"/>
    <w:rsid w:val="00A5355C"/>
    <w:rsid w:val="00A6091A"/>
    <w:rsid w:val="00A610C9"/>
    <w:rsid w:val="00A63F06"/>
    <w:rsid w:val="00A65071"/>
    <w:rsid w:val="00A654FC"/>
    <w:rsid w:val="00A701A7"/>
    <w:rsid w:val="00A71983"/>
    <w:rsid w:val="00A71CCE"/>
    <w:rsid w:val="00A81221"/>
    <w:rsid w:val="00A836CD"/>
    <w:rsid w:val="00A8751F"/>
    <w:rsid w:val="00A9007A"/>
    <w:rsid w:val="00A91492"/>
    <w:rsid w:val="00A9397D"/>
    <w:rsid w:val="00A94C02"/>
    <w:rsid w:val="00A9682D"/>
    <w:rsid w:val="00AA2AC6"/>
    <w:rsid w:val="00AA5C0D"/>
    <w:rsid w:val="00AA5E26"/>
    <w:rsid w:val="00AB1356"/>
    <w:rsid w:val="00AB74C7"/>
    <w:rsid w:val="00AC3CD2"/>
    <w:rsid w:val="00AD1B80"/>
    <w:rsid w:val="00AD45C1"/>
    <w:rsid w:val="00AD7456"/>
    <w:rsid w:val="00AE2162"/>
    <w:rsid w:val="00AE342B"/>
    <w:rsid w:val="00AE40E9"/>
    <w:rsid w:val="00AE4AD5"/>
    <w:rsid w:val="00AE5692"/>
    <w:rsid w:val="00AE5CC7"/>
    <w:rsid w:val="00AE7C78"/>
    <w:rsid w:val="00AF108A"/>
    <w:rsid w:val="00AF6295"/>
    <w:rsid w:val="00AF7542"/>
    <w:rsid w:val="00AF75D7"/>
    <w:rsid w:val="00B01B8C"/>
    <w:rsid w:val="00B02E55"/>
    <w:rsid w:val="00B036C1"/>
    <w:rsid w:val="00B0424B"/>
    <w:rsid w:val="00B0555C"/>
    <w:rsid w:val="00B071B3"/>
    <w:rsid w:val="00B07A8B"/>
    <w:rsid w:val="00B1173D"/>
    <w:rsid w:val="00B12D48"/>
    <w:rsid w:val="00B14F04"/>
    <w:rsid w:val="00B15E24"/>
    <w:rsid w:val="00B16557"/>
    <w:rsid w:val="00B167B5"/>
    <w:rsid w:val="00B20E0E"/>
    <w:rsid w:val="00B2442D"/>
    <w:rsid w:val="00B25929"/>
    <w:rsid w:val="00B2628B"/>
    <w:rsid w:val="00B26323"/>
    <w:rsid w:val="00B30E92"/>
    <w:rsid w:val="00B3136A"/>
    <w:rsid w:val="00B374AF"/>
    <w:rsid w:val="00B435A5"/>
    <w:rsid w:val="00B506FF"/>
    <w:rsid w:val="00B52F67"/>
    <w:rsid w:val="00B53AAA"/>
    <w:rsid w:val="00B5431F"/>
    <w:rsid w:val="00B54481"/>
    <w:rsid w:val="00B54B85"/>
    <w:rsid w:val="00B57013"/>
    <w:rsid w:val="00B60821"/>
    <w:rsid w:val="00B62510"/>
    <w:rsid w:val="00B64867"/>
    <w:rsid w:val="00B64DB5"/>
    <w:rsid w:val="00B65507"/>
    <w:rsid w:val="00B66A77"/>
    <w:rsid w:val="00B70B16"/>
    <w:rsid w:val="00B7565B"/>
    <w:rsid w:val="00B904D9"/>
    <w:rsid w:val="00B919DE"/>
    <w:rsid w:val="00B95724"/>
    <w:rsid w:val="00BA07FD"/>
    <w:rsid w:val="00BA49F0"/>
    <w:rsid w:val="00BA55F5"/>
    <w:rsid w:val="00BA5BD5"/>
    <w:rsid w:val="00BA5C54"/>
    <w:rsid w:val="00BA6418"/>
    <w:rsid w:val="00BA7CBD"/>
    <w:rsid w:val="00BB332F"/>
    <w:rsid w:val="00BB73BD"/>
    <w:rsid w:val="00BC57BA"/>
    <w:rsid w:val="00BC620C"/>
    <w:rsid w:val="00BC6548"/>
    <w:rsid w:val="00BC778E"/>
    <w:rsid w:val="00BD0450"/>
    <w:rsid w:val="00BD5636"/>
    <w:rsid w:val="00BE0CDA"/>
    <w:rsid w:val="00BF24FA"/>
    <w:rsid w:val="00BF3CC7"/>
    <w:rsid w:val="00BF43A2"/>
    <w:rsid w:val="00BF7FE0"/>
    <w:rsid w:val="00C009E1"/>
    <w:rsid w:val="00C037E8"/>
    <w:rsid w:val="00C10CA3"/>
    <w:rsid w:val="00C119E1"/>
    <w:rsid w:val="00C12890"/>
    <w:rsid w:val="00C12B6F"/>
    <w:rsid w:val="00C133C0"/>
    <w:rsid w:val="00C237D5"/>
    <w:rsid w:val="00C25808"/>
    <w:rsid w:val="00C271B9"/>
    <w:rsid w:val="00C313D9"/>
    <w:rsid w:val="00C3153A"/>
    <w:rsid w:val="00C3165C"/>
    <w:rsid w:val="00C333BB"/>
    <w:rsid w:val="00C35241"/>
    <w:rsid w:val="00C35431"/>
    <w:rsid w:val="00C35E2E"/>
    <w:rsid w:val="00C375C7"/>
    <w:rsid w:val="00C37738"/>
    <w:rsid w:val="00C403E7"/>
    <w:rsid w:val="00C40673"/>
    <w:rsid w:val="00C446FD"/>
    <w:rsid w:val="00C50107"/>
    <w:rsid w:val="00C52BA8"/>
    <w:rsid w:val="00C53D17"/>
    <w:rsid w:val="00C653B2"/>
    <w:rsid w:val="00C67829"/>
    <w:rsid w:val="00C712BA"/>
    <w:rsid w:val="00C75CEC"/>
    <w:rsid w:val="00C77570"/>
    <w:rsid w:val="00C77857"/>
    <w:rsid w:val="00C77B03"/>
    <w:rsid w:val="00C803F0"/>
    <w:rsid w:val="00C81104"/>
    <w:rsid w:val="00C82E86"/>
    <w:rsid w:val="00C85C50"/>
    <w:rsid w:val="00C92216"/>
    <w:rsid w:val="00C92EF2"/>
    <w:rsid w:val="00C96411"/>
    <w:rsid w:val="00C97ECC"/>
    <w:rsid w:val="00CA0F75"/>
    <w:rsid w:val="00CA1F93"/>
    <w:rsid w:val="00CA5CAE"/>
    <w:rsid w:val="00CA688D"/>
    <w:rsid w:val="00CA74E4"/>
    <w:rsid w:val="00CB00F0"/>
    <w:rsid w:val="00CB0406"/>
    <w:rsid w:val="00CB0EDC"/>
    <w:rsid w:val="00CB1BF4"/>
    <w:rsid w:val="00CB1FCF"/>
    <w:rsid w:val="00CB21AF"/>
    <w:rsid w:val="00CB3435"/>
    <w:rsid w:val="00CB3438"/>
    <w:rsid w:val="00CB4064"/>
    <w:rsid w:val="00CB4817"/>
    <w:rsid w:val="00CB5671"/>
    <w:rsid w:val="00CB6AEB"/>
    <w:rsid w:val="00CB7462"/>
    <w:rsid w:val="00CC0827"/>
    <w:rsid w:val="00CC1DBE"/>
    <w:rsid w:val="00CC44E4"/>
    <w:rsid w:val="00CD0466"/>
    <w:rsid w:val="00CD0901"/>
    <w:rsid w:val="00CD0949"/>
    <w:rsid w:val="00CD36D0"/>
    <w:rsid w:val="00CD3700"/>
    <w:rsid w:val="00CD5A69"/>
    <w:rsid w:val="00CD6104"/>
    <w:rsid w:val="00CD6F77"/>
    <w:rsid w:val="00CE0F32"/>
    <w:rsid w:val="00CE1793"/>
    <w:rsid w:val="00CE1B46"/>
    <w:rsid w:val="00CE1D2A"/>
    <w:rsid w:val="00CE651C"/>
    <w:rsid w:val="00CF3D88"/>
    <w:rsid w:val="00CF456A"/>
    <w:rsid w:val="00CF4ABC"/>
    <w:rsid w:val="00CF58B7"/>
    <w:rsid w:val="00D004E1"/>
    <w:rsid w:val="00D00ACC"/>
    <w:rsid w:val="00D234A6"/>
    <w:rsid w:val="00D23C9D"/>
    <w:rsid w:val="00D24375"/>
    <w:rsid w:val="00D25739"/>
    <w:rsid w:val="00D3031B"/>
    <w:rsid w:val="00D312A1"/>
    <w:rsid w:val="00D322B9"/>
    <w:rsid w:val="00D34250"/>
    <w:rsid w:val="00D351C1"/>
    <w:rsid w:val="00D353A4"/>
    <w:rsid w:val="00D35EFB"/>
    <w:rsid w:val="00D41F2C"/>
    <w:rsid w:val="00D449B5"/>
    <w:rsid w:val="00D46137"/>
    <w:rsid w:val="00D504B3"/>
    <w:rsid w:val="00D5077D"/>
    <w:rsid w:val="00D520A7"/>
    <w:rsid w:val="00D54B3D"/>
    <w:rsid w:val="00D57721"/>
    <w:rsid w:val="00D61193"/>
    <w:rsid w:val="00D61BFC"/>
    <w:rsid w:val="00D642BA"/>
    <w:rsid w:val="00D64853"/>
    <w:rsid w:val="00D6755A"/>
    <w:rsid w:val="00D72A75"/>
    <w:rsid w:val="00D72AAB"/>
    <w:rsid w:val="00D7302F"/>
    <w:rsid w:val="00D75F60"/>
    <w:rsid w:val="00D7620A"/>
    <w:rsid w:val="00D7744A"/>
    <w:rsid w:val="00D84F30"/>
    <w:rsid w:val="00D86BF0"/>
    <w:rsid w:val="00D91589"/>
    <w:rsid w:val="00D9534F"/>
    <w:rsid w:val="00DA01CB"/>
    <w:rsid w:val="00DA0D2A"/>
    <w:rsid w:val="00DA476B"/>
    <w:rsid w:val="00DB0B35"/>
    <w:rsid w:val="00DB47FE"/>
    <w:rsid w:val="00DB6D1A"/>
    <w:rsid w:val="00DC0570"/>
    <w:rsid w:val="00DC159F"/>
    <w:rsid w:val="00DC72B8"/>
    <w:rsid w:val="00DD09D8"/>
    <w:rsid w:val="00DD0F2D"/>
    <w:rsid w:val="00DD109B"/>
    <w:rsid w:val="00DD1611"/>
    <w:rsid w:val="00DD1F43"/>
    <w:rsid w:val="00DD20B3"/>
    <w:rsid w:val="00DD36B8"/>
    <w:rsid w:val="00DD5398"/>
    <w:rsid w:val="00DD551B"/>
    <w:rsid w:val="00DE1116"/>
    <w:rsid w:val="00DE33D0"/>
    <w:rsid w:val="00DE728A"/>
    <w:rsid w:val="00DF1576"/>
    <w:rsid w:val="00DF60B9"/>
    <w:rsid w:val="00E000C5"/>
    <w:rsid w:val="00E0638A"/>
    <w:rsid w:val="00E065B2"/>
    <w:rsid w:val="00E145AE"/>
    <w:rsid w:val="00E16149"/>
    <w:rsid w:val="00E21490"/>
    <w:rsid w:val="00E22737"/>
    <w:rsid w:val="00E27E75"/>
    <w:rsid w:val="00E30D7F"/>
    <w:rsid w:val="00E33340"/>
    <w:rsid w:val="00E44923"/>
    <w:rsid w:val="00E46DB1"/>
    <w:rsid w:val="00E4729E"/>
    <w:rsid w:val="00E50E1C"/>
    <w:rsid w:val="00E51920"/>
    <w:rsid w:val="00E53A4A"/>
    <w:rsid w:val="00E5615E"/>
    <w:rsid w:val="00E5758A"/>
    <w:rsid w:val="00E6116C"/>
    <w:rsid w:val="00E634B5"/>
    <w:rsid w:val="00E64120"/>
    <w:rsid w:val="00E660A1"/>
    <w:rsid w:val="00E660CB"/>
    <w:rsid w:val="00E75F24"/>
    <w:rsid w:val="00E8008B"/>
    <w:rsid w:val="00E834F2"/>
    <w:rsid w:val="00E84E44"/>
    <w:rsid w:val="00E91FFB"/>
    <w:rsid w:val="00E93D40"/>
    <w:rsid w:val="00E94B35"/>
    <w:rsid w:val="00E95412"/>
    <w:rsid w:val="00EA0767"/>
    <w:rsid w:val="00EA20EC"/>
    <w:rsid w:val="00EA2619"/>
    <w:rsid w:val="00EA3429"/>
    <w:rsid w:val="00EA3CCF"/>
    <w:rsid w:val="00EA436F"/>
    <w:rsid w:val="00EA6949"/>
    <w:rsid w:val="00EA6C04"/>
    <w:rsid w:val="00EB3BDE"/>
    <w:rsid w:val="00EB4D32"/>
    <w:rsid w:val="00EC03FA"/>
    <w:rsid w:val="00EC2D1D"/>
    <w:rsid w:val="00ED0266"/>
    <w:rsid w:val="00ED2C70"/>
    <w:rsid w:val="00ED63D6"/>
    <w:rsid w:val="00ED7D03"/>
    <w:rsid w:val="00EE0B0A"/>
    <w:rsid w:val="00EE5D18"/>
    <w:rsid w:val="00EE6387"/>
    <w:rsid w:val="00EF5B9C"/>
    <w:rsid w:val="00EF60E3"/>
    <w:rsid w:val="00F036E1"/>
    <w:rsid w:val="00F055F1"/>
    <w:rsid w:val="00F065B9"/>
    <w:rsid w:val="00F104D3"/>
    <w:rsid w:val="00F15595"/>
    <w:rsid w:val="00F213AA"/>
    <w:rsid w:val="00F2175D"/>
    <w:rsid w:val="00F21783"/>
    <w:rsid w:val="00F23287"/>
    <w:rsid w:val="00F265A8"/>
    <w:rsid w:val="00F33965"/>
    <w:rsid w:val="00F34A1A"/>
    <w:rsid w:val="00F34E43"/>
    <w:rsid w:val="00F40DA6"/>
    <w:rsid w:val="00F41DBF"/>
    <w:rsid w:val="00F43702"/>
    <w:rsid w:val="00F44607"/>
    <w:rsid w:val="00F44E7C"/>
    <w:rsid w:val="00F46C18"/>
    <w:rsid w:val="00F50A3A"/>
    <w:rsid w:val="00F55204"/>
    <w:rsid w:val="00F56928"/>
    <w:rsid w:val="00F610AF"/>
    <w:rsid w:val="00F6153A"/>
    <w:rsid w:val="00F62E20"/>
    <w:rsid w:val="00F62F9F"/>
    <w:rsid w:val="00F63DC1"/>
    <w:rsid w:val="00F65375"/>
    <w:rsid w:val="00F662F4"/>
    <w:rsid w:val="00F67C74"/>
    <w:rsid w:val="00F7050E"/>
    <w:rsid w:val="00F73602"/>
    <w:rsid w:val="00F76692"/>
    <w:rsid w:val="00F77F62"/>
    <w:rsid w:val="00F8213A"/>
    <w:rsid w:val="00F84A9B"/>
    <w:rsid w:val="00F85A62"/>
    <w:rsid w:val="00F90C02"/>
    <w:rsid w:val="00F91823"/>
    <w:rsid w:val="00F93988"/>
    <w:rsid w:val="00F96560"/>
    <w:rsid w:val="00F967F7"/>
    <w:rsid w:val="00F9696A"/>
    <w:rsid w:val="00F97060"/>
    <w:rsid w:val="00FA0A96"/>
    <w:rsid w:val="00FA1975"/>
    <w:rsid w:val="00FA2A2F"/>
    <w:rsid w:val="00FA2C5A"/>
    <w:rsid w:val="00FA2C85"/>
    <w:rsid w:val="00FA4D12"/>
    <w:rsid w:val="00FA5CDF"/>
    <w:rsid w:val="00FB476C"/>
    <w:rsid w:val="00FB515E"/>
    <w:rsid w:val="00FB63A0"/>
    <w:rsid w:val="00FB683D"/>
    <w:rsid w:val="00FB70D5"/>
    <w:rsid w:val="00FC0BBF"/>
    <w:rsid w:val="00FC22E4"/>
    <w:rsid w:val="00FC2D11"/>
    <w:rsid w:val="00FC32E0"/>
    <w:rsid w:val="00FC4B1A"/>
    <w:rsid w:val="00FC4DE6"/>
    <w:rsid w:val="00FC5A9E"/>
    <w:rsid w:val="00FC6230"/>
    <w:rsid w:val="00FD028C"/>
    <w:rsid w:val="00FD2013"/>
    <w:rsid w:val="00FD22CB"/>
    <w:rsid w:val="00FD549F"/>
    <w:rsid w:val="00FE0DFC"/>
    <w:rsid w:val="00FE2417"/>
    <w:rsid w:val="00FE2FCE"/>
    <w:rsid w:val="00FE4DAF"/>
    <w:rsid w:val="00FE68B7"/>
    <w:rsid w:val="00FE7994"/>
    <w:rsid w:val="00FF333C"/>
    <w:rsid w:val="00FF3434"/>
    <w:rsid w:val="00FF4771"/>
    <w:rsid w:val="00FF61E7"/>
    <w:rsid w:val="00FF638F"/>
    <w:rsid w:val="00FF68A5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641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2D75B8"/>
    <w:pPr>
      <w:keepNext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86732E"/>
    <w:pPr>
      <w:numPr>
        <w:numId w:val="20"/>
      </w:numPr>
      <w:tabs>
        <w:tab w:val="left" w:pos="567"/>
      </w:tabs>
      <w:spacing w:after="0" w:line="240" w:lineRule="auto"/>
      <w:ind w:left="567" w:hanging="499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2D75B8"/>
    <w:rPr>
      <w:rFonts w:ascii="Arial" w:hAnsi="Arial"/>
      <w:b/>
      <w:bCs/>
      <w:iCs/>
      <w:sz w:val="22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rsid w:val="00975C12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975C12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75C12"/>
    <w:pPr>
      <w:ind w:left="720"/>
    </w:pPr>
    <w:rPr>
      <w:rFonts w:eastAsia="Calibri"/>
    </w:rPr>
  </w:style>
  <w:style w:type="paragraph" w:customStyle="1" w:styleId="Numberedpara">
    <w:name w:val="Numbered para"/>
    <w:basedOn w:val="Normal"/>
    <w:link w:val="NumberedparaChar"/>
    <w:qFormat/>
    <w:rsid w:val="00FF68A5"/>
    <w:pPr>
      <w:numPr>
        <w:numId w:val="21"/>
      </w:numPr>
      <w:autoSpaceDE w:val="0"/>
      <w:autoSpaceDN w:val="0"/>
      <w:adjustRightInd w:val="0"/>
      <w:ind w:left="357" w:hanging="357"/>
    </w:pPr>
    <w:rPr>
      <w:rFonts w:ascii="Arial" w:hAnsi="Arial"/>
      <w:color w:val="000000"/>
      <w:sz w:val="22"/>
      <w:szCs w:val="22"/>
    </w:rPr>
  </w:style>
  <w:style w:type="character" w:customStyle="1" w:styleId="NumberedparaChar">
    <w:name w:val="Numbered para Char"/>
    <w:link w:val="Numberedpara"/>
    <w:rsid w:val="00FF68A5"/>
    <w:rPr>
      <w:rFonts w:ascii="Arial" w:hAnsi="Arial"/>
      <w:color w:val="000000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75C12"/>
    <w:rPr>
      <w:rFonts w:eastAsia="Calibri"/>
      <w:sz w:val="24"/>
      <w:szCs w:val="24"/>
    </w:rPr>
  </w:style>
  <w:style w:type="paragraph" w:customStyle="1" w:styleId="SMTActions">
    <w:name w:val="SMT Actions"/>
    <w:basedOn w:val="Numberedpara"/>
    <w:link w:val="SMTActionsChar"/>
    <w:qFormat/>
    <w:rsid w:val="00975C12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975C12"/>
    <w:rPr>
      <w:rFonts w:ascii="Arial" w:hAnsi="Arial"/>
      <w:b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9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2020-08-03T11:10:00Z</dcterms:created>
  <dcterms:modified xsi:type="dcterms:W3CDTF">2020-08-03T11:10:00Z</dcterms:modified>
</cp:coreProperties>
</file>