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BB12764" w:rsidR="00975C12" w:rsidRPr="00F40D3F" w:rsidRDefault="00975C12" w:rsidP="00975C12">
      <w:pPr>
        <w:pStyle w:val="Heading1"/>
        <w:jc w:val="center"/>
      </w:pPr>
      <w:r w:rsidRPr="00F40D3F">
        <w:t xml:space="preserve">Minutes of the meeting held on </w:t>
      </w:r>
      <w:r w:rsidR="00BE683F">
        <w:t>31</w:t>
      </w:r>
      <w:r w:rsidR="004A03EA">
        <w:t xml:space="preserve"> March</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86DA90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Deputy Chief Executive and Director – Health and Social Care </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38F424AD"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10E1A027" w14:textId="2712EC92"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0C45E1C7" w14:textId="2EAACF84" w:rsidR="00BE683F" w:rsidRDefault="00BE683F" w:rsidP="00892B11">
      <w:pPr>
        <w:ind w:left="2160" w:hanging="2160"/>
        <w:rPr>
          <w:rFonts w:ascii="Arial" w:hAnsi="Arial" w:cs="Arial"/>
          <w:sz w:val="22"/>
          <w:szCs w:val="22"/>
        </w:rPr>
      </w:pPr>
      <w:r>
        <w:rPr>
          <w:rFonts w:ascii="Arial" w:hAnsi="Arial" w:cs="Arial"/>
          <w:sz w:val="22"/>
          <w:szCs w:val="22"/>
        </w:rPr>
        <w:t>Alexia Tonnel</w:t>
      </w:r>
      <w:r>
        <w:rPr>
          <w:rFonts w:ascii="Arial" w:hAnsi="Arial" w:cs="Arial"/>
          <w:sz w:val="22"/>
          <w:szCs w:val="22"/>
        </w:rPr>
        <w:tab/>
        <w:t>Director – Evidence Resources</w:t>
      </w:r>
    </w:p>
    <w:p w14:paraId="5081CA70" w14:textId="2227FA3A"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r w:rsidR="00637C90">
        <w:rPr>
          <w:rFonts w:ascii="Arial" w:hAnsi="Arial" w:cs="Arial"/>
          <w:sz w:val="22"/>
          <w:szCs w:val="22"/>
        </w:rPr>
        <w:t xml:space="preserve"> (items 1 to 8.4 inclusive)</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763FB7E7" w14:textId="77777777" w:rsidR="00420E5B" w:rsidRDefault="00420E5B" w:rsidP="00420E5B">
      <w:pPr>
        <w:pStyle w:val="NICEnormal"/>
        <w:spacing w:after="0" w:line="240" w:lineRule="auto"/>
        <w:rPr>
          <w:rFonts w:cs="Arial"/>
          <w:sz w:val="22"/>
          <w:szCs w:val="22"/>
          <w:lang w:val="en-GB"/>
        </w:rPr>
      </w:pPr>
      <w:r>
        <w:rPr>
          <w:rFonts w:cs="Arial"/>
          <w:sz w:val="22"/>
          <w:szCs w:val="22"/>
          <w:lang w:val="en-GB"/>
        </w:rPr>
        <w:t>Sarah Acton</w:t>
      </w:r>
      <w:r>
        <w:rPr>
          <w:rFonts w:cs="Arial"/>
          <w:sz w:val="22"/>
          <w:szCs w:val="22"/>
          <w:lang w:val="en-GB"/>
        </w:rPr>
        <w:tab/>
      </w:r>
      <w:r>
        <w:rPr>
          <w:rFonts w:cs="Arial"/>
          <w:sz w:val="22"/>
          <w:szCs w:val="22"/>
          <w:lang w:val="en-GB"/>
        </w:rPr>
        <w:tab/>
        <w:t>Senior HR Business Partner (item 8.3)</w:t>
      </w:r>
    </w:p>
    <w:p w14:paraId="796EFAEF" w14:textId="7ECB0A9C" w:rsidR="00420E5B" w:rsidRDefault="00420E5B"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r>
      <w:r>
        <w:rPr>
          <w:rFonts w:cs="Arial"/>
          <w:color w:val="000000" w:themeColor="text1"/>
          <w:sz w:val="22"/>
          <w:szCs w:val="22"/>
          <w:lang w:val="en-GB"/>
        </w:rPr>
        <w:tab/>
        <w:t>Associate Director – Corporate Communications (item 6)</w:t>
      </w:r>
    </w:p>
    <w:p w14:paraId="505B088E" w14:textId="057F2304" w:rsidR="00B3136A" w:rsidRPr="00727C3D"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w:t>
      </w:r>
      <w:r w:rsidRPr="00727C3D">
        <w:rPr>
          <w:rFonts w:cs="Arial"/>
          <w:color w:val="000000" w:themeColor="text1"/>
          <w:sz w:val="22"/>
          <w:szCs w:val="22"/>
          <w:lang w:val="en-GB"/>
        </w:rPr>
        <w:t>ombs</w:t>
      </w:r>
      <w:r w:rsidRPr="00727C3D">
        <w:rPr>
          <w:rFonts w:cs="Arial"/>
          <w:color w:val="000000" w:themeColor="text1"/>
          <w:sz w:val="22"/>
          <w:szCs w:val="22"/>
          <w:lang w:val="en-GB"/>
        </w:rPr>
        <w:tab/>
        <w:t>Associate Director – Corporate Office (minutes)</w:t>
      </w:r>
    </w:p>
    <w:p w14:paraId="3B613E7B" w14:textId="04F1155B" w:rsidR="00307868" w:rsidRDefault="00307868" w:rsidP="003033D5">
      <w:pPr>
        <w:pStyle w:val="NICEnormal"/>
        <w:spacing w:after="0" w:line="240" w:lineRule="auto"/>
        <w:rPr>
          <w:rFonts w:cs="Arial"/>
          <w:sz w:val="22"/>
          <w:szCs w:val="22"/>
          <w:lang w:val="en-GB"/>
        </w:rPr>
      </w:pPr>
      <w:r w:rsidRPr="00727C3D">
        <w:rPr>
          <w:rFonts w:cs="Arial"/>
          <w:sz w:val="22"/>
          <w:szCs w:val="22"/>
          <w:lang w:val="en-GB"/>
        </w:rPr>
        <w:t>Nick Crabb</w:t>
      </w:r>
      <w:r w:rsidRPr="00727C3D">
        <w:rPr>
          <w:rFonts w:cs="Arial"/>
          <w:sz w:val="22"/>
          <w:szCs w:val="22"/>
          <w:lang w:val="en-GB"/>
        </w:rPr>
        <w:tab/>
      </w:r>
      <w:r w:rsidRPr="00727C3D">
        <w:rPr>
          <w:rFonts w:cs="Arial"/>
          <w:sz w:val="22"/>
          <w:szCs w:val="22"/>
          <w:lang w:val="en-GB"/>
        </w:rPr>
        <w:tab/>
        <w:t xml:space="preserve">Programme Director – Science Advice and Research </w:t>
      </w:r>
    </w:p>
    <w:p w14:paraId="48F62BBD" w14:textId="7656DFB8" w:rsidR="00420E5B" w:rsidRDefault="00420E5B" w:rsidP="00420E5B">
      <w:pPr>
        <w:pStyle w:val="NICEnormal"/>
        <w:spacing w:after="0" w:line="240" w:lineRule="auto"/>
        <w:ind w:left="2160" w:hanging="2160"/>
        <w:rPr>
          <w:rFonts w:cs="Arial"/>
          <w:sz w:val="22"/>
          <w:szCs w:val="22"/>
          <w:lang w:val="en-GB"/>
        </w:rPr>
      </w:pPr>
      <w:r>
        <w:rPr>
          <w:rFonts w:cs="Arial"/>
          <w:sz w:val="22"/>
          <w:szCs w:val="22"/>
          <w:lang w:val="en-GB"/>
        </w:rPr>
        <w:t>Mirella Marlow</w:t>
      </w:r>
      <w:r>
        <w:rPr>
          <w:rFonts w:cs="Arial"/>
          <w:sz w:val="22"/>
          <w:szCs w:val="22"/>
          <w:lang w:val="en-GB"/>
        </w:rPr>
        <w:tab/>
        <w:t>Programme Director – Centre for Health Technology Evaluation (items 8.1 and 8.2)</w:t>
      </w:r>
    </w:p>
    <w:p w14:paraId="6D54EC3A" w14:textId="4E630CFD" w:rsidR="00657EA7" w:rsidRDefault="00657EA7" w:rsidP="003033D5">
      <w:pPr>
        <w:pStyle w:val="NICEnormal"/>
        <w:spacing w:after="0" w:line="240" w:lineRule="auto"/>
        <w:rPr>
          <w:rFonts w:cs="Arial"/>
          <w:sz w:val="22"/>
          <w:szCs w:val="22"/>
          <w:lang w:val="en-GB"/>
        </w:rPr>
      </w:pPr>
      <w:r>
        <w:rPr>
          <w:rFonts w:cs="Arial"/>
          <w:sz w:val="22"/>
          <w:szCs w:val="22"/>
          <w:lang w:val="en-GB"/>
        </w:rPr>
        <w:t>Judith Richardson</w:t>
      </w:r>
      <w:r>
        <w:rPr>
          <w:rFonts w:cs="Arial"/>
          <w:sz w:val="22"/>
          <w:szCs w:val="22"/>
          <w:lang w:val="en-GB"/>
        </w:rPr>
        <w:tab/>
        <w:t>Programme Director – Health and Social Care</w:t>
      </w:r>
    </w:p>
    <w:p w14:paraId="6C4BB8CA" w14:textId="77777777" w:rsidR="001B2A26" w:rsidRDefault="001B2A26"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41A5F4BB" w:rsidR="006F3BE2" w:rsidRDefault="009A5473" w:rsidP="00FF68A5">
      <w:pPr>
        <w:pStyle w:val="Numberedpara"/>
      </w:pPr>
      <w:r>
        <w:t xml:space="preserve">Apologies were received from </w:t>
      </w:r>
      <w:r w:rsidR="00BE683F">
        <w:t xml:space="preserve">Andrew Dillon. </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44B27553" w:rsidR="003503B7" w:rsidRDefault="006F3BE2" w:rsidP="00FF68A5">
      <w:pPr>
        <w:pStyle w:val="Numberedpara"/>
      </w:pPr>
      <w:r>
        <w:t xml:space="preserve">The minutes of the meeting held on </w:t>
      </w:r>
      <w:r w:rsidR="00812C36">
        <w:t>24</w:t>
      </w:r>
      <w:r w:rsidR="001B2A26">
        <w:t xml:space="preserve"> </w:t>
      </w:r>
      <w:r w:rsidR="00BF162C">
        <w:t>March</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135A3585" w:rsidR="006F3BE2" w:rsidRDefault="006F3BE2" w:rsidP="00FF68A5">
      <w:pPr>
        <w:pStyle w:val="Numberedpara"/>
      </w:pPr>
      <w:r>
        <w:t xml:space="preserve">The actions from the meeting held on </w:t>
      </w:r>
      <w:r w:rsidR="00812C36">
        <w:t>24</w:t>
      </w:r>
      <w:r w:rsidR="001B2A26">
        <w:t xml:space="preserve"> </w:t>
      </w:r>
      <w:r w:rsidR="00BF162C">
        <w:t>March</w:t>
      </w:r>
      <w:r w:rsidR="00457915">
        <w:t xml:space="preserve"> 2020</w:t>
      </w:r>
      <w:r>
        <w:t xml:space="preserve"> were noted as complete or in hand. </w:t>
      </w:r>
    </w:p>
    <w:p w14:paraId="0B4D67B6" w14:textId="385DB83F" w:rsidR="00CA7DB0" w:rsidRDefault="00CA7DB0" w:rsidP="00CA7DB0">
      <w:pPr>
        <w:pStyle w:val="SMTActions"/>
      </w:pPr>
    </w:p>
    <w:p w14:paraId="0F45C691" w14:textId="27898C31" w:rsidR="003D4FE4" w:rsidRDefault="003D4FE4" w:rsidP="003D4FE4">
      <w:pPr>
        <w:pStyle w:val="Heading2"/>
      </w:pPr>
      <w:r>
        <w:t>Coronavirus (item 6)</w:t>
      </w:r>
    </w:p>
    <w:p w14:paraId="02DF6F1D" w14:textId="0F2C5D7F" w:rsidR="003D4FE4" w:rsidRDefault="003D4FE4" w:rsidP="003D4FE4">
      <w:pPr>
        <w:pStyle w:val="Numberedpara"/>
        <w:numPr>
          <w:ilvl w:val="0"/>
          <w:numId w:val="0"/>
        </w:numPr>
        <w:ind w:left="357"/>
      </w:pPr>
    </w:p>
    <w:p w14:paraId="1BE22F87" w14:textId="0FB720F5" w:rsidR="0070531C" w:rsidRDefault="00317697" w:rsidP="00812C36">
      <w:pPr>
        <w:pStyle w:val="Numberedpara"/>
      </w:pPr>
      <w:r>
        <w:t>SMT reviewed</w:t>
      </w:r>
      <w:r w:rsidR="00E12B41">
        <w:t xml:space="preserve"> </w:t>
      </w:r>
      <w:r>
        <w:t xml:space="preserve">the actions from the daily </w:t>
      </w:r>
      <w:r w:rsidR="007A5086">
        <w:t xml:space="preserve">gold group </w:t>
      </w:r>
      <w:r>
        <w:t>meetings</w:t>
      </w:r>
      <w:r w:rsidR="00E12B41">
        <w:t xml:space="preserve"> and noted which were complete or in hand</w:t>
      </w:r>
      <w:r w:rsidR="00812C36">
        <w:t xml:space="preserve">. </w:t>
      </w:r>
      <w:r w:rsidR="00E12B41">
        <w:t xml:space="preserve">SMT reviewed and confirmed the </w:t>
      </w:r>
      <w:r w:rsidR="0070531C">
        <w:t xml:space="preserve">following </w:t>
      </w:r>
      <w:r w:rsidR="00812C36">
        <w:t xml:space="preserve">decisions set out in the </w:t>
      </w:r>
      <w:r w:rsidR="00274980">
        <w:t xml:space="preserve">decision </w:t>
      </w:r>
      <w:r w:rsidR="00812C36">
        <w:t>log</w:t>
      </w:r>
      <w:r w:rsidR="0070531C">
        <w:t>:</w:t>
      </w:r>
    </w:p>
    <w:p w14:paraId="31420D1C" w14:textId="70301D37" w:rsidR="0070531C" w:rsidRDefault="0070531C" w:rsidP="0070531C">
      <w:pPr>
        <w:pStyle w:val="Numberedpara"/>
        <w:numPr>
          <w:ilvl w:val="0"/>
          <w:numId w:val="32"/>
        </w:numPr>
      </w:pPr>
      <w:r>
        <w:t>Carers leave policy to be suspended during the school closures.</w:t>
      </w:r>
    </w:p>
    <w:p w14:paraId="1845BAC0" w14:textId="6E586A7E" w:rsidR="0070531C" w:rsidRDefault="0070531C" w:rsidP="00F43612">
      <w:pPr>
        <w:pStyle w:val="Numberedpara"/>
        <w:numPr>
          <w:ilvl w:val="0"/>
          <w:numId w:val="32"/>
        </w:numPr>
      </w:pPr>
      <w:r>
        <w:t xml:space="preserve">If staff have spare capacity, then the initial priority is to reallocate within NICE prior to external volunteering. Priorities are: 1. Covid-19 guidance; 2. external clinical roles (unless working on Covid-19 guidance); 3. Other routine work at </w:t>
      </w:r>
      <w:r>
        <w:lastRenderedPageBreak/>
        <w:t>NICE/NICE Connect. Managers should consider any requests from staff to volunteer in the context of these priorities.</w:t>
      </w:r>
    </w:p>
    <w:p w14:paraId="461A2680" w14:textId="2E03005D" w:rsidR="0070531C" w:rsidRDefault="0070531C" w:rsidP="0070531C">
      <w:pPr>
        <w:pStyle w:val="Numberedpara"/>
        <w:numPr>
          <w:ilvl w:val="0"/>
          <w:numId w:val="32"/>
        </w:numPr>
      </w:pPr>
      <w:r>
        <w:t xml:space="preserve">TA/HST appeals to proceed according to usual process, with timing adjusted as required to take account of availability. </w:t>
      </w:r>
    </w:p>
    <w:p w14:paraId="7443D2AA" w14:textId="77777777" w:rsidR="0070531C" w:rsidRDefault="0070531C" w:rsidP="0070531C">
      <w:pPr>
        <w:pStyle w:val="Numberedpara"/>
        <w:numPr>
          <w:ilvl w:val="0"/>
          <w:numId w:val="32"/>
        </w:numPr>
      </w:pPr>
      <w:r>
        <w:t xml:space="preserve">Consider on a case by case basis whether to proceed with procurements and other activities that require external engagement (e.g. from Royal Colleges). </w:t>
      </w:r>
    </w:p>
    <w:p w14:paraId="68F5BF9D" w14:textId="3F3AD20E" w:rsidR="0070531C" w:rsidRDefault="00686881" w:rsidP="0070531C">
      <w:pPr>
        <w:pStyle w:val="Numberedpara"/>
        <w:numPr>
          <w:ilvl w:val="0"/>
          <w:numId w:val="32"/>
        </w:numPr>
      </w:pPr>
      <w:r>
        <w:t xml:space="preserve">NICE would </w:t>
      </w:r>
      <w:r w:rsidR="0070531C">
        <w:t xml:space="preserve">provide publishing support to quality assure </w:t>
      </w:r>
      <w:r>
        <w:t xml:space="preserve">the </w:t>
      </w:r>
      <w:r w:rsidR="0070531C">
        <w:t xml:space="preserve">BMJ's summary of </w:t>
      </w:r>
      <w:r>
        <w:t xml:space="preserve">the </w:t>
      </w:r>
      <w:r w:rsidR="0070531C">
        <w:t>COVID-19 rapid guidelines</w:t>
      </w:r>
      <w:r>
        <w:t>.</w:t>
      </w:r>
    </w:p>
    <w:p w14:paraId="36C4CD9E" w14:textId="4E992F10" w:rsidR="0070531C" w:rsidRDefault="0070531C" w:rsidP="0070531C">
      <w:pPr>
        <w:pStyle w:val="Numberedpara"/>
        <w:numPr>
          <w:ilvl w:val="0"/>
          <w:numId w:val="32"/>
        </w:numPr>
      </w:pPr>
      <w:r>
        <w:t>G</w:t>
      </w:r>
      <w:r w:rsidR="00686881">
        <w:t xml:space="preserve">uidance Executive </w:t>
      </w:r>
      <w:r>
        <w:t xml:space="preserve">to receive </w:t>
      </w:r>
      <w:r w:rsidR="00686881">
        <w:t xml:space="preserve">a </w:t>
      </w:r>
      <w:r>
        <w:t>paper each week setting out any changes made to the rapid guidelines</w:t>
      </w:r>
      <w:r w:rsidR="00686881">
        <w:t>.</w:t>
      </w:r>
    </w:p>
    <w:p w14:paraId="3710E93C" w14:textId="521D71B1" w:rsidR="0070531C" w:rsidRDefault="0070531C" w:rsidP="0070531C">
      <w:pPr>
        <w:pStyle w:val="Numberedpara"/>
        <w:numPr>
          <w:ilvl w:val="0"/>
          <w:numId w:val="32"/>
        </w:numPr>
      </w:pPr>
      <w:r>
        <w:t xml:space="preserve">Rapid evidence reviews to be published alongside NHSE/I's accompanying commissioning policy. If no commissioning policy imminent, </w:t>
      </w:r>
      <w:r w:rsidR="00686881">
        <w:t xml:space="preserve">NICE would </w:t>
      </w:r>
      <w:r>
        <w:t xml:space="preserve">ask NHSE/I whether </w:t>
      </w:r>
      <w:r w:rsidR="00686881">
        <w:t xml:space="preserve">we </w:t>
      </w:r>
      <w:r>
        <w:t>can reformat</w:t>
      </w:r>
      <w:r w:rsidR="00686881">
        <w:t xml:space="preserve"> the evidence reviews</w:t>
      </w:r>
      <w:r>
        <w:t xml:space="preserve"> and publish as NICE advice.</w:t>
      </w:r>
    </w:p>
    <w:p w14:paraId="7926CE4D" w14:textId="77777777" w:rsidR="0070531C" w:rsidRDefault="0070531C" w:rsidP="0070531C">
      <w:pPr>
        <w:pStyle w:val="Numberedpara"/>
        <w:numPr>
          <w:ilvl w:val="0"/>
          <w:numId w:val="0"/>
        </w:numPr>
        <w:ind w:left="357"/>
      </w:pPr>
    </w:p>
    <w:p w14:paraId="5AAEAD1B" w14:textId="4F4613CD" w:rsidR="00812C36" w:rsidRDefault="00E12B41" w:rsidP="00812C36">
      <w:pPr>
        <w:pStyle w:val="Numberedpara"/>
      </w:pPr>
      <w:r>
        <w:t>In addition, it was confirmed that pathways would not be produced for the COVID-19 rapid guidelines at the present time, due to the</w:t>
      </w:r>
      <w:r w:rsidR="00274980">
        <w:t xml:space="preserve"> guidelines’ </w:t>
      </w:r>
      <w:r>
        <w:t>fast-</w:t>
      </w:r>
      <w:r w:rsidR="003C670F">
        <w:t>moving</w:t>
      </w:r>
      <w:r>
        <w:t xml:space="preserve"> nature.</w:t>
      </w:r>
    </w:p>
    <w:p w14:paraId="5112BE32" w14:textId="77777777" w:rsidR="00E12B41" w:rsidRDefault="00E12B41" w:rsidP="00E12B41">
      <w:pPr>
        <w:pStyle w:val="Numberedpara"/>
        <w:numPr>
          <w:ilvl w:val="0"/>
          <w:numId w:val="0"/>
        </w:numPr>
        <w:ind w:left="357"/>
      </w:pPr>
    </w:p>
    <w:p w14:paraId="391988D2" w14:textId="43BDFA33" w:rsidR="00E36862" w:rsidRDefault="00E36862" w:rsidP="008635F6">
      <w:pPr>
        <w:pStyle w:val="Numberedpara"/>
      </w:pPr>
      <w:r>
        <w:t xml:space="preserve">Alexia Tonnel stated that Digital </w:t>
      </w:r>
      <w:r w:rsidR="003C670F">
        <w:t>Services</w:t>
      </w:r>
      <w:r>
        <w:t xml:space="preserve"> and the publishing team will discuss whether </w:t>
      </w:r>
      <w:r w:rsidR="00274980">
        <w:t xml:space="preserve">the COVID-19 </w:t>
      </w:r>
      <w:r w:rsidR="00670DE1">
        <w:t>pandemic</w:t>
      </w:r>
      <w:r w:rsidR="00274980">
        <w:t xml:space="preserve"> could impact </w:t>
      </w:r>
      <w:r w:rsidR="002E6DD1">
        <w:t xml:space="preserve">the </w:t>
      </w:r>
      <w:r w:rsidR="003C670F">
        <w:t>timescale</w:t>
      </w:r>
      <w:r w:rsidR="002E6DD1">
        <w:t xml:space="preserve"> for </w:t>
      </w:r>
      <w:r>
        <w:t xml:space="preserve">the work </w:t>
      </w:r>
      <w:r w:rsidR="00670DE1">
        <w:t xml:space="preserve">to </w:t>
      </w:r>
      <w:r>
        <w:t>improv</w:t>
      </w:r>
      <w:r w:rsidR="00670DE1">
        <w:t>e</w:t>
      </w:r>
      <w:r>
        <w:t xml:space="preserve"> the </w:t>
      </w:r>
      <w:r w:rsidR="003C670F">
        <w:t>accessibility</w:t>
      </w:r>
      <w:r>
        <w:t xml:space="preserve"> of the NICE website</w:t>
      </w:r>
      <w:r w:rsidR="00274980">
        <w:t xml:space="preserve">. </w:t>
      </w:r>
      <w:r w:rsidR="002E6DD1">
        <w:t xml:space="preserve">Any such </w:t>
      </w:r>
      <w:r w:rsidR="00274980">
        <w:t xml:space="preserve">potential </w:t>
      </w:r>
      <w:r w:rsidR="002E6DD1">
        <w:t xml:space="preserve">delay will be brought to SMT for </w:t>
      </w:r>
      <w:r w:rsidR="00274980">
        <w:t>consideration</w:t>
      </w:r>
      <w:r w:rsidR="002E6DD1">
        <w:t xml:space="preserve">. </w:t>
      </w:r>
    </w:p>
    <w:p w14:paraId="61663004" w14:textId="77777777" w:rsidR="00274980" w:rsidRDefault="00274980" w:rsidP="00274980">
      <w:pPr>
        <w:pStyle w:val="ListParagraph"/>
      </w:pPr>
    </w:p>
    <w:p w14:paraId="3ED381A3" w14:textId="03F14F32" w:rsidR="002E6DD1" w:rsidRDefault="002E6DD1" w:rsidP="002E6DD1">
      <w:pPr>
        <w:pStyle w:val="SMTActions"/>
      </w:pPr>
      <w:r>
        <w:t>ACTION: AT</w:t>
      </w:r>
    </w:p>
    <w:p w14:paraId="5B77F439" w14:textId="23E11E5A" w:rsidR="002E6DD1" w:rsidRDefault="002E6DD1" w:rsidP="002E6DD1">
      <w:pPr>
        <w:pStyle w:val="SMTActions"/>
      </w:pPr>
    </w:p>
    <w:p w14:paraId="3337AC79" w14:textId="6D5183A2" w:rsidR="00F55FCF" w:rsidRDefault="002E6DD1" w:rsidP="008635F6">
      <w:pPr>
        <w:pStyle w:val="Numberedpara"/>
      </w:pPr>
      <w:r>
        <w:t xml:space="preserve">Alexia Tonnel stated that she would liaise </w:t>
      </w:r>
      <w:r w:rsidR="003C670F">
        <w:t>with</w:t>
      </w:r>
      <w:r>
        <w:t xml:space="preserve"> the </w:t>
      </w:r>
      <w:r w:rsidR="006D4126">
        <w:t>d</w:t>
      </w:r>
      <w:r w:rsidR="003C670F">
        <w:t>igital</w:t>
      </w:r>
      <w:r>
        <w:t xml:space="preserve"> </w:t>
      </w:r>
      <w:r w:rsidR="006D4126">
        <w:t>s</w:t>
      </w:r>
      <w:r>
        <w:t xml:space="preserve">ervices and </w:t>
      </w:r>
      <w:r w:rsidR="006D4126">
        <w:t>c</w:t>
      </w:r>
      <w:r w:rsidR="003C670F">
        <w:t>ommunications</w:t>
      </w:r>
      <w:r>
        <w:t xml:space="preserve"> teams to </w:t>
      </w:r>
      <w:r w:rsidR="003C670F" w:rsidRPr="008635F6">
        <w:t>establish</w:t>
      </w:r>
      <w:r w:rsidR="00307ECB">
        <w:t xml:space="preserve"> a facility </w:t>
      </w:r>
      <w:r w:rsidR="00F55FCF">
        <w:t xml:space="preserve">on the </w:t>
      </w:r>
      <w:r w:rsidR="003C670F">
        <w:t>website</w:t>
      </w:r>
      <w:r w:rsidR="00F55FCF">
        <w:t xml:space="preserve"> </w:t>
      </w:r>
      <w:r w:rsidR="00307ECB">
        <w:t xml:space="preserve">for </w:t>
      </w:r>
      <w:r w:rsidR="003C670F">
        <w:t>stakeholders</w:t>
      </w:r>
      <w:r w:rsidR="00307ECB">
        <w:t xml:space="preserve"> to </w:t>
      </w:r>
      <w:r w:rsidR="003C670F">
        <w:t>submit</w:t>
      </w:r>
      <w:r w:rsidR="00307ECB">
        <w:t xml:space="preserve"> feedback on the COVID-19 rapid </w:t>
      </w:r>
      <w:r w:rsidR="003C670F">
        <w:t>guidelines</w:t>
      </w:r>
      <w:r w:rsidR="00307ECB">
        <w:t xml:space="preserve"> including </w:t>
      </w:r>
      <w:r w:rsidR="003C670F">
        <w:t>highlighting</w:t>
      </w:r>
      <w:r w:rsidR="00307ECB">
        <w:t xml:space="preserve"> any changes in the evidence base. </w:t>
      </w:r>
      <w:r w:rsidR="00F55FCF">
        <w:t xml:space="preserve">Jane Gizbert would </w:t>
      </w:r>
      <w:r w:rsidR="00F16557">
        <w:t xml:space="preserve">also </w:t>
      </w:r>
      <w:r w:rsidR="00F55FCF">
        <w:t xml:space="preserve">arrange </w:t>
      </w:r>
      <w:r w:rsidR="00E258D1">
        <w:t>for</w:t>
      </w:r>
      <w:r w:rsidR="00F55FCF">
        <w:t xml:space="preserve"> the pipeline of future </w:t>
      </w:r>
      <w:r w:rsidR="00E258D1">
        <w:t>topics</w:t>
      </w:r>
      <w:r w:rsidR="00F55FCF">
        <w:t xml:space="preserve"> for the rapid </w:t>
      </w:r>
      <w:r w:rsidR="00E258D1">
        <w:t>guidelines</w:t>
      </w:r>
      <w:r w:rsidR="00670DE1">
        <w:t xml:space="preserve"> to be added to the website</w:t>
      </w:r>
      <w:r w:rsidR="00F55FCF">
        <w:t xml:space="preserve">. </w:t>
      </w:r>
    </w:p>
    <w:p w14:paraId="3F4D8837" w14:textId="412969B6" w:rsidR="00307ECB" w:rsidRDefault="00307ECB" w:rsidP="00307ECB">
      <w:pPr>
        <w:pStyle w:val="Numberedpara"/>
        <w:numPr>
          <w:ilvl w:val="0"/>
          <w:numId w:val="0"/>
        </w:numPr>
        <w:ind w:left="357" w:hanging="357"/>
      </w:pPr>
    </w:p>
    <w:p w14:paraId="6CC9445B" w14:textId="05800D89" w:rsidR="00307ECB" w:rsidRDefault="00307ECB" w:rsidP="00307ECB">
      <w:pPr>
        <w:pStyle w:val="SMTActions"/>
      </w:pPr>
      <w:r>
        <w:t>ACTION: AT</w:t>
      </w:r>
      <w:r w:rsidR="00F55FCF">
        <w:t>/JG</w:t>
      </w:r>
    </w:p>
    <w:p w14:paraId="215C4344" w14:textId="1C9406D4" w:rsidR="00307ECB" w:rsidRDefault="00307ECB" w:rsidP="00307ECB">
      <w:pPr>
        <w:pStyle w:val="Numberedpara"/>
        <w:numPr>
          <w:ilvl w:val="0"/>
          <w:numId w:val="0"/>
        </w:numPr>
        <w:ind w:left="357" w:hanging="357"/>
      </w:pPr>
    </w:p>
    <w:p w14:paraId="75D6C67C" w14:textId="5A12072C" w:rsidR="00F55FCF" w:rsidRDefault="00F55FCF" w:rsidP="008635F6">
      <w:pPr>
        <w:pStyle w:val="Numberedpara"/>
      </w:pPr>
      <w:r>
        <w:t xml:space="preserve">SMT </w:t>
      </w:r>
      <w:r w:rsidRPr="008635F6">
        <w:t>discussed</w:t>
      </w:r>
      <w:r>
        <w:t xml:space="preserve"> a request to undertake the next round of IT maintenance over the weekend of 17/19 April. It was agreed this </w:t>
      </w:r>
      <w:r w:rsidR="00E258D1">
        <w:t>could</w:t>
      </w:r>
      <w:r>
        <w:t xml:space="preserve"> proceed providing it did </w:t>
      </w:r>
      <w:r w:rsidR="008113C6">
        <w:t xml:space="preserve">not disrupt the </w:t>
      </w:r>
      <w:r w:rsidR="006D4126">
        <w:t>f</w:t>
      </w:r>
      <w:r w:rsidR="00F16557">
        <w:t>i</w:t>
      </w:r>
      <w:r w:rsidR="008113C6">
        <w:t>nance team</w:t>
      </w:r>
      <w:r w:rsidR="00F16557">
        <w:t>’s</w:t>
      </w:r>
      <w:r w:rsidR="008113C6">
        <w:t xml:space="preserve"> year-end </w:t>
      </w:r>
      <w:r w:rsidR="00F16557">
        <w:t>work</w:t>
      </w:r>
      <w:r w:rsidR="008113C6">
        <w:t xml:space="preserve">. </w:t>
      </w:r>
    </w:p>
    <w:p w14:paraId="48A5CE05" w14:textId="1BDD81F1" w:rsidR="008113C6" w:rsidRDefault="008113C6" w:rsidP="00307ECB">
      <w:pPr>
        <w:pStyle w:val="Numberedpara"/>
        <w:numPr>
          <w:ilvl w:val="0"/>
          <w:numId w:val="0"/>
        </w:numPr>
        <w:ind w:left="357" w:hanging="357"/>
      </w:pPr>
    </w:p>
    <w:p w14:paraId="1BCEB226" w14:textId="342C9BED" w:rsidR="008113C6" w:rsidRDefault="008113C6" w:rsidP="008635F6">
      <w:pPr>
        <w:pStyle w:val="SMTActions"/>
      </w:pPr>
      <w:r>
        <w:t>ACTION: CW</w:t>
      </w:r>
    </w:p>
    <w:p w14:paraId="2E66A106" w14:textId="323C396C" w:rsidR="008113C6" w:rsidRDefault="008113C6" w:rsidP="00307ECB">
      <w:pPr>
        <w:pStyle w:val="Numberedpara"/>
        <w:numPr>
          <w:ilvl w:val="0"/>
          <w:numId w:val="0"/>
        </w:numPr>
        <w:ind w:left="357" w:hanging="357"/>
      </w:pPr>
    </w:p>
    <w:p w14:paraId="604EA133" w14:textId="3A45479B" w:rsidR="008113C6" w:rsidRDefault="008113C6" w:rsidP="008635F6">
      <w:pPr>
        <w:pStyle w:val="Numberedpara"/>
      </w:pPr>
      <w:r>
        <w:t xml:space="preserve">It was agreed that SMT </w:t>
      </w:r>
      <w:r w:rsidRPr="008635F6">
        <w:t>should</w:t>
      </w:r>
      <w:r>
        <w:t xml:space="preserve"> review the decision on the </w:t>
      </w:r>
      <w:r w:rsidR="00E258D1">
        <w:t>prioritisation</w:t>
      </w:r>
      <w:r>
        <w:t xml:space="preserve"> of NICE’s work programme in the w/c 27 April 2020</w:t>
      </w:r>
      <w:r w:rsidR="00F16557">
        <w:t xml:space="preserve"> and </w:t>
      </w:r>
      <w:r w:rsidR="00670DE1">
        <w:t xml:space="preserve">consider </w:t>
      </w:r>
      <w:r w:rsidR="00F16557">
        <w:t xml:space="preserve">the extent it is possible to resume ‘business as usual’ activities. </w:t>
      </w:r>
    </w:p>
    <w:p w14:paraId="488917E9" w14:textId="77777777" w:rsidR="008113C6" w:rsidRDefault="008113C6" w:rsidP="00307ECB">
      <w:pPr>
        <w:pStyle w:val="Numberedpara"/>
        <w:numPr>
          <w:ilvl w:val="0"/>
          <w:numId w:val="0"/>
        </w:numPr>
        <w:ind w:left="357" w:hanging="357"/>
      </w:pPr>
    </w:p>
    <w:p w14:paraId="3D51385A" w14:textId="77777777" w:rsidR="008113C6" w:rsidRDefault="008113C6" w:rsidP="008635F6">
      <w:pPr>
        <w:pStyle w:val="SMTActions"/>
      </w:pPr>
      <w:r>
        <w:t>ACTION: GL</w:t>
      </w:r>
    </w:p>
    <w:p w14:paraId="4156DB23" w14:textId="77777777" w:rsidR="008113C6" w:rsidRDefault="008113C6" w:rsidP="00307ECB">
      <w:pPr>
        <w:pStyle w:val="Numberedpara"/>
        <w:numPr>
          <w:ilvl w:val="0"/>
          <w:numId w:val="0"/>
        </w:numPr>
        <w:ind w:left="357" w:hanging="357"/>
      </w:pPr>
    </w:p>
    <w:p w14:paraId="7047CD57" w14:textId="76849372" w:rsidR="00D438CA" w:rsidRDefault="00A300BC" w:rsidP="008635F6">
      <w:pPr>
        <w:pStyle w:val="Numberedpara"/>
      </w:pPr>
      <w:r>
        <w:t xml:space="preserve">It was agreed that later this week the SMT </w:t>
      </w:r>
      <w:r w:rsidR="00E258D1">
        <w:t>should</w:t>
      </w:r>
      <w:r>
        <w:t xml:space="preserve"> </w:t>
      </w:r>
      <w:r w:rsidR="00E258D1">
        <w:t>consider</w:t>
      </w:r>
      <w:r>
        <w:t xml:space="preserve"> whether to produce ‘information for the public’ on the COVID-19 rapid guidelines, and also </w:t>
      </w:r>
      <w:r w:rsidR="00D438CA">
        <w:t xml:space="preserve">whether NICE </w:t>
      </w:r>
      <w:r w:rsidR="00670DE1">
        <w:t>sh</w:t>
      </w:r>
      <w:r w:rsidR="00D438CA">
        <w:t xml:space="preserve">ould endorse or co-badge COVID-19 guidance produced by </w:t>
      </w:r>
      <w:r w:rsidR="00670DE1">
        <w:t xml:space="preserve">the </w:t>
      </w:r>
      <w:r w:rsidR="00D438CA">
        <w:t xml:space="preserve">Royal Colleges and specialist societies. </w:t>
      </w:r>
    </w:p>
    <w:p w14:paraId="6E90724B" w14:textId="77777777" w:rsidR="00D438CA" w:rsidRDefault="00D438CA" w:rsidP="00307ECB">
      <w:pPr>
        <w:pStyle w:val="Numberedpara"/>
        <w:numPr>
          <w:ilvl w:val="0"/>
          <w:numId w:val="0"/>
        </w:numPr>
        <w:ind w:left="357" w:hanging="357"/>
      </w:pPr>
    </w:p>
    <w:p w14:paraId="0CD15671" w14:textId="77777777" w:rsidR="00D438CA" w:rsidRDefault="00D438CA" w:rsidP="008635F6">
      <w:pPr>
        <w:pStyle w:val="SMTActions"/>
      </w:pPr>
      <w:r>
        <w:t>ACTION: JR</w:t>
      </w:r>
    </w:p>
    <w:p w14:paraId="21331392" w14:textId="77777777" w:rsidR="00D438CA" w:rsidRDefault="00D438CA" w:rsidP="00307ECB">
      <w:pPr>
        <w:pStyle w:val="Numberedpara"/>
        <w:numPr>
          <w:ilvl w:val="0"/>
          <w:numId w:val="0"/>
        </w:numPr>
        <w:ind w:left="357" w:hanging="357"/>
      </w:pPr>
    </w:p>
    <w:p w14:paraId="37261422" w14:textId="373AAF1A" w:rsidR="008635F6" w:rsidRDefault="00D438CA" w:rsidP="008635F6">
      <w:pPr>
        <w:pStyle w:val="Numberedpara"/>
      </w:pPr>
      <w:r>
        <w:t xml:space="preserve">It was agreed that SMT </w:t>
      </w:r>
      <w:r w:rsidRPr="008635F6">
        <w:t>would</w:t>
      </w:r>
      <w:r>
        <w:t xml:space="preserve"> discuss next week the implications of the Government’s </w:t>
      </w:r>
      <w:r w:rsidR="00E258D1">
        <w:t>announcement</w:t>
      </w:r>
      <w:r>
        <w:t xml:space="preserve"> that staff will be able to carry over </w:t>
      </w:r>
      <w:r w:rsidR="00E258D1">
        <w:t>annual</w:t>
      </w:r>
      <w:r>
        <w:t xml:space="preserve"> leave for 2 years due to the COVID-19 pressures. In the interim, it was agreed that staff should b</w:t>
      </w:r>
      <w:r w:rsidR="00E258D1">
        <w:t>e</w:t>
      </w:r>
      <w:r>
        <w:t xml:space="preserve"> </w:t>
      </w:r>
      <w:r w:rsidR="00E258D1">
        <w:t>encouraged</w:t>
      </w:r>
      <w:r>
        <w:t xml:space="preserve"> to </w:t>
      </w:r>
      <w:r w:rsidR="008635F6">
        <w:t xml:space="preserve">take </w:t>
      </w:r>
      <w:r w:rsidR="00E258D1">
        <w:t>annual</w:t>
      </w:r>
      <w:r w:rsidR="008635F6">
        <w:t xml:space="preserve"> leave </w:t>
      </w:r>
      <w:r w:rsidR="00670DE1">
        <w:t xml:space="preserve">as planned </w:t>
      </w:r>
      <w:r w:rsidR="008635F6">
        <w:t xml:space="preserve">over </w:t>
      </w:r>
      <w:r w:rsidR="00E258D1">
        <w:t>the</w:t>
      </w:r>
      <w:r w:rsidR="008635F6">
        <w:t xml:space="preserve"> coming weeks </w:t>
      </w:r>
      <w:r w:rsidR="00E258D1">
        <w:t>despite</w:t>
      </w:r>
      <w:r w:rsidR="008635F6">
        <w:t xml:space="preserve"> not being able to travel.</w:t>
      </w:r>
    </w:p>
    <w:p w14:paraId="70B021A6" w14:textId="77777777" w:rsidR="008635F6" w:rsidRDefault="008635F6" w:rsidP="00307ECB">
      <w:pPr>
        <w:pStyle w:val="Numberedpara"/>
        <w:numPr>
          <w:ilvl w:val="0"/>
          <w:numId w:val="0"/>
        </w:numPr>
        <w:ind w:left="357" w:hanging="357"/>
      </w:pPr>
    </w:p>
    <w:p w14:paraId="40F3A14F" w14:textId="77777777" w:rsidR="008635F6" w:rsidRDefault="008635F6" w:rsidP="008635F6">
      <w:pPr>
        <w:pStyle w:val="SMTActions"/>
      </w:pPr>
      <w:r>
        <w:t>ACTION: GM</w:t>
      </w:r>
    </w:p>
    <w:p w14:paraId="1AEF66D5" w14:textId="77777777" w:rsidR="008635F6" w:rsidRDefault="008635F6" w:rsidP="00307ECB">
      <w:pPr>
        <w:pStyle w:val="Numberedpara"/>
        <w:numPr>
          <w:ilvl w:val="0"/>
          <w:numId w:val="0"/>
        </w:numPr>
        <w:ind w:left="357" w:hanging="357"/>
      </w:pPr>
    </w:p>
    <w:p w14:paraId="4B73C0B2" w14:textId="0D2680B1" w:rsidR="008113C6" w:rsidRDefault="00E258D1" w:rsidP="008635F6">
      <w:pPr>
        <w:pStyle w:val="Numberedpara"/>
      </w:pPr>
      <w:r>
        <w:t>Catherine</w:t>
      </w:r>
      <w:r w:rsidR="008635F6">
        <w:t xml:space="preserve"> Wilkinson highlighted an email from NHS England about coaching support for senior </w:t>
      </w:r>
      <w:r>
        <w:t>managers</w:t>
      </w:r>
      <w:r w:rsidR="008635F6">
        <w:t xml:space="preserve"> </w:t>
      </w:r>
      <w:r>
        <w:t>during</w:t>
      </w:r>
      <w:r w:rsidR="008635F6">
        <w:t xml:space="preserve"> the current pressures. It was agreed that Sarah Acton should email </w:t>
      </w:r>
      <w:r>
        <w:t>directors</w:t>
      </w:r>
      <w:r w:rsidR="00A676B6">
        <w:t xml:space="preserve"> with further information </w:t>
      </w:r>
      <w:r w:rsidR="006D4126">
        <w:t xml:space="preserve">in order </w:t>
      </w:r>
      <w:r>
        <w:t>to</w:t>
      </w:r>
      <w:r w:rsidR="00A676B6">
        <w:t xml:space="preserve"> gauge interest. </w:t>
      </w:r>
    </w:p>
    <w:p w14:paraId="022A2461" w14:textId="25C24EEB" w:rsidR="00A676B6" w:rsidRDefault="00A676B6" w:rsidP="00A676B6">
      <w:pPr>
        <w:pStyle w:val="Numberedpara"/>
        <w:numPr>
          <w:ilvl w:val="0"/>
          <w:numId w:val="0"/>
        </w:numPr>
        <w:ind w:left="357" w:hanging="357"/>
      </w:pPr>
    </w:p>
    <w:p w14:paraId="2A5A5143" w14:textId="166720FA" w:rsidR="00A676B6" w:rsidRDefault="00A676B6" w:rsidP="00A676B6">
      <w:pPr>
        <w:pStyle w:val="SMTActions"/>
      </w:pPr>
      <w:r>
        <w:t>ACTION: CW/SA</w:t>
      </w:r>
    </w:p>
    <w:p w14:paraId="71BCEB30" w14:textId="59F8E98D" w:rsidR="00F55FCF" w:rsidRDefault="00F55FCF" w:rsidP="00307ECB">
      <w:pPr>
        <w:pStyle w:val="Numberedpara"/>
        <w:numPr>
          <w:ilvl w:val="0"/>
          <w:numId w:val="0"/>
        </w:numPr>
        <w:ind w:left="357" w:hanging="357"/>
      </w:pPr>
    </w:p>
    <w:p w14:paraId="3D24B604" w14:textId="62AA497A" w:rsidR="00A676B6" w:rsidRDefault="00A676B6" w:rsidP="00F14020">
      <w:pPr>
        <w:pStyle w:val="Numberedpara"/>
      </w:pPr>
      <w:r>
        <w:t>Moya Alcock confirmed that the communications team are preparing a banner</w:t>
      </w:r>
      <w:r w:rsidR="006D4126">
        <w:t xml:space="preserve"> publicising </w:t>
      </w:r>
      <w:r>
        <w:t xml:space="preserve">NICE’s </w:t>
      </w:r>
      <w:r w:rsidR="00E258D1">
        <w:t>COVID</w:t>
      </w:r>
      <w:r>
        <w:t xml:space="preserve">-19 work that would </w:t>
      </w:r>
      <w:r w:rsidR="00E258D1">
        <w:t>replace</w:t>
      </w:r>
      <w:r>
        <w:t xml:space="preserve"> the current </w:t>
      </w:r>
      <w:r w:rsidR="006D4126">
        <w:t xml:space="preserve">NICE Connect </w:t>
      </w:r>
      <w:r w:rsidR="00670DE1">
        <w:t xml:space="preserve">banner </w:t>
      </w:r>
      <w:r>
        <w:t xml:space="preserve">on staff email </w:t>
      </w:r>
      <w:r w:rsidR="006D4126">
        <w:t>signatures</w:t>
      </w:r>
      <w:r>
        <w:t xml:space="preserve">. Gill Leng stated that she would </w:t>
      </w:r>
      <w:r w:rsidR="00E258D1">
        <w:t>explain</w:t>
      </w:r>
      <w:r>
        <w:t xml:space="preserve"> the impact of the pandemic on NICE </w:t>
      </w:r>
      <w:r w:rsidR="00E258D1">
        <w:t>Connect</w:t>
      </w:r>
      <w:r>
        <w:t xml:space="preserve"> at the all </w:t>
      </w:r>
      <w:r w:rsidR="00E258D1">
        <w:t>staff</w:t>
      </w:r>
      <w:r>
        <w:t xml:space="preserve"> meeting tomorrow</w:t>
      </w:r>
      <w:r w:rsidR="00670DE1">
        <w:t xml:space="preserve"> and </w:t>
      </w:r>
      <w:r w:rsidR="006D4126">
        <w:t>clarify this remains a priority</w:t>
      </w:r>
      <w:r>
        <w:t xml:space="preserve">. </w:t>
      </w:r>
    </w:p>
    <w:p w14:paraId="3AE3559D" w14:textId="3E582973" w:rsidR="00A676B6" w:rsidRDefault="00A676B6" w:rsidP="00F14020">
      <w:pPr>
        <w:pStyle w:val="Numberedpara"/>
        <w:numPr>
          <w:ilvl w:val="0"/>
          <w:numId w:val="0"/>
        </w:numPr>
        <w:ind w:left="357"/>
      </w:pPr>
    </w:p>
    <w:p w14:paraId="573AEA35" w14:textId="20D55464" w:rsidR="00A676B6" w:rsidRDefault="00A676B6" w:rsidP="00F14020">
      <w:pPr>
        <w:pStyle w:val="SMTActions"/>
      </w:pPr>
      <w:r>
        <w:t>ACTION: GL</w:t>
      </w:r>
    </w:p>
    <w:p w14:paraId="3313360E" w14:textId="030D73A2" w:rsidR="00A676B6" w:rsidRDefault="00A676B6" w:rsidP="00307ECB">
      <w:pPr>
        <w:pStyle w:val="Numberedpara"/>
        <w:numPr>
          <w:ilvl w:val="0"/>
          <w:numId w:val="0"/>
        </w:numPr>
        <w:ind w:left="357" w:hanging="357"/>
      </w:pPr>
    </w:p>
    <w:p w14:paraId="3619B856" w14:textId="61112963" w:rsidR="00A676B6" w:rsidRDefault="000930F3" w:rsidP="00F14020">
      <w:pPr>
        <w:pStyle w:val="Numberedpara"/>
      </w:pPr>
      <w:r>
        <w:t xml:space="preserve">SMT discussed what other information and advice should be referenced on the NICE website alongside </w:t>
      </w:r>
      <w:r w:rsidR="00E258D1">
        <w:t>the</w:t>
      </w:r>
      <w:r>
        <w:t xml:space="preserve"> COVID-19 rapid guidelines. It was agreed that </w:t>
      </w:r>
      <w:r w:rsidR="00E258D1">
        <w:t>it</w:t>
      </w:r>
      <w:r>
        <w:t xml:space="preserve"> </w:t>
      </w:r>
      <w:r w:rsidR="00E258D1">
        <w:t>would</w:t>
      </w:r>
      <w:r>
        <w:t xml:space="preserve"> be helpful to link to the CKS resources in this area and a</w:t>
      </w:r>
      <w:r w:rsidR="007A425C">
        <w:t xml:space="preserve"> very </w:t>
      </w:r>
      <w:r>
        <w:t xml:space="preserve">small number of </w:t>
      </w:r>
      <w:proofErr w:type="spellStart"/>
      <w:r>
        <w:t>medtech</w:t>
      </w:r>
      <w:proofErr w:type="spellEnd"/>
      <w:r>
        <w:t xml:space="preserve"> innovation briefings</w:t>
      </w:r>
      <w:r w:rsidR="007A425C">
        <w:t xml:space="preserve"> that are directly </w:t>
      </w:r>
      <w:r w:rsidR="00E258D1">
        <w:t>relevant</w:t>
      </w:r>
      <w:r w:rsidR="007A425C">
        <w:t xml:space="preserve">. It was agreed that Jane Gizbert and Paul Chrisp would discuss this further, with the aim of </w:t>
      </w:r>
      <w:r w:rsidR="006D4126">
        <w:t xml:space="preserve">ensuring this part of the website remains focused on the key information for the health service. </w:t>
      </w:r>
    </w:p>
    <w:p w14:paraId="6CA15FC6" w14:textId="05E418F5" w:rsidR="007A425C" w:rsidRDefault="007A425C" w:rsidP="00307ECB">
      <w:pPr>
        <w:pStyle w:val="Numberedpara"/>
        <w:numPr>
          <w:ilvl w:val="0"/>
          <w:numId w:val="0"/>
        </w:numPr>
        <w:ind w:left="357" w:hanging="357"/>
      </w:pPr>
    </w:p>
    <w:p w14:paraId="1A9E2362" w14:textId="168C01F0" w:rsidR="007A425C" w:rsidRDefault="007A425C" w:rsidP="00F14020">
      <w:pPr>
        <w:pStyle w:val="SMTActions"/>
      </w:pPr>
      <w:r>
        <w:t>ACTION: JG/PC</w:t>
      </w:r>
    </w:p>
    <w:p w14:paraId="14332317" w14:textId="08D5E71A" w:rsidR="007A425C" w:rsidRDefault="007A425C" w:rsidP="00307ECB">
      <w:pPr>
        <w:pStyle w:val="Numberedpara"/>
        <w:numPr>
          <w:ilvl w:val="0"/>
          <w:numId w:val="0"/>
        </w:numPr>
        <w:ind w:left="357" w:hanging="357"/>
      </w:pPr>
    </w:p>
    <w:p w14:paraId="2B4A9E93" w14:textId="274478A8" w:rsidR="00A676B6" w:rsidRDefault="007A425C" w:rsidP="00F14020">
      <w:pPr>
        <w:pStyle w:val="Numberedpara"/>
      </w:pPr>
      <w:r>
        <w:t xml:space="preserve">Catherine Wilkinson asked the Board to consider if there are any additional COVID-19 related </w:t>
      </w:r>
      <w:r w:rsidR="002C0CC7">
        <w:t xml:space="preserve">or other </w:t>
      </w:r>
      <w:r w:rsidR="00E258D1">
        <w:t>financial</w:t>
      </w:r>
      <w:r>
        <w:t xml:space="preserve"> pressures that may need to be included in the </w:t>
      </w:r>
      <w:r w:rsidR="00C95F45">
        <w:t xml:space="preserve">2019/20 </w:t>
      </w:r>
      <w:r>
        <w:t xml:space="preserve">annual </w:t>
      </w:r>
      <w:r w:rsidR="00E258D1">
        <w:t>accounts</w:t>
      </w:r>
      <w:r>
        <w:t xml:space="preserve"> as either a provision or contingent liability. SMT discussed the </w:t>
      </w:r>
      <w:r w:rsidR="002C0CC7" w:rsidRPr="00F14020">
        <w:t>issue</w:t>
      </w:r>
      <w:r w:rsidR="002C0CC7">
        <w:t xml:space="preserve"> and noted the cost pressures arising from </w:t>
      </w:r>
      <w:r w:rsidR="00E258D1">
        <w:t>potential</w:t>
      </w:r>
      <w:r w:rsidR="002C0CC7">
        <w:t xml:space="preserve"> judicial review proceedings; potential increased staff absence </w:t>
      </w:r>
      <w:r w:rsidR="00E258D1">
        <w:t>from</w:t>
      </w:r>
      <w:r w:rsidR="002C0CC7">
        <w:t xml:space="preserve"> annual and bereavement leave; </w:t>
      </w:r>
      <w:r w:rsidR="00E258D1">
        <w:t>additional</w:t>
      </w:r>
      <w:r w:rsidR="002C0CC7">
        <w:t xml:space="preserve"> equipment for staff homeworking; delays to the London office move; the extension of the IT contract; and potential redundancies</w:t>
      </w:r>
      <w:r w:rsidR="00F14020">
        <w:t xml:space="preserve"> arising </w:t>
      </w:r>
      <w:r w:rsidR="00E258D1">
        <w:t>from</w:t>
      </w:r>
      <w:r w:rsidR="00F14020">
        <w:t xml:space="preserve"> management of change</w:t>
      </w:r>
      <w:r w:rsidR="002C0CC7">
        <w:t xml:space="preserve">. </w:t>
      </w:r>
      <w:r w:rsidR="00E258D1">
        <w:t>Directors</w:t>
      </w:r>
      <w:r w:rsidR="00F14020">
        <w:t xml:space="preserve"> were asked to alert Catherine to any further issues </w:t>
      </w:r>
      <w:r w:rsidR="00E258D1">
        <w:t>outside</w:t>
      </w:r>
      <w:r w:rsidR="00F14020">
        <w:t xml:space="preserve"> of the meeting. In addition, the request would be discussed with the deputy </w:t>
      </w:r>
      <w:r w:rsidR="00E258D1">
        <w:t>directors</w:t>
      </w:r>
      <w:r w:rsidR="00F14020">
        <w:t xml:space="preserve"> at the coronavirus response group</w:t>
      </w:r>
      <w:r w:rsidR="00C95F45">
        <w:t xml:space="preserve"> later this week</w:t>
      </w:r>
      <w:r w:rsidR="00F14020">
        <w:t>.</w:t>
      </w:r>
    </w:p>
    <w:p w14:paraId="0A394AB1" w14:textId="52F31BC7" w:rsidR="00F14020" w:rsidRDefault="00F14020" w:rsidP="00307ECB">
      <w:pPr>
        <w:pStyle w:val="Numberedpara"/>
        <w:numPr>
          <w:ilvl w:val="0"/>
          <w:numId w:val="0"/>
        </w:numPr>
        <w:ind w:left="357" w:hanging="357"/>
      </w:pPr>
    </w:p>
    <w:p w14:paraId="537D72F7" w14:textId="147F8042" w:rsidR="00F14020" w:rsidRDefault="00F14020" w:rsidP="00F14020">
      <w:pPr>
        <w:pStyle w:val="SMTActions"/>
      </w:pPr>
      <w:r>
        <w:t>ACTION: SMT/MB/MD</w:t>
      </w:r>
    </w:p>
    <w:p w14:paraId="542095F2" w14:textId="77777777" w:rsidR="00812C36" w:rsidRDefault="00812C36" w:rsidP="00812C36">
      <w:pPr>
        <w:pStyle w:val="Numberedpara"/>
        <w:numPr>
          <w:ilvl w:val="0"/>
          <w:numId w:val="0"/>
        </w:numPr>
        <w:ind w:left="357"/>
      </w:pPr>
    </w:p>
    <w:p w14:paraId="3E4A65F6" w14:textId="44A8578B" w:rsidR="00EC5A03" w:rsidRDefault="00317697" w:rsidP="004214ED">
      <w:pPr>
        <w:pStyle w:val="Heading2"/>
      </w:pPr>
      <w:r>
        <w:t>Board meeting</w:t>
      </w:r>
      <w:r w:rsidR="00812C36">
        <w:t>s</w:t>
      </w:r>
      <w:r w:rsidR="004214ED">
        <w:t xml:space="preserve"> (item 7)</w:t>
      </w:r>
    </w:p>
    <w:p w14:paraId="51C6E220" w14:textId="55DDD544" w:rsidR="00317697" w:rsidRDefault="00317697" w:rsidP="003A436B">
      <w:pPr>
        <w:pStyle w:val="Paragraph"/>
        <w:numPr>
          <w:ilvl w:val="0"/>
          <w:numId w:val="0"/>
        </w:numPr>
        <w:ind w:left="567" w:hanging="499"/>
      </w:pPr>
    </w:p>
    <w:p w14:paraId="0CB08791" w14:textId="77777777" w:rsidR="00812C36" w:rsidRDefault="00317697" w:rsidP="004214ED">
      <w:pPr>
        <w:pStyle w:val="Numberedpara"/>
      </w:pPr>
      <w:r>
        <w:t xml:space="preserve">SMT noted </w:t>
      </w:r>
      <w:r w:rsidR="00812C36">
        <w:t xml:space="preserve">actions from the Board meetings on 25 March 2020. </w:t>
      </w:r>
    </w:p>
    <w:p w14:paraId="014CB629" w14:textId="77777777" w:rsidR="00812C36" w:rsidRDefault="00812C36" w:rsidP="00812C36">
      <w:pPr>
        <w:pStyle w:val="Numberedpara"/>
        <w:numPr>
          <w:ilvl w:val="0"/>
          <w:numId w:val="0"/>
        </w:numPr>
        <w:ind w:left="357"/>
      </w:pPr>
    </w:p>
    <w:p w14:paraId="2ACF181D" w14:textId="0E0A5EF1" w:rsidR="004214ED" w:rsidRDefault="00812C36" w:rsidP="00A46EBB">
      <w:pPr>
        <w:pStyle w:val="Numberedpara"/>
      </w:pPr>
      <w:r>
        <w:t xml:space="preserve">The agenda items for the Board Strategy meeting on 22 April 2020 were agreed. </w:t>
      </w:r>
    </w:p>
    <w:p w14:paraId="3EE8F6F4" w14:textId="77777777" w:rsidR="00812C36" w:rsidRDefault="00812C36" w:rsidP="003C670F">
      <w:pPr>
        <w:pStyle w:val="Numberedpara"/>
        <w:numPr>
          <w:ilvl w:val="0"/>
          <w:numId w:val="0"/>
        </w:numPr>
        <w:ind w:left="567" w:hanging="499"/>
      </w:pPr>
    </w:p>
    <w:p w14:paraId="50995F6C" w14:textId="11DA42F8" w:rsidR="00A46EBB" w:rsidRDefault="00A46EBB" w:rsidP="004214ED">
      <w:pPr>
        <w:pStyle w:val="Heading2"/>
      </w:pPr>
      <w:r>
        <w:t>Proposal to expedite development of diagnostics guidance (item 8.1)</w:t>
      </w:r>
    </w:p>
    <w:p w14:paraId="7D47DF6F" w14:textId="683A65C8" w:rsidR="00A46EBB" w:rsidRDefault="00A46EBB" w:rsidP="00A46EBB">
      <w:pPr>
        <w:pStyle w:val="Paragraph"/>
        <w:numPr>
          <w:ilvl w:val="0"/>
          <w:numId w:val="0"/>
        </w:numPr>
        <w:ind w:left="567" w:hanging="499"/>
      </w:pPr>
    </w:p>
    <w:p w14:paraId="235FA9DC" w14:textId="6A6D9780" w:rsidR="00A46EBB" w:rsidRDefault="0090244F" w:rsidP="00A46EBB">
      <w:pPr>
        <w:pStyle w:val="Numberedpara"/>
      </w:pPr>
      <w:r>
        <w:t>Mirella Marlow</w:t>
      </w:r>
      <w:r w:rsidR="00343214">
        <w:t xml:space="preserve"> presented the paper that </w:t>
      </w:r>
      <w:r w:rsidR="00343214" w:rsidRPr="00343214">
        <w:t>request</w:t>
      </w:r>
      <w:r w:rsidR="00343214">
        <w:t>ed</w:t>
      </w:r>
      <w:r w:rsidR="00343214" w:rsidRPr="00343214">
        <w:t xml:space="preserve"> SMT's approval for proposed changes to the published </w:t>
      </w:r>
      <w:r>
        <w:t xml:space="preserve">diagnostics assessment </w:t>
      </w:r>
      <w:r w:rsidR="00343214" w:rsidRPr="00343214">
        <w:t xml:space="preserve">process to </w:t>
      </w:r>
      <w:r>
        <w:t>speed up</w:t>
      </w:r>
      <w:r w:rsidR="00343214" w:rsidRPr="00343214">
        <w:t xml:space="preserve"> the development of diagnostics guidance on quantitative faecal immunochemical tests to guide colorectal cancer pathway referral for people with a change in bowel habit or abdominal pain.</w:t>
      </w:r>
      <w:r w:rsidR="00343214">
        <w:t xml:space="preserve"> NHS England/Improvement </w:t>
      </w:r>
      <w:r w:rsidR="00C95F45">
        <w:t xml:space="preserve">have requested the guidance as quickly as possible as </w:t>
      </w:r>
      <w:r w:rsidR="00343214">
        <w:t xml:space="preserve">a positive recommendation </w:t>
      </w:r>
      <w:r w:rsidR="00C95F45">
        <w:t xml:space="preserve">has </w:t>
      </w:r>
      <w:r w:rsidR="00343214">
        <w:t>the potential to alleviate pressures in endoscopy services.</w:t>
      </w:r>
      <w:r w:rsidR="00D617EB">
        <w:t xml:space="preserve"> Mirella noted this is an update to existing guidance and so the risks </w:t>
      </w:r>
      <w:r w:rsidR="00E258D1">
        <w:t>from</w:t>
      </w:r>
      <w:r w:rsidR="00D617EB">
        <w:t xml:space="preserve"> the proposals are lower than if this was a new piece of guidance.</w:t>
      </w:r>
    </w:p>
    <w:p w14:paraId="4DAE0DB4" w14:textId="77777777" w:rsidR="00D617EB" w:rsidRDefault="00D617EB" w:rsidP="00D617EB">
      <w:pPr>
        <w:pStyle w:val="Numberedpara"/>
        <w:numPr>
          <w:ilvl w:val="0"/>
          <w:numId w:val="0"/>
        </w:numPr>
        <w:ind w:left="357"/>
      </w:pPr>
    </w:p>
    <w:p w14:paraId="7EC0A295" w14:textId="5F5EF5EC" w:rsidR="00D617EB" w:rsidRDefault="00D617EB" w:rsidP="00A46EBB">
      <w:pPr>
        <w:pStyle w:val="Numberedpara"/>
      </w:pPr>
      <w:r>
        <w:lastRenderedPageBreak/>
        <w:t xml:space="preserve">SMT supported the proposals. Noting the request for expedited guidance, it was agreed that Mirella should </w:t>
      </w:r>
      <w:r w:rsidR="00E258D1">
        <w:t>explore</w:t>
      </w:r>
      <w:r>
        <w:t xml:space="preserve"> whether </w:t>
      </w:r>
      <w:r w:rsidR="00B7129B">
        <w:t>any</w:t>
      </w:r>
      <w:r>
        <w:t xml:space="preserve"> activities </w:t>
      </w:r>
      <w:r w:rsidR="00B7129B">
        <w:t xml:space="preserve">in the assessment </w:t>
      </w:r>
      <w:r>
        <w:t xml:space="preserve">could be </w:t>
      </w:r>
      <w:r w:rsidR="00E258D1">
        <w:t>undertaken</w:t>
      </w:r>
      <w:r>
        <w:t xml:space="preserve"> in parallel to </w:t>
      </w:r>
      <w:r w:rsidR="00E258D1">
        <w:t>reduce</w:t>
      </w:r>
      <w:r>
        <w:t xml:space="preserve"> the timescale</w:t>
      </w:r>
      <w:r w:rsidR="00837398">
        <w:t xml:space="preserve"> further</w:t>
      </w:r>
      <w:r>
        <w:t>.</w:t>
      </w:r>
    </w:p>
    <w:p w14:paraId="35AD6F5A" w14:textId="77777777" w:rsidR="00D617EB" w:rsidRDefault="00D617EB" w:rsidP="00D617EB">
      <w:pPr>
        <w:pStyle w:val="ListParagraph"/>
      </w:pPr>
    </w:p>
    <w:p w14:paraId="7B458933" w14:textId="33EAD5F3" w:rsidR="00D617EB" w:rsidRDefault="00D617EB" w:rsidP="00D617EB">
      <w:pPr>
        <w:pStyle w:val="SMTActions"/>
      </w:pPr>
      <w:r>
        <w:t>ACTION: MM</w:t>
      </w:r>
    </w:p>
    <w:p w14:paraId="437C569C" w14:textId="77777777" w:rsidR="00A46EBB" w:rsidRDefault="00A46EBB" w:rsidP="00A46EBB">
      <w:pPr>
        <w:pStyle w:val="Paragraph"/>
        <w:numPr>
          <w:ilvl w:val="0"/>
          <w:numId w:val="0"/>
        </w:numPr>
        <w:ind w:left="567" w:hanging="499"/>
      </w:pPr>
    </w:p>
    <w:p w14:paraId="2833071A" w14:textId="01CBAF1B" w:rsidR="00A46EBB" w:rsidRPr="00A46EBB" w:rsidRDefault="00A46EBB" w:rsidP="00A46EBB">
      <w:pPr>
        <w:pStyle w:val="Heading2"/>
      </w:pPr>
      <w:r>
        <w:t>Revisions to timelines for the methods and process review for health technology assessment programmes in CHTE (item 8.2)</w:t>
      </w:r>
    </w:p>
    <w:p w14:paraId="29245F34" w14:textId="6C8A5E30" w:rsidR="00A46EBB" w:rsidRDefault="00A46EBB" w:rsidP="004214ED">
      <w:pPr>
        <w:pStyle w:val="Heading2"/>
      </w:pPr>
    </w:p>
    <w:p w14:paraId="134C36E6" w14:textId="590D459C" w:rsidR="00A46EBB" w:rsidRDefault="00D617EB" w:rsidP="00A46EBB">
      <w:pPr>
        <w:pStyle w:val="Numberedpara"/>
      </w:pPr>
      <w:r>
        <w:t>Mirella Marlow</w:t>
      </w:r>
      <w:r w:rsidR="00493A6F">
        <w:t xml:space="preserve"> presented the paper that set out a revised timeline for the development and publication of the updated programme manual as a result of the COVID-19 pandemic</w:t>
      </w:r>
      <w:r w:rsidR="00837398">
        <w:t>,</w:t>
      </w:r>
      <w:r w:rsidR="00261A45">
        <w:t xml:space="preserve"> which will limit the availability of senior staff </w:t>
      </w:r>
      <w:r w:rsidR="00E258D1">
        <w:t>within</w:t>
      </w:r>
      <w:r w:rsidR="00261A45">
        <w:t xml:space="preserve"> NICE and key partners to input to the work. Mire</w:t>
      </w:r>
      <w:r w:rsidR="00E258D1">
        <w:t>l</w:t>
      </w:r>
      <w:r w:rsidR="00261A45">
        <w:t xml:space="preserve">la noted that it may be necessary to </w:t>
      </w:r>
      <w:r w:rsidR="00E258D1">
        <w:t>delay</w:t>
      </w:r>
      <w:r w:rsidR="00261A45">
        <w:t xml:space="preserve"> the work further if the pandemic escalates.</w:t>
      </w:r>
    </w:p>
    <w:p w14:paraId="04D18C70" w14:textId="77777777" w:rsidR="00261A45" w:rsidRDefault="00261A45" w:rsidP="00261A45">
      <w:pPr>
        <w:pStyle w:val="Numberedpara"/>
        <w:numPr>
          <w:ilvl w:val="0"/>
          <w:numId w:val="0"/>
        </w:numPr>
        <w:ind w:left="357"/>
      </w:pPr>
    </w:p>
    <w:p w14:paraId="09F9377F" w14:textId="1BA9053B" w:rsidR="00261A45" w:rsidRDefault="00261A45" w:rsidP="00A46EBB">
      <w:pPr>
        <w:pStyle w:val="Numberedpara"/>
      </w:pPr>
      <w:r>
        <w:t xml:space="preserve">SMT </w:t>
      </w:r>
      <w:r w:rsidR="00E258D1">
        <w:t>approved</w:t>
      </w:r>
      <w:r>
        <w:t xml:space="preserve"> the proposed revised timetable, noting this is subject </w:t>
      </w:r>
      <w:r w:rsidR="00E258D1">
        <w:t>to</w:t>
      </w:r>
      <w:r>
        <w:t xml:space="preserve"> potential further slippage. It was agreed that the </w:t>
      </w:r>
      <w:r w:rsidR="00146349">
        <w:t>Board should be updated on the timescale</w:t>
      </w:r>
      <w:r w:rsidR="00B7129B">
        <w:t xml:space="preserve">. </w:t>
      </w:r>
    </w:p>
    <w:p w14:paraId="69EAED2C" w14:textId="77777777" w:rsidR="00146349" w:rsidRDefault="00146349" w:rsidP="00146349">
      <w:pPr>
        <w:pStyle w:val="ListParagraph"/>
      </w:pPr>
    </w:p>
    <w:p w14:paraId="336FFA87" w14:textId="19D60561" w:rsidR="00146349" w:rsidRDefault="00146349" w:rsidP="00146349">
      <w:pPr>
        <w:pStyle w:val="SMTActions"/>
      </w:pPr>
      <w:r>
        <w:t>ACTION: MB</w:t>
      </w:r>
    </w:p>
    <w:p w14:paraId="32A86E2A" w14:textId="77777777" w:rsidR="00A46EBB" w:rsidRPr="00A46EBB" w:rsidRDefault="00A46EBB" w:rsidP="00A46EBB">
      <w:pPr>
        <w:pStyle w:val="Paragraph"/>
        <w:numPr>
          <w:ilvl w:val="0"/>
          <w:numId w:val="0"/>
        </w:numPr>
        <w:ind w:left="567" w:hanging="499"/>
      </w:pPr>
    </w:p>
    <w:p w14:paraId="09EBAB88" w14:textId="1022E088" w:rsidR="00A46EBB" w:rsidRDefault="007818B8" w:rsidP="004214ED">
      <w:pPr>
        <w:pStyle w:val="Heading2"/>
      </w:pPr>
      <w:r>
        <w:t>Proposed staff survey questions for 2020 (item 8.3)</w:t>
      </w:r>
    </w:p>
    <w:p w14:paraId="250C849E" w14:textId="6D9BDEAB" w:rsidR="007818B8" w:rsidRDefault="007818B8" w:rsidP="007818B8">
      <w:pPr>
        <w:pStyle w:val="Paragraph"/>
        <w:numPr>
          <w:ilvl w:val="0"/>
          <w:numId w:val="0"/>
        </w:numPr>
        <w:ind w:left="567" w:hanging="499"/>
      </w:pPr>
    </w:p>
    <w:p w14:paraId="0FBA3492" w14:textId="5D980D48" w:rsidR="007818B8" w:rsidRDefault="00146349" w:rsidP="007818B8">
      <w:pPr>
        <w:pStyle w:val="Numberedpara"/>
      </w:pPr>
      <w:r w:rsidRPr="00146349">
        <w:rPr>
          <w:color w:val="000000" w:themeColor="text1"/>
        </w:rPr>
        <w:t>Sarah Acton</w:t>
      </w:r>
      <w:r w:rsidR="00940CF5" w:rsidRPr="00D106BB">
        <w:rPr>
          <w:color w:val="FF0000"/>
        </w:rPr>
        <w:t xml:space="preserve"> </w:t>
      </w:r>
      <w:r w:rsidR="00940CF5">
        <w:t xml:space="preserve">presented the paper that set out a proposal to delay the staff survey until September 2020 due to the COVID-19 pandemic. </w:t>
      </w:r>
      <w:r>
        <w:t xml:space="preserve">In the interim there would be shorter more focused </w:t>
      </w:r>
      <w:r w:rsidR="00E258D1">
        <w:t>surveys</w:t>
      </w:r>
      <w:r>
        <w:t xml:space="preserve"> to </w:t>
      </w:r>
      <w:r w:rsidRPr="00146349">
        <w:t xml:space="preserve">gauge staff morale and wellbeing, which </w:t>
      </w:r>
      <w:r>
        <w:t xml:space="preserve">would </w:t>
      </w:r>
      <w:r w:rsidRPr="00146349">
        <w:t xml:space="preserve">provide an opportunity to respond quickly to </w:t>
      </w:r>
      <w:r>
        <w:t xml:space="preserve">staff </w:t>
      </w:r>
      <w:r w:rsidRPr="00146349">
        <w:t>needs during th</w:t>
      </w:r>
      <w:r>
        <w:t xml:space="preserve">e current </w:t>
      </w:r>
      <w:r w:rsidRPr="00146349">
        <w:t>challeng</w:t>
      </w:r>
      <w:r w:rsidR="00B7129B">
        <w:t>es</w:t>
      </w:r>
      <w:r w:rsidRPr="00146349">
        <w:t>.</w:t>
      </w:r>
    </w:p>
    <w:p w14:paraId="0EFA631B" w14:textId="77777777" w:rsidR="00BD5A68" w:rsidRDefault="00BD5A68" w:rsidP="00BD5A68">
      <w:pPr>
        <w:pStyle w:val="Numberedpara"/>
        <w:numPr>
          <w:ilvl w:val="0"/>
          <w:numId w:val="0"/>
        </w:numPr>
        <w:ind w:left="357"/>
      </w:pPr>
    </w:p>
    <w:p w14:paraId="2D97B406" w14:textId="47B9753D" w:rsidR="00BD5A68" w:rsidRDefault="00BD5A68" w:rsidP="007818B8">
      <w:pPr>
        <w:pStyle w:val="Numberedpara"/>
      </w:pPr>
      <w:r>
        <w:t xml:space="preserve">SMT discussed the proposal and agreed to defer the staff survey until September 2020, and then hold the next formal survey in May 2022 to restore the standard frequency. It was agreed that the staff </w:t>
      </w:r>
      <w:r w:rsidR="00E258D1">
        <w:t>survey</w:t>
      </w:r>
      <w:r>
        <w:t xml:space="preserve"> leads from the centres and directorates would work with HR to identify </w:t>
      </w:r>
      <w:r w:rsidR="00E258D1">
        <w:t>questions</w:t>
      </w:r>
      <w:r>
        <w:t xml:space="preserve"> </w:t>
      </w:r>
      <w:r w:rsidR="00E258D1">
        <w:t>from</w:t>
      </w:r>
      <w:r>
        <w:t xml:space="preserve"> the a</w:t>
      </w:r>
      <w:r w:rsidR="00FF4B7A">
        <w:t xml:space="preserve">nnual </w:t>
      </w:r>
      <w:r>
        <w:t xml:space="preserve">staff survey to include in the short regular surveys. </w:t>
      </w:r>
      <w:r w:rsidR="00B7129B">
        <w:t>T</w:t>
      </w:r>
      <w:r w:rsidR="00396757">
        <w:t xml:space="preserve">he questions for the September 2020 </w:t>
      </w:r>
      <w:r w:rsidR="00E258D1">
        <w:t>survey</w:t>
      </w:r>
      <w:r w:rsidR="00396757">
        <w:t xml:space="preserve"> should b</w:t>
      </w:r>
      <w:r w:rsidR="00E258D1">
        <w:t>e</w:t>
      </w:r>
      <w:r w:rsidR="00396757">
        <w:t xml:space="preserve"> </w:t>
      </w:r>
      <w:r w:rsidR="00E258D1">
        <w:t>comprehensively</w:t>
      </w:r>
      <w:r w:rsidR="00396757">
        <w:t xml:space="preserve"> </w:t>
      </w:r>
      <w:r w:rsidR="00E258D1">
        <w:t>reviewed</w:t>
      </w:r>
      <w:r w:rsidR="00396757">
        <w:t xml:space="preserve"> </w:t>
      </w:r>
      <w:proofErr w:type="gramStart"/>
      <w:r w:rsidR="00396757">
        <w:t>in light of</w:t>
      </w:r>
      <w:proofErr w:type="gramEnd"/>
      <w:r w:rsidR="00396757">
        <w:t xml:space="preserve"> COVID-19 </w:t>
      </w:r>
      <w:r w:rsidR="00B7129B">
        <w:t xml:space="preserve">and </w:t>
      </w:r>
      <w:r w:rsidR="00396757">
        <w:t>the ti</w:t>
      </w:r>
      <w:r w:rsidR="00E258D1">
        <w:t xml:space="preserve">mescale </w:t>
      </w:r>
      <w:r w:rsidR="00396757">
        <w:t xml:space="preserve">for sharing the results with staff shortened if possible. </w:t>
      </w:r>
    </w:p>
    <w:p w14:paraId="277A371D" w14:textId="77777777" w:rsidR="00396757" w:rsidRDefault="00396757" w:rsidP="00396757">
      <w:pPr>
        <w:pStyle w:val="ListParagraph"/>
      </w:pPr>
    </w:p>
    <w:p w14:paraId="3602E0E3" w14:textId="0E6BB9EC" w:rsidR="00396757" w:rsidRDefault="00396757" w:rsidP="00396757">
      <w:pPr>
        <w:pStyle w:val="SMTActions"/>
      </w:pPr>
      <w:r>
        <w:t>ACTION: SA/GM</w:t>
      </w:r>
    </w:p>
    <w:p w14:paraId="34C3C2B2" w14:textId="77777777" w:rsidR="007818B8" w:rsidRPr="007818B8" w:rsidRDefault="007818B8" w:rsidP="007818B8">
      <w:pPr>
        <w:pStyle w:val="Paragraph"/>
        <w:numPr>
          <w:ilvl w:val="0"/>
          <w:numId w:val="0"/>
        </w:numPr>
        <w:ind w:left="567" w:hanging="499"/>
      </w:pPr>
    </w:p>
    <w:p w14:paraId="6999125E" w14:textId="2F6232AD" w:rsidR="00A46EBB" w:rsidRDefault="007818B8" w:rsidP="007818B8">
      <w:pPr>
        <w:pStyle w:val="Heading2"/>
      </w:pPr>
      <w:r>
        <w:t>Proposal for changes to the Guidance Executive terms of reference (item 8.4)</w:t>
      </w:r>
    </w:p>
    <w:p w14:paraId="653EDBB4" w14:textId="377F85D2" w:rsidR="007818B8" w:rsidRDefault="007818B8" w:rsidP="00A46EBB">
      <w:pPr>
        <w:pStyle w:val="Paragraph"/>
        <w:numPr>
          <w:ilvl w:val="0"/>
          <w:numId w:val="0"/>
        </w:numPr>
        <w:ind w:left="567" w:hanging="499"/>
      </w:pPr>
    </w:p>
    <w:p w14:paraId="323DA5AD" w14:textId="41E3EAE8" w:rsidR="007818B8" w:rsidRDefault="00D106BB" w:rsidP="007818B8">
      <w:pPr>
        <w:pStyle w:val="Numberedpara"/>
      </w:pPr>
      <w:r>
        <w:t xml:space="preserve">Gill Leng presented the proposed amendments to </w:t>
      </w:r>
      <w:r w:rsidR="00B22336">
        <w:t xml:space="preserve">the </w:t>
      </w:r>
      <w:r>
        <w:t>Guidance Executive (GE) terms of reference</w:t>
      </w:r>
      <w:r w:rsidR="00B22336">
        <w:t xml:space="preserve">, which would increase the minimum number of </w:t>
      </w:r>
      <w:r w:rsidR="00E258D1">
        <w:t>registered</w:t>
      </w:r>
      <w:r w:rsidR="00B22336">
        <w:t xml:space="preserve"> medical </w:t>
      </w:r>
      <w:r w:rsidR="00E258D1">
        <w:t>practitioners</w:t>
      </w:r>
      <w:r w:rsidR="00B22336">
        <w:t xml:space="preserve"> at GE from 1 to 2 by adding the </w:t>
      </w:r>
      <w:r w:rsidR="00E258D1">
        <w:t>patient</w:t>
      </w:r>
      <w:r w:rsidR="00B22336">
        <w:t xml:space="preserve"> safety lead, Kevin Harris, to the </w:t>
      </w:r>
      <w:r w:rsidR="00E258D1">
        <w:t>membership</w:t>
      </w:r>
      <w:r w:rsidR="00B22336">
        <w:t>.</w:t>
      </w:r>
    </w:p>
    <w:p w14:paraId="1F572A46" w14:textId="77777777" w:rsidR="00637C90" w:rsidRDefault="00637C90" w:rsidP="00637C90">
      <w:pPr>
        <w:pStyle w:val="Numberedpara"/>
        <w:numPr>
          <w:ilvl w:val="0"/>
          <w:numId w:val="0"/>
        </w:numPr>
        <w:ind w:left="357"/>
      </w:pPr>
    </w:p>
    <w:p w14:paraId="17B8CB20" w14:textId="2AA9B1D4" w:rsidR="007235D3" w:rsidRDefault="00637C90" w:rsidP="007235D3">
      <w:pPr>
        <w:pStyle w:val="Numberedpara"/>
      </w:pPr>
      <w:r>
        <w:t xml:space="preserve">SMT reviewed and supported the proposed amendments. In addition, it was agreed to </w:t>
      </w:r>
      <w:r w:rsidR="007235D3">
        <w:t xml:space="preserve">state that the </w:t>
      </w:r>
      <w:r w:rsidR="00CB16B2">
        <w:t>B</w:t>
      </w:r>
      <w:r w:rsidR="007235D3">
        <w:t xml:space="preserve">usiness </w:t>
      </w:r>
      <w:r w:rsidR="00CB16B2">
        <w:t>P</w:t>
      </w:r>
      <w:r w:rsidR="007235D3">
        <w:t xml:space="preserve">lanning and </w:t>
      </w:r>
      <w:r w:rsidR="00CB16B2">
        <w:t>R</w:t>
      </w:r>
      <w:r w:rsidR="007235D3">
        <w:t xml:space="preserve">esources </w:t>
      </w:r>
      <w:r w:rsidR="00CB16B2">
        <w:t>D</w:t>
      </w:r>
      <w:r w:rsidR="00E258D1">
        <w:t>irector</w:t>
      </w:r>
      <w:r w:rsidR="007235D3">
        <w:t xml:space="preserve"> or a financially qualified deputy should attend</w:t>
      </w:r>
      <w:r w:rsidR="00837398">
        <w:t xml:space="preserve"> GE</w:t>
      </w:r>
      <w:r w:rsidR="007235D3">
        <w:t xml:space="preserve">. It was agreed that section 2 </w:t>
      </w:r>
      <w:r w:rsidR="00E258D1">
        <w:t>should</w:t>
      </w:r>
      <w:r w:rsidR="007235D3">
        <w:t xml:space="preserve"> be amended to clarify GE’s role in relation to the budget </w:t>
      </w:r>
      <w:r w:rsidR="00E258D1">
        <w:t>impact</w:t>
      </w:r>
      <w:r w:rsidR="007235D3">
        <w:t xml:space="preserve"> test</w:t>
      </w:r>
      <w:r w:rsidR="001E2A65">
        <w:t>,</w:t>
      </w:r>
      <w:r w:rsidR="007235D3">
        <w:t xml:space="preserve"> and the </w:t>
      </w:r>
      <w:r w:rsidR="00E258D1">
        <w:t>reference</w:t>
      </w:r>
      <w:r w:rsidR="007235D3">
        <w:t xml:space="preserve"> to medicines evidence summaries should be removed as these are </w:t>
      </w:r>
      <w:r w:rsidR="00E258D1">
        <w:t>reviewed</w:t>
      </w:r>
      <w:r w:rsidR="007235D3">
        <w:t xml:space="preserve"> at Publication </w:t>
      </w:r>
      <w:r w:rsidR="00E258D1">
        <w:t>Executive (PE)</w:t>
      </w:r>
      <w:r w:rsidR="007235D3">
        <w:t xml:space="preserve">. </w:t>
      </w:r>
    </w:p>
    <w:p w14:paraId="6BADA8FF" w14:textId="77777777" w:rsidR="001E2A65" w:rsidRDefault="001E2A65" w:rsidP="001E2A65">
      <w:pPr>
        <w:pStyle w:val="ListParagraph"/>
      </w:pPr>
    </w:p>
    <w:p w14:paraId="1D088A48" w14:textId="16E41B7D" w:rsidR="001E2A65" w:rsidRDefault="001E2A65" w:rsidP="001E2A65">
      <w:pPr>
        <w:pStyle w:val="SMTActions"/>
      </w:pPr>
      <w:r>
        <w:t>ACTION: DC/GL</w:t>
      </w:r>
    </w:p>
    <w:p w14:paraId="6C2E3B0D" w14:textId="2874A807" w:rsidR="007235D3" w:rsidRDefault="007235D3" w:rsidP="007235D3">
      <w:pPr>
        <w:pStyle w:val="ListParagraph"/>
      </w:pPr>
    </w:p>
    <w:p w14:paraId="1E5EDCDA" w14:textId="1FD64A7B" w:rsidR="00636AE2" w:rsidRDefault="00636AE2" w:rsidP="000C1FDB">
      <w:pPr>
        <w:pStyle w:val="Numberedpara"/>
      </w:pPr>
      <w:r>
        <w:t xml:space="preserve">It was agreed that Judith Richardson would </w:t>
      </w:r>
      <w:r w:rsidR="000C1FDB">
        <w:t xml:space="preserve">liaise with Kevin Harris to confirm </w:t>
      </w:r>
      <w:r w:rsidR="00E258D1">
        <w:t>he</w:t>
      </w:r>
      <w:r w:rsidR="000C1FDB">
        <w:t xml:space="preserve"> could attend the GE meetings in future and clarify who would </w:t>
      </w:r>
      <w:r w:rsidR="00E258D1">
        <w:t>deputise</w:t>
      </w:r>
      <w:r w:rsidR="000C1FDB">
        <w:t xml:space="preserve"> in his </w:t>
      </w:r>
      <w:r w:rsidR="00E258D1">
        <w:t>absence</w:t>
      </w:r>
      <w:r w:rsidR="000C1FDB">
        <w:t xml:space="preserve">. In addition, </w:t>
      </w:r>
      <w:r>
        <w:t>Mire</w:t>
      </w:r>
      <w:r w:rsidR="000C1FDB">
        <w:t>l</w:t>
      </w:r>
      <w:r>
        <w:t xml:space="preserve">la Marlow would </w:t>
      </w:r>
      <w:r w:rsidR="000C1FDB">
        <w:t xml:space="preserve">add this to Kevin’s job description. </w:t>
      </w:r>
    </w:p>
    <w:p w14:paraId="539B3637" w14:textId="047BD093" w:rsidR="000C1FDB" w:rsidRDefault="000C1FDB" w:rsidP="000C1FDB">
      <w:pPr>
        <w:pStyle w:val="Numberedpara"/>
        <w:numPr>
          <w:ilvl w:val="0"/>
          <w:numId w:val="0"/>
        </w:numPr>
        <w:ind w:left="357" w:hanging="357"/>
      </w:pPr>
    </w:p>
    <w:p w14:paraId="1CFD3CCB" w14:textId="739DE6E8" w:rsidR="000C1FDB" w:rsidRDefault="000C1FDB" w:rsidP="000C1FDB">
      <w:pPr>
        <w:pStyle w:val="SMTActions"/>
      </w:pPr>
      <w:r>
        <w:lastRenderedPageBreak/>
        <w:t>ACTION: JR/MM</w:t>
      </w:r>
    </w:p>
    <w:p w14:paraId="3D1D4768" w14:textId="77777777" w:rsidR="00636AE2" w:rsidRDefault="00636AE2" w:rsidP="007235D3">
      <w:pPr>
        <w:pStyle w:val="ListParagraph"/>
      </w:pPr>
    </w:p>
    <w:p w14:paraId="1A7DEE5E" w14:textId="4B17E5C9" w:rsidR="007235D3" w:rsidRDefault="001E2A65" w:rsidP="007235D3">
      <w:pPr>
        <w:pStyle w:val="Numberedpara"/>
      </w:pPr>
      <w:r>
        <w:t>It was agreed that Judith Richardson would consider further whether it would add value to include the Head of Public Involvement in the GE membership</w:t>
      </w:r>
      <w:r w:rsidR="00C54305">
        <w:t xml:space="preserve">, while Meindert Boysen and Paul Chrisp would review the approach for GE </w:t>
      </w:r>
      <w:r w:rsidR="00E258D1">
        <w:t>reviewing</w:t>
      </w:r>
      <w:r w:rsidR="00C54305">
        <w:t xml:space="preserve"> </w:t>
      </w:r>
      <w:proofErr w:type="spellStart"/>
      <w:r w:rsidR="00C54305">
        <w:t>medtech</w:t>
      </w:r>
      <w:proofErr w:type="spellEnd"/>
      <w:r w:rsidR="00C54305">
        <w:t xml:space="preserve"> </w:t>
      </w:r>
      <w:r w:rsidR="008541ED">
        <w:t xml:space="preserve">innovation </w:t>
      </w:r>
      <w:r w:rsidR="00E258D1">
        <w:t>briefings</w:t>
      </w:r>
      <w:r w:rsidR="008541ED">
        <w:t xml:space="preserve"> and </w:t>
      </w:r>
      <w:r w:rsidR="00E258D1">
        <w:t>proposals</w:t>
      </w:r>
      <w:r w:rsidR="00C54305">
        <w:t xml:space="preserve"> for updating </w:t>
      </w:r>
      <w:r w:rsidR="00E258D1">
        <w:t>guidelines</w:t>
      </w:r>
      <w:r w:rsidR="008541ED">
        <w:t xml:space="preserve"> </w:t>
      </w:r>
      <w:r w:rsidR="00E258D1">
        <w:t>respectively</w:t>
      </w:r>
      <w:r w:rsidR="008541ED">
        <w:t>, to see if th</w:t>
      </w:r>
      <w:r w:rsidR="00CB16B2">
        <w:t>e</w:t>
      </w:r>
      <w:r w:rsidR="008541ED">
        <w:t>s</w:t>
      </w:r>
      <w:r w:rsidR="00CB16B2">
        <w:t>e</w:t>
      </w:r>
      <w:r w:rsidR="008541ED">
        <w:t xml:space="preserve"> </w:t>
      </w:r>
      <w:r w:rsidR="00E258D1">
        <w:t>could</w:t>
      </w:r>
      <w:r w:rsidR="008541ED">
        <w:t xml:space="preserve"> be </w:t>
      </w:r>
      <w:r w:rsidR="00E258D1">
        <w:t>streamlined</w:t>
      </w:r>
      <w:r w:rsidR="008541ED">
        <w:t xml:space="preserve">. </w:t>
      </w:r>
    </w:p>
    <w:p w14:paraId="07E99DBA" w14:textId="28549322" w:rsidR="008541ED" w:rsidRDefault="008541ED" w:rsidP="008541ED">
      <w:pPr>
        <w:pStyle w:val="Numberedpara"/>
        <w:numPr>
          <w:ilvl w:val="0"/>
          <w:numId w:val="0"/>
        </w:numPr>
        <w:ind w:left="357" w:hanging="357"/>
      </w:pPr>
    </w:p>
    <w:p w14:paraId="4F9D396C" w14:textId="7F2E3171" w:rsidR="008541ED" w:rsidRDefault="008541ED" w:rsidP="008541ED">
      <w:pPr>
        <w:pStyle w:val="SMTActions"/>
      </w:pPr>
      <w:r>
        <w:t>ACTION: JR/MB/PC</w:t>
      </w:r>
    </w:p>
    <w:p w14:paraId="2A2BBECE" w14:textId="6B43A280" w:rsidR="008541ED" w:rsidRDefault="008541ED" w:rsidP="008541ED">
      <w:pPr>
        <w:pStyle w:val="Numberedpara"/>
        <w:numPr>
          <w:ilvl w:val="0"/>
          <w:numId w:val="0"/>
        </w:numPr>
        <w:ind w:left="357" w:hanging="357"/>
      </w:pPr>
    </w:p>
    <w:p w14:paraId="1CBDF526" w14:textId="262D736D" w:rsidR="008541ED" w:rsidRDefault="000C1FDB" w:rsidP="00260966">
      <w:pPr>
        <w:pStyle w:val="Numberedpara"/>
      </w:pPr>
      <w:r>
        <w:t xml:space="preserve">It was noted that the membership </w:t>
      </w:r>
      <w:r w:rsidR="00260966">
        <w:t xml:space="preserve">sections </w:t>
      </w:r>
      <w:r>
        <w:t xml:space="preserve">of the SMT and PE </w:t>
      </w:r>
      <w:r w:rsidR="00260966">
        <w:t xml:space="preserve">terms of reference </w:t>
      </w:r>
      <w:r>
        <w:t xml:space="preserve">would be updated </w:t>
      </w:r>
      <w:r w:rsidR="00260966">
        <w:t xml:space="preserve">to </w:t>
      </w:r>
      <w:r w:rsidR="00E258D1">
        <w:t>reflect</w:t>
      </w:r>
      <w:r w:rsidR="00260966">
        <w:t xml:space="preserve"> the changes on 1 April 2020</w:t>
      </w:r>
      <w:r>
        <w:t xml:space="preserve">, pending a fuller review of the SMT </w:t>
      </w:r>
      <w:r w:rsidR="00260966">
        <w:t xml:space="preserve">terms of </w:t>
      </w:r>
      <w:r w:rsidR="00E258D1">
        <w:t>reference</w:t>
      </w:r>
      <w:r w:rsidR="00260966">
        <w:t xml:space="preserve"> later in the year. </w:t>
      </w:r>
    </w:p>
    <w:p w14:paraId="09D2636C" w14:textId="673CCA1F" w:rsidR="00260966" w:rsidRDefault="00260966" w:rsidP="008541ED">
      <w:pPr>
        <w:pStyle w:val="SMTActions"/>
      </w:pPr>
    </w:p>
    <w:p w14:paraId="222307B1" w14:textId="157BDD41" w:rsidR="00260966" w:rsidRPr="008541ED" w:rsidRDefault="00260966" w:rsidP="008541ED">
      <w:pPr>
        <w:pStyle w:val="SMTActions"/>
      </w:pPr>
      <w:r>
        <w:t>ACTION: DC/GL</w:t>
      </w:r>
    </w:p>
    <w:p w14:paraId="55B79C46" w14:textId="0B94CEC9" w:rsidR="007818B8" w:rsidRDefault="007818B8" w:rsidP="00A46EBB">
      <w:pPr>
        <w:pStyle w:val="Paragraph"/>
        <w:numPr>
          <w:ilvl w:val="0"/>
          <w:numId w:val="0"/>
        </w:numPr>
        <w:ind w:left="567" w:hanging="499"/>
      </w:pPr>
    </w:p>
    <w:p w14:paraId="49A20F11" w14:textId="549FF5F8" w:rsidR="007818B8" w:rsidRDefault="007818B8" w:rsidP="007818B8">
      <w:pPr>
        <w:pStyle w:val="Heading2"/>
      </w:pPr>
      <w:r>
        <w:t>SMT retreat (item 8.5)</w:t>
      </w:r>
    </w:p>
    <w:p w14:paraId="4A607838" w14:textId="71F0EBC2" w:rsidR="007818B8" w:rsidRDefault="007818B8" w:rsidP="00A46EBB">
      <w:pPr>
        <w:pStyle w:val="Paragraph"/>
        <w:numPr>
          <w:ilvl w:val="0"/>
          <w:numId w:val="0"/>
        </w:numPr>
        <w:ind w:left="567" w:hanging="499"/>
      </w:pPr>
    </w:p>
    <w:p w14:paraId="42917580" w14:textId="7F637A6A" w:rsidR="007818B8" w:rsidRDefault="00D106BB" w:rsidP="007818B8">
      <w:pPr>
        <w:pStyle w:val="Numberedpara"/>
      </w:pPr>
      <w:r>
        <w:t>Gill Leng highlighted that due to the COVID-19 pandemic it will not be possible to proceed with the planned retreat at Warren House on 11/12 May 2020.</w:t>
      </w:r>
      <w:r w:rsidR="00776F93">
        <w:t xml:space="preserve"> </w:t>
      </w:r>
    </w:p>
    <w:p w14:paraId="265C2DE5" w14:textId="3959678F" w:rsidR="00776F93" w:rsidRDefault="00776F93" w:rsidP="00776F93">
      <w:pPr>
        <w:pStyle w:val="Numberedpara"/>
        <w:numPr>
          <w:ilvl w:val="0"/>
          <w:numId w:val="0"/>
        </w:numPr>
        <w:ind w:left="357" w:hanging="357"/>
      </w:pPr>
    </w:p>
    <w:p w14:paraId="35E6A9B9" w14:textId="5B811568" w:rsidR="00776F93" w:rsidRDefault="00776F93" w:rsidP="00776F93">
      <w:pPr>
        <w:pStyle w:val="Numberedpara"/>
      </w:pPr>
      <w:r>
        <w:t>SMT agreed to hold a ‘</w:t>
      </w:r>
      <w:r w:rsidR="00E258D1">
        <w:t>virtual</w:t>
      </w:r>
      <w:r>
        <w:t xml:space="preserve"> retreat’ on 12 May and </w:t>
      </w:r>
      <w:r w:rsidR="00E258D1">
        <w:t>reschedule</w:t>
      </w:r>
      <w:r>
        <w:t xml:space="preserve"> the Warren House event to September or October. </w:t>
      </w:r>
    </w:p>
    <w:p w14:paraId="5428A693" w14:textId="77777777" w:rsidR="00776F93" w:rsidRDefault="00776F93" w:rsidP="00776F93">
      <w:pPr>
        <w:pStyle w:val="ListParagraph"/>
      </w:pPr>
    </w:p>
    <w:p w14:paraId="789A57D6" w14:textId="68C36BC3" w:rsidR="00776F93" w:rsidRDefault="00776F93" w:rsidP="00776F93">
      <w:pPr>
        <w:pStyle w:val="SMTActions"/>
      </w:pPr>
      <w:r>
        <w:t>ACTION: DC/GL</w:t>
      </w:r>
    </w:p>
    <w:p w14:paraId="6D084B4A" w14:textId="77777777" w:rsidR="007818B8" w:rsidRPr="00A46EBB" w:rsidRDefault="007818B8" w:rsidP="00A46EBB">
      <w:pPr>
        <w:pStyle w:val="Paragraph"/>
        <w:numPr>
          <w:ilvl w:val="0"/>
          <w:numId w:val="0"/>
        </w:numPr>
        <w:ind w:left="567" w:hanging="499"/>
      </w:pPr>
    </w:p>
    <w:p w14:paraId="1E59B3D5" w14:textId="7365228F" w:rsidR="004214ED" w:rsidRDefault="004214ED" w:rsidP="004214ED">
      <w:pPr>
        <w:pStyle w:val="Heading2"/>
      </w:pPr>
      <w:r>
        <w:t xml:space="preserve">EU exit (item </w:t>
      </w:r>
      <w:r w:rsidR="00A46EBB">
        <w:t>9</w:t>
      </w:r>
      <w:r>
        <w:t>)</w:t>
      </w:r>
    </w:p>
    <w:p w14:paraId="07F6F19A" w14:textId="279F5B8B" w:rsidR="004214ED" w:rsidRDefault="004214ED" w:rsidP="003A436B">
      <w:pPr>
        <w:pStyle w:val="Paragraph"/>
        <w:numPr>
          <w:ilvl w:val="0"/>
          <w:numId w:val="0"/>
        </w:numPr>
        <w:ind w:left="567" w:hanging="499"/>
      </w:pPr>
    </w:p>
    <w:p w14:paraId="2787989F" w14:textId="104D1197" w:rsidR="004214ED" w:rsidRDefault="004214ED" w:rsidP="004214ED">
      <w:pPr>
        <w:pStyle w:val="Numberedpara"/>
      </w:pPr>
      <w:r>
        <w:t>No further update.</w:t>
      </w:r>
    </w:p>
    <w:p w14:paraId="77A88F44" w14:textId="188D1380" w:rsidR="004214ED" w:rsidRDefault="004214ED" w:rsidP="003A436B">
      <w:pPr>
        <w:pStyle w:val="Paragraph"/>
        <w:numPr>
          <w:ilvl w:val="0"/>
          <w:numId w:val="0"/>
        </w:numPr>
        <w:ind w:left="567" w:hanging="499"/>
      </w:pPr>
    </w:p>
    <w:p w14:paraId="7731C946" w14:textId="7D067B13" w:rsidR="004214ED" w:rsidRDefault="004214ED" w:rsidP="004214ED">
      <w:pPr>
        <w:pStyle w:val="Heading2"/>
      </w:pPr>
      <w:r>
        <w:t xml:space="preserve">NICE Connect (item </w:t>
      </w:r>
      <w:r w:rsidR="00A46EBB">
        <w:t>10</w:t>
      </w:r>
      <w:r>
        <w:t>)</w:t>
      </w:r>
    </w:p>
    <w:p w14:paraId="76169639" w14:textId="5B8DF966" w:rsidR="004214ED" w:rsidRDefault="004214ED" w:rsidP="003A436B">
      <w:pPr>
        <w:pStyle w:val="Paragraph"/>
        <w:numPr>
          <w:ilvl w:val="0"/>
          <w:numId w:val="0"/>
        </w:numPr>
        <w:ind w:left="567" w:hanging="499"/>
      </w:pPr>
    </w:p>
    <w:p w14:paraId="23A4C7B2" w14:textId="24F3415D" w:rsidR="003C670F" w:rsidRPr="003C670F" w:rsidRDefault="00714CFE" w:rsidP="003C670F">
      <w:pPr>
        <w:pStyle w:val="Numberedpara"/>
      </w:pPr>
      <w:r w:rsidRPr="003C670F">
        <w:t>Gill Leng noted that</w:t>
      </w:r>
      <w:r w:rsidR="003C670F" w:rsidRPr="003C670F">
        <w:t xml:space="preserve"> the </w:t>
      </w:r>
      <w:r w:rsidR="00837398">
        <w:t xml:space="preserve">NICE Connect </w:t>
      </w:r>
      <w:r w:rsidR="003C670F" w:rsidRPr="003C670F">
        <w:t xml:space="preserve">steering group meeting later this week will consider </w:t>
      </w:r>
      <w:r w:rsidR="003C670F">
        <w:t xml:space="preserve">proposals for </w:t>
      </w:r>
      <w:r w:rsidR="00E258D1">
        <w:t>reprioritising</w:t>
      </w:r>
      <w:r w:rsidR="003C670F">
        <w:t xml:space="preserve"> NICE Connect </w:t>
      </w:r>
      <w:proofErr w:type="gramStart"/>
      <w:r w:rsidR="003C670F">
        <w:t>in light of</w:t>
      </w:r>
      <w:proofErr w:type="gramEnd"/>
      <w:r w:rsidR="003C670F">
        <w:t xml:space="preserve"> the COVID-19 disruption.</w:t>
      </w:r>
    </w:p>
    <w:p w14:paraId="3AEB92E0" w14:textId="77777777" w:rsidR="004214ED" w:rsidRDefault="004214ED" w:rsidP="003A436B">
      <w:pPr>
        <w:pStyle w:val="Paragraph"/>
        <w:numPr>
          <w:ilvl w:val="0"/>
          <w:numId w:val="0"/>
        </w:numPr>
        <w:ind w:left="567" w:hanging="499"/>
      </w:pPr>
    </w:p>
    <w:p w14:paraId="385C86D6" w14:textId="719435F0" w:rsidR="004214ED" w:rsidRDefault="004214ED" w:rsidP="004214ED">
      <w:pPr>
        <w:pStyle w:val="Heading2"/>
      </w:pPr>
      <w:r>
        <w:t>London office move (item 1</w:t>
      </w:r>
      <w:r w:rsidR="00A46EBB">
        <w:t>1</w:t>
      </w:r>
      <w:r>
        <w:t>)</w:t>
      </w:r>
    </w:p>
    <w:p w14:paraId="7860F8CA" w14:textId="3B3546F5" w:rsidR="004214ED" w:rsidRDefault="004214ED" w:rsidP="003A436B">
      <w:pPr>
        <w:pStyle w:val="Paragraph"/>
        <w:numPr>
          <w:ilvl w:val="0"/>
          <w:numId w:val="0"/>
        </w:numPr>
        <w:ind w:left="567" w:hanging="499"/>
      </w:pPr>
    </w:p>
    <w:p w14:paraId="05EFFC4D" w14:textId="310BE6A2" w:rsidR="004214ED" w:rsidRPr="003C670F" w:rsidRDefault="003C670F" w:rsidP="004214ED">
      <w:pPr>
        <w:pStyle w:val="Numberedpara"/>
        <w:rPr>
          <w:color w:val="000000" w:themeColor="text1"/>
        </w:rPr>
      </w:pPr>
      <w:r w:rsidRPr="003C670F">
        <w:rPr>
          <w:color w:val="000000" w:themeColor="text1"/>
        </w:rPr>
        <w:t>SMT noted the slippage in th</w:t>
      </w:r>
      <w:r>
        <w:rPr>
          <w:color w:val="000000" w:themeColor="text1"/>
        </w:rPr>
        <w:t>e</w:t>
      </w:r>
      <w:r w:rsidRPr="003C670F">
        <w:rPr>
          <w:color w:val="000000" w:themeColor="text1"/>
        </w:rPr>
        <w:t xml:space="preserve"> timetable which would be discussed further at next week’s </w:t>
      </w:r>
      <w:r w:rsidR="00CB16B2">
        <w:rPr>
          <w:color w:val="000000" w:themeColor="text1"/>
        </w:rPr>
        <w:t xml:space="preserve">SMT </w:t>
      </w:r>
      <w:r w:rsidRPr="003C670F">
        <w:rPr>
          <w:color w:val="000000" w:themeColor="text1"/>
        </w:rPr>
        <w:t>meeting.</w:t>
      </w:r>
    </w:p>
    <w:p w14:paraId="64F04F60" w14:textId="77777777" w:rsidR="004214ED" w:rsidRPr="003A436B" w:rsidRDefault="004214ED" w:rsidP="003A436B">
      <w:pPr>
        <w:pStyle w:val="Paragraph"/>
        <w:numPr>
          <w:ilvl w:val="0"/>
          <w:numId w:val="0"/>
        </w:numPr>
        <w:ind w:left="567" w:hanging="499"/>
      </w:pPr>
    </w:p>
    <w:p w14:paraId="05252A9A" w14:textId="6513BA61" w:rsidR="006F3BE2" w:rsidRDefault="006F3BE2" w:rsidP="006F3BE2">
      <w:pPr>
        <w:pStyle w:val="Heading2"/>
      </w:pPr>
      <w:r>
        <w:t>Weekly staff SMT updates (item</w:t>
      </w:r>
      <w:r w:rsidR="00683288">
        <w:t xml:space="preserve"> </w:t>
      </w:r>
      <w:r w:rsidR="004214ED">
        <w:t>1</w:t>
      </w:r>
      <w:r w:rsidR="00A46EBB">
        <w:t>2</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3AD3CBC9" w:rsidR="006F3BE2" w:rsidRPr="00FA4D12" w:rsidRDefault="004E7E52" w:rsidP="00FF68A5">
      <w:pPr>
        <w:pStyle w:val="Heading2"/>
      </w:pPr>
      <w:r>
        <w:t>O</w:t>
      </w:r>
      <w:r w:rsidR="006F3BE2">
        <w:t>ther business (</w:t>
      </w:r>
      <w:r w:rsidR="006F3BE2" w:rsidRPr="00FF68A5">
        <w:t>item</w:t>
      </w:r>
      <w:r w:rsidR="006F3BE2">
        <w:t xml:space="preserve"> </w:t>
      </w:r>
      <w:r w:rsidR="004214ED">
        <w:t>1</w:t>
      </w:r>
      <w:r w:rsidR="00A46EBB">
        <w:t>3</w:t>
      </w:r>
      <w:r w:rsidR="006F3BE2">
        <w:t>)</w:t>
      </w:r>
    </w:p>
    <w:p w14:paraId="5F62CEA1" w14:textId="77FCD22F" w:rsidR="00FF68A5" w:rsidRDefault="00FF68A5" w:rsidP="00FF68A5">
      <w:pPr>
        <w:pStyle w:val="Numberedpara"/>
        <w:numPr>
          <w:ilvl w:val="0"/>
          <w:numId w:val="0"/>
        </w:numPr>
        <w:ind w:left="357"/>
      </w:pPr>
    </w:p>
    <w:p w14:paraId="768CCF0D" w14:textId="61C9BA15" w:rsidR="00A46EBB" w:rsidRDefault="000A5E67" w:rsidP="00A46EBB">
      <w:pPr>
        <w:pStyle w:val="Numberedpara"/>
      </w:pPr>
      <w:r>
        <w:t>N</w:t>
      </w:r>
      <w:r w:rsidR="00A46EBB">
        <w:t>one.</w:t>
      </w:r>
    </w:p>
    <w:p w14:paraId="6A3A22F4" w14:textId="6A3DC352" w:rsidR="00234D13" w:rsidRDefault="00234D13" w:rsidP="00A46EBB">
      <w:pPr>
        <w:pStyle w:val="Numberedpara"/>
        <w:numPr>
          <w:ilvl w:val="0"/>
          <w:numId w:val="0"/>
        </w:numPr>
      </w:pPr>
    </w:p>
    <w:sectPr w:rsidR="00234D13"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FB917" w14:textId="77777777" w:rsidR="00E646BF" w:rsidRDefault="00E646BF" w:rsidP="00446BEE">
      <w:r>
        <w:separator/>
      </w:r>
    </w:p>
  </w:endnote>
  <w:endnote w:type="continuationSeparator" w:id="0">
    <w:p w14:paraId="089499C2" w14:textId="77777777" w:rsidR="00E646BF" w:rsidRDefault="00E646B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3C670F" w:rsidRDefault="003C670F">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AC31D" w14:textId="77777777" w:rsidR="00E646BF" w:rsidRDefault="00E646BF" w:rsidP="00446BEE">
      <w:r>
        <w:separator/>
      </w:r>
    </w:p>
  </w:footnote>
  <w:footnote w:type="continuationSeparator" w:id="0">
    <w:p w14:paraId="6E228604" w14:textId="77777777" w:rsidR="00E646BF" w:rsidRDefault="00E646B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960A984" w:rsidR="003C670F" w:rsidRPr="007D0457" w:rsidRDefault="003C670F"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19"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1"/>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0"/>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20"/>
    <w:lvlOverride w:ilvl="0">
      <w:startOverride w:val="1"/>
    </w:lvlOverride>
  </w:num>
  <w:num w:numId="27">
    <w:abstractNumId w:val="16"/>
  </w:num>
  <w:num w:numId="28">
    <w:abstractNumId w:val="14"/>
  </w:num>
  <w:num w:numId="29">
    <w:abstractNumId w:val="0"/>
  </w:num>
  <w:num w:numId="30">
    <w:abstractNumId w:val="19"/>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20D14"/>
    <w:rsid w:val="00020EBA"/>
    <w:rsid w:val="00021245"/>
    <w:rsid w:val="00022932"/>
    <w:rsid w:val="000232F2"/>
    <w:rsid w:val="00023F0E"/>
    <w:rsid w:val="00024B3D"/>
    <w:rsid w:val="00024D0A"/>
    <w:rsid w:val="000253C0"/>
    <w:rsid w:val="00032073"/>
    <w:rsid w:val="000376CB"/>
    <w:rsid w:val="00042D75"/>
    <w:rsid w:val="000439B6"/>
    <w:rsid w:val="000472DC"/>
    <w:rsid w:val="00050204"/>
    <w:rsid w:val="00053B5D"/>
    <w:rsid w:val="00054CC7"/>
    <w:rsid w:val="000566B0"/>
    <w:rsid w:val="00056F21"/>
    <w:rsid w:val="000602E2"/>
    <w:rsid w:val="00060E93"/>
    <w:rsid w:val="0006260D"/>
    <w:rsid w:val="00070065"/>
    <w:rsid w:val="00070B7D"/>
    <w:rsid w:val="00070F8F"/>
    <w:rsid w:val="0007247B"/>
    <w:rsid w:val="0007277C"/>
    <w:rsid w:val="00074991"/>
    <w:rsid w:val="00075572"/>
    <w:rsid w:val="00076A9C"/>
    <w:rsid w:val="00076FD5"/>
    <w:rsid w:val="000809D2"/>
    <w:rsid w:val="0008183C"/>
    <w:rsid w:val="000836B1"/>
    <w:rsid w:val="00083F12"/>
    <w:rsid w:val="00084854"/>
    <w:rsid w:val="00084B80"/>
    <w:rsid w:val="00085650"/>
    <w:rsid w:val="00090B63"/>
    <w:rsid w:val="00091C40"/>
    <w:rsid w:val="00092846"/>
    <w:rsid w:val="00092B46"/>
    <w:rsid w:val="000930F3"/>
    <w:rsid w:val="0009594E"/>
    <w:rsid w:val="00095BEC"/>
    <w:rsid w:val="000966AB"/>
    <w:rsid w:val="000979CE"/>
    <w:rsid w:val="000A0395"/>
    <w:rsid w:val="000A1E6D"/>
    <w:rsid w:val="000A4279"/>
    <w:rsid w:val="000A4FEE"/>
    <w:rsid w:val="000A5E67"/>
    <w:rsid w:val="000A6E1A"/>
    <w:rsid w:val="000B0FF9"/>
    <w:rsid w:val="000B1394"/>
    <w:rsid w:val="000B2792"/>
    <w:rsid w:val="000B3EA3"/>
    <w:rsid w:val="000B5939"/>
    <w:rsid w:val="000B6A66"/>
    <w:rsid w:val="000C0211"/>
    <w:rsid w:val="000C04CF"/>
    <w:rsid w:val="000C1A68"/>
    <w:rsid w:val="000C1FDB"/>
    <w:rsid w:val="000C368A"/>
    <w:rsid w:val="000C46EF"/>
    <w:rsid w:val="000C541C"/>
    <w:rsid w:val="000C5DBA"/>
    <w:rsid w:val="000C63EA"/>
    <w:rsid w:val="000C7EF5"/>
    <w:rsid w:val="000D2C42"/>
    <w:rsid w:val="000D3277"/>
    <w:rsid w:val="000D53A2"/>
    <w:rsid w:val="000D6D85"/>
    <w:rsid w:val="000E121F"/>
    <w:rsid w:val="000E5656"/>
    <w:rsid w:val="000E654C"/>
    <w:rsid w:val="000E7DE1"/>
    <w:rsid w:val="000E7E12"/>
    <w:rsid w:val="000F1617"/>
    <w:rsid w:val="00100AC1"/>
    <w:rsid w:val="00103740"/>
    <w:rsid w:val="0011018F"/>
    <w:rsid w:val="00111CCE"/>
    <w:rsid w:val="001131C4"/>
    <w:rsid w:val="001134E7"/>
    <w:rsid w:val="00116108"/>
    <w:rsid w:val="00116344"/>
    <w:rsid w:val="00116872"/>
    <w:rsid w:val="00116CD8"/>
    <w:rsid w:val="001302A2"/>
    <w:rsid w:val="00130A69"/>
    <w:rsid w:val="00130B6E"/>
    <w:rsid w:val="001311CD"/>
    <w:rsid w:val="001343BC"/>
    <w:rsid w:val="00134510"/>
    <w:rsid w:val="00145C4B"/>
    <w:rsid w:val="00146349"/>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AE3"/>
    <w:rsid w:val="0018188C"/>
    <w:rsid w:val="00181A4A"/>
    <w:rsid w:val="00182C58"/>
    <w:rsid w:val="00184F4B"/>
    <w:rsid w:val="00187CB2"/>
    <w:rsid w:val="00191BEA"/>
    <w:rsid w:val="001931EE"/>
    <w:rsid w:val="00196622"/>
    <w:rsid w:val="00197C29"/>
    <w:rsid w:val="001A13C1"/>
    <w:rsid w:val="001A2394"/>
    <w:rsid w:val="001A2F9F"/>
    <w:rsid w:val="001A38AF"/>
    <w:rsid w:val="001A397D"/>
    <w:rsid w:val="001A6E40"/>
    <w:rsid w:val="001A6F9E"/>
    <w:rsid w:val="001B0509"/>
    <w:rsid w:val="001B0EE9"/>
    <w:rsid w:val="001B1610"/>
    <w:rsid w:val="001B26CB"/>
    <w:rsid w:val="001B2A26"/>
    <w:rsid w:val="001B2A5C"/>
    <w:rsid w:val="001B65B3"/>
    <w:rsid w:val="001B7577"/>
    <w:rsid w:val="001C1562"/>
    <w:rsid w:val="001C1A9F"/>
    <w:rsid w:val="001C202F"/>
    <w:rsid w:val="001C2B2C"/>
    <w:rsid w:val="001C301A"/>
    <w:rsid w:val="001C3E9B"/>
    <w:rsid w:val="001C448B"/>
    <w:rsid w:val="001C4767"/>
    <w:rsid w:val="001C4F0E"/>
    <w:rsid w:val="001C510D"/>
    <w:rsid w:val="001D7284"/>
    <w:rsid w:val="001D7547"/>
    <w:rsid w:val="001D7881"/>
    <w:rsid w:val="001E0085"/>
    <w:rsid w:val="001E0A9D"/>
    <w:rsid w:val="001E192F"/>
    <w:rsid w:val="001E2A65"/>
    <w:rsid w:val="001E2F52"/>
    <w:rsid w:val="001E6205"/>
    <w:rsid w:val="001F0405"/>
    <w:rsid w:val="001F0F6E"/>
    <w:rsid w:val="001F2513"/>
    <w:rsid w:val="001F4419"/>
    <w:rsid w:val="001F5C38"/>
    <w:rsid w:val="001F6247"/>
    <w:rsid w:val="002029A6"/>
    <w:rsid w:val="00205B1E"/>
    <w:rsid w:val="00206CD6"/>
    <w:rsid w:val="00207F4A"/>
    <w:rsid w:val="00210577"/>
    <w:rsid w:val="002118F8"/>
    <w:rsid w:val="00211BEC"/>
    <w:rsid w:val="00213099"/>
    <w:rsid w:val="002200AA"/>
    <w:rsid w:val="0022038A"/>
    <w:rsid w:val="00223165"/>
    <w:rsid w:val="002237AA"/>
    <w:rsid w:val="002271B8"/>
    <w:rsid w:val="00227B50"/>
    <w:rsid w:val="0023081D"/>
    <w:rsid w:val="0023140B"/>
    <w:rsid w:val="00231F8F"/>
    <w:rsid w:val="00232A13"/>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4C33"/>
    <w:rsid w:val="00255C16"/>
    <w:rsid w:val="0025681F"/>
    <w:rsid w:val="00260966"/>
    <w:rsid w:val="002614C1"/>
    <w:rsid w:val="00261A45"/>
    <w:rsid w:val="0026728F"/>
    <w:rsid w:val="002715FE"/>
    <w:rsid w:val="00272AC2"/>
    <w:rsid w:val="00274313"/>
    <w:rsid w:val="00274962"/>
    <w:rsid w:val="00274980"/>
    <w:rsid w:val="0027611F"/>
    <w:rsid w:val="00280973"/>
    <w:rsid w:val="00280CF4"/>
    <w:rsid w:val="002816F2"/>
    <w:rsid w:val="002819D7"/>
    <w:rsid w:val="0028309A"/>
    <w:rsid w:val="00286CC1"/>
    <w:rsid w:val="00292A9E"/>
    <w:rsid w:val="00292BB8"/>
    <w:rsid w:val="002A0A54"/>
    <w:rsid w:val="002A507B"/>
    <w:rsid w:val="002B4299"/>
    <w:rsid w:val="002B7B49"/>
    <w:rsid w:val="002C0CC7"/>
    <w:rsid w:val="002C1A7E"/>
    <w:rsid w:val="002C27E0"/>
    <w:rsid w:val="002C297E"/>
    <w:rsid w:val="002C3209"/>
    <w:rsid w:val="002C4116"/>
    <w:rsid w:val="002C4B0C"/>
    <w:rsid w:val="002C5C7E"/>
    <w:rsid w:val="002C6846"/>
    <w:rsid w:val="002D0A7C"/>
    <w:rsid w:val="002D1321"/>
    <w:rsid w:val="002D2616"/>
    <w:rsid w:val="002D3376"/>
    <w:rsid w:val="002D3D24"/>
    <w:rsid w:val="002D4BEF"/>
    <w:rsid w:val="002D6B0B"/>
    <w:rsid w:val="002D73FA"/>
    <w:rsid w:val="002D75B8"/>
    <w:rsid w:val="002E137B"/>
    <w:rsid w:val="002E2146"/>
    <w:rsid w:val="002E3E34"/>
    <w:rsid w:val="002E41F8"/>
    <w:rsid w:val="002E47A0"/>
    <w:rsid w:val="002E57C5"/>
    <w:rsid w:val="002E5B7E"/>
    <w:rsid w:val="002E6DD1"/>
    <w:rsid w:val="002F1539"/>
    <w:rsid w:val="002F4F73"/>
    <w:rsid w:val="002F72E7"/>
    <w:rsid w:val="002F7527"/>
    <w:rsid w:val="00302223"/>
    <w:rsid w:val="00303115"/>
    <w:rsid w:val="003033D5"/>
    <w:rsid w:val="00303E66"/>
    <w:rsid w:val="003047B2"/>
    <w:rsid w:val="0030592E"/>
    <w:rsid w:val="00305AC5"/>
    <w:rsid w:val="00307868"/>
    <w:rsid w:val="00307E7D"/>
    <w:rsid w:val="00307ECB"/>
    <w:rsid w:val="0031003B"/>
    <w:rsid w:val="00310530"/>
    <w:rsid w:val="00311AAA"/>
    <w:rsid w:val="00311ED0"/>
    <w:rsid w:val="00317697"/>
    <w:rsid w:val="00320B85"/>
    <w:rsid w:val="00323D33"/>
    <w:rsid w:val="00325F0E"/>
    <w:rsid w:val="00327625"/>
    <w:rsid w:val="00327AC3"/>
    <w:rsid w:val="003315DC"/>
    <w:rsid w:val="00331D51"/>
    <w:rsid w:val="00333503"/>
    <w:rsid w:val="00334ED8"/>
    <w:rsid w:val="00341876"/>
    <w:rsid w:val="00342CC8"/>
    <w:rsid w:val="00343214"/>
    <w:rsid w:val="003479CD"/>
    <w:rsid w:val="003503B7"/>
    <w:rsid w:val="00350C3C"/>
    <w:rsid w:val="0035176E"/>
    <w:rsid w:val="003522D7"/>
    <w:rsid w:val="003544E5"/>
    <w:rsid w:val="00363BEF"/>
    <w:rsid w:val="003644C9"/>
    <w:rsid w:val="003648C5"/>
    <w:rsid w:val="00364D68"/>
    <w:rsid w:val="0036765B"/>
    <w:rsid w:val="00367922"/>
    <w:rsid w:val="003722FA"/>
    <w:rsid w:val="003730E6"/>
    <w:rsid w:val="00373F19"/>
    <w:rsid w:val="00374A27"/>
    <w:rsid w:val="00374D36"/>
    <w:rsid w:val="00375CA6"/>
    <w:rsid w:val="003775CC"/>
    <w:rsid w:val="00383DC8"/>
    <w:rsid w:val="003861FB"/>
    <w:rsid w:val="003873E4"/>
    <w:rsid w:val="00390BA5"/>
    <w:rsid w:val="00396757"/>
    <w:rsid w:val="00396B70"/>
    <w:rsid w:val="003A2699"/>
    <w:rsid w:val="003A435B"/>
    <w:rsid w:val="003A436B"/>
    <w:rsid w:val="003A4AC8"/>
    <w:rsid w:val="003A576C"/>
    <w:rsid w:val="003A58BD"/>
    <w:rsid w:val="003A5CD5"/>
    <w:rsid w:val="003A7FCD"/>
    <w:rsid w:val="003B20A2"/>
    <w:rsid w:val="003B2108"/>
    <w:rsid w:val="003B3294"/>
    <w:rsid w:val="003B3606"/>
    <w:rsid w:val="003B423C"/>
    <w:rsid w:val="003B511D"/>
    <w:rsid w:val="003B67D7"/>
    <w:rsid w:val="003C120C"/>
    <w:rsid w:val="003C1FA8"/>
    <w:rsid w:val="003C37F6"/>
    <w:rsid w:val="003C5AFC"/>
    <w:rsid w:val="003C670F"/>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E44"/>
    <w:rsid w:val="003F2268"/>
    <w:rsid w:val="003F5829"/>
    <w:rsid w:val="003F603D"/>
    <w:rsid w:val="003F6819"/>
    <w:rsid w:val="00402005"/>
    <w:rsid w:val="00402F33"/>
    <w:rsid w:val="00403439"/>
    <w:rsid w:val="00403555"/>
    <w:rsid w:val="00405163"/>
    <w:rsid w:val="00405A7D"/>
    <w:rsid w:val="004075B6"/>
    <w:rsid w:val="00410E3E"/>
    <w:rsid w:val="0041431E"/>
    <w:rsid w:val="00416285"/>
    <w:rsid w:val="0041678B"/>
    <w:rsid w:val="0041724A"/>
    <w:rsid w:val="00420952"/>
    <w:rsid w:val="00420E5B"/>
    <w:rsid w:val="004214ED"/>
    <w:rsid w:val="00421613"/>
    <w:rsid w:val="00421C70"/>
    <w:rsid w:val="0042200E"/>
    <w:rsid w:val="0042354F"/>
    <w:rsid w:val="004262B6"/>
    <w:rsid w:val="00426435"/>
    <w:rsid w:val="004300AD"/>
    <w:rsid w:val="00430F01"/>
    <w:rsid w:val="00431382"/>
    <w:rsid w:val="00431DEE"/>
    <w:rsid w:val="00433538"/>
    <w:rsid w:val="004337EE"/>
    <w:rsid w:val="00433EFF"/>
    <w:rsid w:val="0043409F"/>
    <w:rsid w:val="00437BBC"/>
    <w:rsid w:val="00437E07"/>
    <w:rsid w:val="004422AC"/>
    <w:rsid w:val="00442B12"/>
    <w:rsid w:val="00442B17"/>
    <w:rsid w:val="00443081"/>
    <w:rsid w:val="00443C46"/>
    <w:rsid w:val="004449BE"/>
    <w:rsid w:val="00446BEE"/>
    <w:rsid w:val="00451411"/>
    <w:rsid w:val="00452528"/>
    <w:rsid w:val="00454340"/>
    <w:rsid w:val="00454CD1"/>
    <w:rsid w:val="004555C1"/>
    <w:rsid w:val="00457915"/>
    <w:rsid w:val="00457FCA"/>
    <w:rsid w:val="00465139"/>
    <w:rsid w:val="00465D00"/>
    <w:rsid w:val="004660BE"/>
    <w:rsid w:val="004700AC"/>
    <w:rsid w:val="00470D17"/>
    <w:rsid w:val="00477CBD"/>
    <w:rsid w:val="00480E8D"/>
    <w:rsid w:val="00482B20"/>
    <w:rsid w:val="004830A9"/>
    <w:rsid w:val="0048348A"/>
    <w:rsid w:val="00484BBD"/>
    <w:rsid w:val="00486491"/>
    <w:rsid w:val="004867C3"/>
    <w:rsid w:val="00486F94"/>
    <w:rsid w:val="00493A6F"/>
    <w:rsid w:val="00497F9E"/>
    <w:rsid w:val="004A03EA"/>
    <w:rsid w:val="004A302A"/>
    <w:rsid w:val="004A38F9"/>
    <w:rsid w:val="004A3FD7"/>
    <w:rsid w:val="004A3FD9"/>
    <w:rsid w:val="004B0805"/>
    <w:rsid w:val="004B08D9"/>
    <w:rsid w:val="004B130A"/>
    <w:rsid w:val="004B3FDC"/>
    <w:rsid w:val="004B482D"/>
    <w:rsid w:val="004B549D"/>
    <w:rsid w:val="004B7F86"/>
    <w:rsid w:val="004C31BA"/>
    <w:rsid w:val="004C392A"/>
    <w:rsid w:val="004C57CE"/>
    <w:rsid w:val="004C57DC"/>
    <w:rsid w:val="004C64D9"/>
    <w:rsid w:val="004C743E"/>
    <w:rsid w:val="004C7E55"/>
    <w:rsid w:val="004D1458"/>
    <w:rsid w:val="004D1CD7"/>
    <w:rsid w:val="004D593F"/>
    <w:rsid w:val="004D61BD"/>
    <w:rsid w:val="004E074C"/>
    <w:rsid w:val="004E181A"/>
    <w:rsid w:val="004E1C69"/>
    <w:rsid w:val="004E2898"/>
    <w:rsid w:val="004E30CE"/>
    <w:rsid w:val="004E7E52"/>
    <w:rsid w:val="004F2EBE"/>
    <w:rsid w:val="004F3AB8"/>
    <w:rsid w:val="004F47F5"/>
    <w:rsid w:val="004F4DBC"/>
    <w:rsid w:val="004F524D"/>
    <w:rsid w:val="004F69BA"/>
    <w:rsid w:val="005025A1"/>
    <w:rsid w:val="0050634E"/>
    <w:rsid w:val="00506C88"/>
    <w:rsid w:val="00507F86"/>
    <w:rsid w:val="00510AEE"/>
    <w:rsid w:val="0051256D"/>
    <w:rsid w:val="0051305A"/>
    <w:rsid w:val="00515086"/>
    <w:rsid w:val="00521143"/>
    <w:rsid w:val="00523996"/>
    <w:rsid w:val="00524E32"/>
    <w:rsid w:val="005252FD"/>
    <w:rsid w:val="005255D3"/>
    <w:rsid w:val="005326BE"/>
    <w:rsid w:val="0053493B"/>
    <w:rsid w:val="00534BC9"/>
    <w:rsid w:val="005360F2"/>
    <w:rsid w:val="00536153"/>
    <w:rsid w:val="005362E1"/>
    <w:rsid w:val="005377D0"/>
    <w:rsid w:val="00541F74"/>
    <w:rsid w:val="00542BB3"/>
    <w:rsid w:val="0054407B"/>
    <w:rsid w:val="00545319"/>
    <w:rsid w:val="00545EDE"/>
    <w:rsid w:val="00554A22"/>
    <w:rsid w:val="00554A37"/>
    <w:rsid w:val="00554CD8"/>
    <w:rsid w:val="00557CC9"/>
    <w:rsid w:val="00557D81"/>
    <w:rsid w:val="00561EBC"/>
    <w:rsid w:val="00562207"/>
    <w:rsid w:val="00562605"/>
    <w:rsid w:val="00570930"/>
    <w:rsid w:val="005712CF"/>
    <w:rsid w:val="00571FFF"/>
    <w:rsid w:val="00572AC0"/>
    <w:rsid w:val="00577489"/>
    <w:rsid w:val="00584273"/>
    <w:rsid w:val="00584D0B"/>
    <w:rsid w:val="0058754B"/>
    <w:rsid w:val="0059716C"/>
    <w:rsid w:val="005A008A"/>
    <w:rsid w:val="005A0980"/>
    <w:rsid w:val="005A16D5"/>
    <w:rsid w:val="005A2342"/>
    <w:rsid w:val="005A3119"/>
    <w:rsid w:val="005A6290"/>
    <w:rsid w:val="005A6E4F"/>
    <w:rsid w:val="005B0BD6"/>
    <w:rsid w:val="005B103D"/>
    <w:rsid w:val="005B1B79"/>
    <w:rsid w:val="005B2493"/>
    <w:rsid w:val="005B29C3"/>
    <w:rsid w:val="005B3916"/>
    <w:rsid w:val="005C428C"/>
    <w:rsid w:val="005C6685"/>
    <w:rsid w:val="005C7D5B"/>
    <w:rsid w:val="005C7EB6"/>
    <w:rsid w:val="005D013A"/>
    <w:rsid w:val="005D055E"/>
    <w:rsid w:val="005D605B"/>
    <w:rsid w:val="005D7F8F"/>
    <w:rsid w:val="005E16E9"/>
    <w:rsid w:val="005F12C3"/>
    <w:rsid w:val="005F5EF6"/>
    <w:rsid w:val="00600802"/>
    <w:rsid w:val="00601D97"/>
    <w:rsid w:val="0060217D"/>
    <w:rsid w:val="00606F91"/>
    <w:rsid w:val="0061632B"/>
    <w:rsid w:val="00616705"/>
    <w:rsid w:val="006170F6"/>
    <w:rsid w:val="00617D99"/>
    <w:rsid w:val="00620984"/>
    <w:rsid w:val="0062151F"/>
    <w:rsid w:val="00622FB4"/>
    <w:rsid w:val="00623733"/>
    <w:rsid w:val="00624C3B"/>
    <w:rsid w:val="00630987"/>
    <w:rsid w:val="00630EF1"/>
    <w:rsid w:val="006325A8"/>
    <w:rsid w:val="00632D1D"/>
    <w:rsid w:val="0063337A"/>
    <w:rsid w:val="00636AE2"/>
    <w:rsid w:val="00637C90"/>
    <w:rsid w:val="00640495"/>
    <w:rsid w:val="00640637"/>
    <w:rsid w:val="00640BE4"/>
    <w:rsid w:val="00640E39"/>
    <w:rsid w:val="00641180"/>
    <w:rsid w:val="00646546"/>
    <w:rsid w:val="00646A63"/>
    <w:rsid w:val="006478F0"/>
    <w:rsid w:val="0065082A"/>
    <w:rsid w:val="00651CC5"/>
    <w:rsid w:val="006538DD"/>
    <w:rsid w:val="00654978"/>
    <w:rsid w:val="00654AAE"/>
    <w:rsid w:val="00655B1E"/>
    <w:rsid w:val="006569AD"/>
    <w:rsid w:val="00657EA7"/>
    <w:rsid w:val="00657ED3"/>
    <w:rsid w:val="00660A0B"/>
    <w:rsid w:val="0066517F"/>
    <w:rsid w:val="00665542"/>
    <w:rsid w:val="00666647"/>
    <w:rsid w:val="00670DE1"/>
    <w:rsid w:val="0067201C"/>
    <w:rsid w:val="00675F12"/>
    <w:rsid w:val="00677830"/>
    <w:rsid w:val="0068087E"/>
    <w:rsid w:val="00680F35"/>
    <w:rsid w:val="006831E0"/>
    <w:rsid w:val="00683288"/>
    <w:rsid w:val="006837A8"/>
    <w:rsid w:val="00683DFE"/>
    <w:rsid w:val="00684D80"/>
    <w:rsid w:val="00686881"/>
    <w:rsid w:val="006875CA"/>
    <w:rsid w:val="006900FC"/>
    <w:rsid w:val="00690502"/>
    <w:rsid w:val="006921E1"/>
    <w:rsid w:val="006928CF"/>
    <w:rsid w:val="0069653C"/>
    <w:rsid w:val="006A1AE8"/>
    <w:rsid w:val="006A27D0"/>
    <w:rsid w:val="006A55B2"/>
    <w:rsid w:val="006A5EB7"/>
    <w:rsid w:val="006A5F19"/>
    <w:rsid w:val="006B1325"/>
    <w:rsid w:val="006B1553"/>
    <w:rsid w:val="006B2D63"/>
    <w:rsid w:val="006B30D4"/>
    <w:rsid w:val="006B7882"/>
    <w:rsid w:val="006C1746"/>
    <w:rsid w:val="006C214B"/>
    <w:rsid w:val="006C2E23"/>
    <w:rsid w:val="006C35A0"/>
    <w:rsid w:val="006C3658"/>
    <w:rsid w:val="006C4D7B"/>
    <w:rsid w:val="006C6AA7"/>
    <w:rsid w:val="006C7B86"/>
    <w:rsid w:val="006D2446"/>
    <w:rsid w:val="006D4126"/>
    <w:rsid w:val="006D50CB"/>
    <w:rsid w:val="006D5F11"/>
    <w:rsid w:val="006D68EF"/>
    <w:rsid w:val="006D6F91"/>
    <w:rsid w:val="006D74CB"/>
    <w:rsid w:val="006E0F91"/>
    <w:rsid w:val="006E1B3F"/>
    <w:rsid w:val="006E2856"/>
    <w:rsid w:val="006E4665"/>
    <w:rsid w:val="006E5370"/>
    <w:rsid w:val="006E5881"/>
    <w:rsid w:val="006E6F4A"/>
    <w:rsid w:val="006F1CD8"/>
    <w:rsid w:val="006F30BE"/>
    <w:rsid w:val="006F3BE2"/>
    <w:rsid w:val="006F4B25"/>
    <w:rsid w:val="006F6496"/>
    <w:rsid w:val="0070165B"/>
    <w:rsid w:val="00701D7C"/>
    <w:rsid w:val="00702817"/>
    <w:rsid w:val="00702C06"/>
    <w:rsid w:val="00704A6A"/>
    <w:rsid w:val="007052B1"/>
    <w:rsid w:val="0070531C"/>
    <w:rsid w:val="00705836"/>
    <w:rsid w:val="007058E4"/>
    <w:rsid w:val="00705D6E"/>
    <w:rsid w:val="007062D5"/>
    <w:rsid w:val="00707352"/>
    <w:rsid w:val="0071055D"/>
    <w:rsid w:val="007109E5"/>
    <w:rsid w:val="00713769"/>
    <w:rsid w:val="00714CFE"/>
    <w:rsid w:val="00715492"/>
    <w:rsid w:val="00716659"/>
    <w:rsid w:val="00717C37"/>
    <w:rsid w:val="007235D3"/>
    <w:rsid w:val="007245C0"/>
    <w:rsid w:val="00726869"/>
    <w:rsid w:val="00727C3D"/>
    <w:rsid w:val="00732A4C"/>
    <w:rsid w:val="007342EF"/>
    <w:rsid w:val="00736348"/>
    <w:rsid w:val="00736912"/>
    <w:rsid w:val="00740321"/>
    <w:rsid w:val="00744033"/>
    <w:rsid w:val="00744336"/>
    <w:rsid w:val="00744BF0"/>
    <w:rsid w:val="00745C8D"/>
    <w:rsid w:val="00750DF5"/>
    <w:rsid w:val="007516F7"/>
    <w:rsid w:val="0075661F"/>
    <w:rsid w:val="007571FD"/>
    <w:rsid w:val="00760908"/>
    <w:rsid w:val="00763944"/>
    <w:rsid w:val="007677FC"/>
    <w:rsid w:val="00776CBA"/>
    <w:rsid w:val="00776F0D"/>
    <w:rsid w:val="00776F5B"/>
    <w:rsid w:val="00776F93"/>
    <w:rsid w:val="00777395"/>
    <w:rsid w:val="00780E5C"/>
    <w:rsid w:val="00780F99"/>
    <w:rsid w:val="007818B8"/>
    <w:rsid w:val="0079159A"/>
    <w:rsid w:val="00793439"/>
    <w:rsid w:val="00794922"/>
    <w:rsid w:val="007950A7"/>
    <w:rsid w:val="007957B9"/>
    <w:rsid w:val="0079661C"/>
    <w:rsid w:val="007A0E36"/>
    <w:rsid w:val="007A222B"/>
    <w:rsid w:val="007A3A2F"/>
    <w:rsid w:val="007A4088"/>
    <w:rsid w:val="007A425C"/>
    <w:rsid w:val="007A5086"/>
    <w:rsid w:val="007B2A9F"/>
    <w:rsid w:val="007B4D14"/>
    <w:rsid w:val="007B744C"/>
    <w:rsid w:val="007B7DC1"/>
    <w:rsid w:val="007C5FAB"/>
    <w:rsid w:val="007D0457"/>
    <w:rsid w:val="007D0578"/>
    <w:rsid w:val="007D0755"/>
    <w:rsid w:val="007D1BFE"/>
    <w:rsid w:val="007D2CF6"/>
    <w:rsid w:val="007D2F38"/>
    <w:rsid w:val="007D440D"/>
    <w:rsid w:val="007D4D20"/>
    <w:rsid w:val="007D68FE"/>
    <w:rsid w:val="007D69E6"/>
    <w:rsid w:val="007E05DE"/>
    <w:rsid w:val="007E1B3A"/>
    <w:rsid w:val="007E530D"/>
    <w:rsid w:val="007E72A1"/>
    <w:rsid w:val="007F238D"/>
    <w:rsid w:val="007F361A"/>
    <w:rsid w:val="007F4ED3"/>
    <w:rsid w:val="007F6671"/>
    <w:rsid w:val="0080266C"/>
    <w:rsid w:val="00802815"/>
    <w:rsid w:val="00804E27"/>
    <w:rsid w:val="008057D9"/>
    <w:rsid w:val="0080602B"/>
    <w:rsid w:val="00806FAA"/>
    <w:rsid w:val="00810168"/>
    <w:rsid w:val="008113C6"/>
    <w:rsid w:val="00812C36"/>
    <w:rsid w:val="00813EED"/>
    <w:rsid w:val="0081490E"/>
    <w:rsid w:val="008159B5"/>
    <w:rsid w:val="00816677"/>
    <w:rsid w:val="00816FCD"/>
    <w:rsid w:val="00822179"/>
    <w:rsid w:val="00824E03"/>
    <w:rsid w:val="00825597"/>
    <w:rsid w:val="00826444"/>
    <w:rsid w:val="00826930"/>
    <w:rsid w:val="00826B19"/>
    <w:rsid w:val="00826D99"/>
    <w:rsid w:val="00833315"/>
    <w:rsid w:val="00837398"/>
    <w:rsid w:val="008456A8"/>
    <w:rsid w:val="00850ABF"/>
    <w:rsid w:val="008517C8"/>
    <w:rsid w:val="008541ED"/>
    <w:rsid w:val="0085566B"/>
    <w:rsid w:val="008568E7"/>
    <w:rsid w:val="00856FDC"/>
    <w:rsid w:val="00857B3A"/>
    <w:rsid w:val="00861B92"/>
    <w:rsid w:val="00862B23"/>
    <w:rsid w:val="008635F6"/>
    <w:rsid w:val="00864C2A"/>
    <w:rsid w:val="00865647"/>
    <w:rsid w:val="00867244"/>
    <w:rsid w:val="0086732E"/>
    <w:rsid w:val="00870F5D"/>
    <w:rsid w:val="00872361"/>
    <w:rsid w:val="00872D81"/>
    <w:rsid w:val="00873D2A"/>
    <w:rsid w:val="00873D42"/>
    <w:rsid w:val="0087623B"/>
    <w:rsid w:val="0087729F"/>
    <w:rsid w:val="008814FB"/>
    <w:rsid w:val="00881BCD"/>
    <w:rsid w:val="0088342D"/>
    <w:rsid w:val="0088521A"/>
    <w:rsid w:val="00886165"/>
    <w:rsid w:val="0088695D"/>
    <w:rsid w:val="00892B11"/>
    <w:rsid w:val="00892CCE"/>
    <w:rsid w:val="00894894"/>
    <w:rsid w:val="008953F9"/>
    <w:rsid w:val="00896DF2"/>
    <w:rsid w:val="008A5002"/>
    <w:rsid w:val="008A61AF"/>
    <w:rsid w:val="008B2909"/>
    <w:rsid w:val="008B35AB"/>
    <w:rsid w:val="008B4E01"/>
    <w:rsid w:val="008B7D27"/>
    <w:rsid w:val="008C1A9C"/>
    <w:rsid w:val="008C3629"/>
    <w:rsid w:val="008C44B9"/>
    <w:rsid w:val="008C52C2"/>
    <w:rsid w:val="008C5E96"/>
    <w:rsid w:val="008D3446"/>
    <w:rsid w:val="008D3551"/>
    <w:rsid w:val="008D4136"/>
    <w:rsid w:val="008D6013"/>
    <w:rsid w:val="008E0982"/>
    <w:rsid w:val="008E1E93"/>
    <w:rsid w:val="008E23C1"/>
    <w:rsid w:val="008E2D87"/>
    <w:rsid w:val="008E393E"/>
    <w:rsid w:val="008E4437"/>
    <w:rsid w:val="008F0292"/>
    <w:rsid w:val="008F2DB6"/>
    <w:rsid w:val="008F5743"/>
    <w:rsid w:val="008F5E30"/>
    <w:rsid w:val="008F73FA"/>
    <w:rsid w:val="008F7D10"/>
    <w:rsid w:val="009008B8"/>
    <w:rsid w:val="0090244F"/>
    <w:rsid w:val="00902B72"/>
    <w:rsid w:val="009065A4"/>
    <w:rsid w:val="00910388"/>
    <w:rsid w:val="00913737"/>
    <w:rsid w:val="0091378D"/>
    <w:rsid w:val="009141A9"/>
    <w:rsid w:val="00914D7F"/>
    <w:rsid w:val="009162A1"/>
    <w:rsid w:val="00916C1D"/>
    <w:rsid w:val="00917222"/>
    <w:rsid w:val="00920EDE"/>
    <w:rsid w:val="00921E2F"/>
    <w:rsid w:val="0092201A"/>
    <w:rsid w:val="009255C0"/>
    <w:rsid w:val="009255C3"/>
    <w:rsid w:val="00927154"/>
    <w:rsid w:val="009272DC"/>
    <w:rsid w:val="009332F5"/>
    <w:rsid w:val="0093341E"/>
    <w:rsid w:val="0093375A"/>
    <w:rsid w:val="009353DC"/>
    <w:rsid w:val="009377B5"/>
    <w:rsid w:val="0094046F"/>
    <w:rsid w:val="00940CF5"/>
    <w:rsid w:val="0094228F"/>
    <w:rsid w:val="0094265C"/>
    <w:rsid w:val="00942FB4"/>
    <w:rsid w:val="009436F4"/>
    <w:rsid w:val="00944C76"/>
    <w:rsid w:val="00945396"/>
    <w:rsid w:val="00945641"/>
    <w:rsid w:val="0094642D"/>
    <w:rsid w:val="0095012A"/>
    <w:rsid w:val="00951014"/>
    <w:rsid w:val="009514BA"/>
    <w:rsid w:val="0095652C"/>
    <w:rsid w:val="009660C9"/>
    <w:rsid w:val="009719CB"/>
    <w:rsid w:val="00974141"/>
    <w:rsid w:val="0097530B"/>
    <w:rsid w:val="00975C12"/>
    <w:rsid w:val="00976CDC"/>
    <w:rsid w:val="00977522"/>
    <w:rsid w:val="00982837"/>
    <w:rsid w:val="00984C68"/>
    <w:rsid w:val="00985AC0"/>
    <w:rsid w:val="00996E66"/>
    <w:rsid w:val="009A13D9"/>
    <w:rsid w:val="009A29B8"/>
    <w:rsid w:val="009A3E07"/>
    <w:rsid w:val="009A5473"/>
    <w:rsid w:val="009A7421"/>
    <w:rsid w:val="009B0F41"/>
    <w:rsid w:val="009B5FDA"/>
    <w:rsid w:val="009C1056"/>
    <w:rsid w:val="009C15C4"/>
    <w:rsid w:val="009C2397"/>
    <w:rsid w:val="009C45FE"/>
    <w:rsid w:val="009C5DD5"/>
    <w:rsid w:val="009C63F4"/>
    <w:rsid w:val="009D3A79"/>
    <w:rsid w:val="009D3E0D"/>
    <w:rsid w:val="009D7BCF"/>
    <w:rsid w:val="009E05DE"/>
    <w:rsid w:val="009E0AB7"/>
    <w:rsid w:val="009E1DB5"/>
    <w:rsid w:val="009E23C3"/>
    <w:rsid w:val="009E43B4"/>
    <w:rsid w:val="009E57F5"/>
    <w:rsid w:val="009E680B"/>
    <w:rsid w:val="009E6DD9"/>
    <w:rsid w:val="009E7BD3"/>
    <w:rsid w:val="009F1851"/>
    <w:rsid w:val="009F1C75"/>
    <w:rsid w:val="009F69F1"/>
    <w:rsid w:val="00A0005D"/>
    <w:rsid w:val="00A00F01"/>
    <w:rsid w:val="00A014FE"/>
    <w:rsid w:val="00A01AC5"/>
    <w:rsid w:val="00A01CC9"/>
    <w:rsid w:val="00A040CC"/>
    <w:rsid w:val="00A04630"/>
    <w:rsid w:val="00A04A21"/>
    <w:rsid w:val="00A04F99"/>
    <w:rsid w:val="00A1276C"/>
    <w:rsid w:val="00A15408"/>
    <w:rsid w:val="00A15A1F"/>
    <w:rsid w:val="00A16A12"/>
    <w:rsid w:val="00A248F6"/>
    <w:rsid w:val="00A26641"/>
    <w:rsid w:val="00A300BC"/>
    <w:rsid w:val="00A30C6D"/>
    <w:rsid w:val="00A3120B"/>
    <w:rsid w:val="00A31D66"/>
    <w:rsid w:val="00A32BC1"/>
    <w:rsid w:val="00A3325A"/>
    <w:rsid w:val="00A3365E"/>
    <w:rsid w:val="00A33BD6"/>
    <w:rsid w:val="00A404E4"/>
    <w:rsid w:val="00A41268"/>
    <w:rsid w:val="00A41C24"/>
    <w:rsid w:val="00A4259B"/>
    <w:rsid w:val="00A43013"/>
    <w:rsid w:val="00A44DC0"/>
    <w:rsid w:val="00A45563"/>
    <w:rsid w:val="00A46EBB"/>
    <w:rsid w:val="00A47341"/>
    <w:rsid w:val="00A5355C"/>
    <w:rsid w:val="00A6091A"/>
    <w:rsid w:val="00A610C9"/>
    <w:rsid w:val="00A63F06"/>
    <w:rsid w:val="00A6420C"/>
    <w:rsid w:val="00A65071"/>
    <w:rsid w:val="00A654FC"/>
    <w:rsid w:val="00A676B6"/>
    <w:rsid w:val="00A701A7"/>
    <w:rsid w:val="00A7197A"/>
    <w:rsid w:val="00A71CCE"/>
    <w:rsid w:val="00A74D28"/>
    <w:rsid w:val="00A75FB4"/>
    <w:rsid w:val="00A77DE5"/>
    <w:rsid w:val="00A81221"/>
    <w:rsid w:val="00A82275"/>
    <w:rsid w:val="00A836CD"/>
    <w:rsid w:val="00A8751F"/>
    <w:rsid w:val="00A9007A"/>
    <w:rsid w:val="00A91492"/>
    <w:rsid w:val="00A91E17"/>
    <w:rsid w:val="00A9397D"/>
    <w:rsid w:val="00A94C02"/>
    <w:rsid w:val="00A9509B"/>
    <w:rsid w:val="00A9682D"/>
    <w:rsid w:val="00AA5E26"/>
    <w:rsid w:val="00AB11C4"/>
    <w:rsid w:val="00AB1356"/>
    <w:rsid w:val="00AB17D5"/>
    <w:rsid w:val="00AB4C02"/>
    <w:rsid w:val="00AB74C7"/>
    <w:rsid w:val="00AC3CD2"/>
    <w:rsid w:val="00AC3DB5"/>
    <w:rsid w:val="00AD45C1"/>
    <w:rsid w:val="00AD7456"/>
    <w:rsid w:val="00AE2162"/>
    <w:rsid w:val="00AE342B"/>
    <w:rsid w:val="00AE40E9"/>
    <w:rsid w:val="00AE4AD5"/>
    <w:rsid w:val="00AE5692"/>
    <w:rsid w:val="00AE5CC7"/>
    <w:rsid w:val="00AE7C78"/>
    <w:rsid w:val="00AF108A"/>
    <w:rsid w:val="00AF6295"/>
    <w:rsid w:val="00AF7542"/>
    <w:rsid w:val="00B01423"/>
    <w:rsid w:val="00B01B8C"/>
    <w:rsid w:val="00B02E55"/>
    <w:rsid w:val="00B036C1"/>
    <w:rsid w:val="00B03AB7"/>
    <w:rsid w:val="00B0424B"/>
    <w:rsid w:val="00B04EBB"/>
    <w:rsid w:val="00B0555C"/>
    <w:rsid w:val="00B06C37"/>
    <w:rsid w:val="00B071B3"/>
    <w:rsid w:val="00B07A8B"/>
    <w:rsid w:val="00B1173D"/>
    <w:rsid w:val="00B12D48"/>
    <w:rsid w:val="00B14F04"/>
    <w:rsid w:val="00B15E24"/>
    <w:rsid w:val="00B167B5"/>
    <w:rsid w:val="00B20E0E"/>
    <w:rsid w:val="00B22336"/>
    <w:rsid w:val="00B2442D"/>
    <w:rsid w:val="00B25929"/>
    <w:rsid w:val="00B2628B"/>
    <w:rsid w:val="00B26323"/>
    <w:rsid w:val="00B30E92"/>
    <w:rsid w:val="00B310FF"/>
    <w:rsid w:val="00B3136A"/>
    <w:rsid w:val="00B31A25"/>
    <w:rsid w:val="00B34851"/>
    <w:rsid w:val="00B36329"/>
    <w:rsid w:val="00B374AF"/>
    <w:rsid w:val="00B40464"/>
    <w:rsid w:val="00B40A6D"/>
    <w:rsid w:val="00B435A5"/>
    <w:rsid w:val="00B471CE"/>
    <w:rsid w:val="00B506FF"/>
    <w:rsid w:val="00B50760"/>
    <w:rsid w:val="00B52F67"/>
    <w:rsid w:val="00B530E6"/>
    <w:rsid w:val="00B53AAA"/>
    <w:rsid w:val="00B5431F"/>
    <w:rsid w:val="00B54481"/>
    <w:rsid w:val="00B54B85"/>
    <w:rsid w:val="00B57013"/>
    <w:rsid w:val="00B60821"/>
    <w:rsid w:val="00B60B27"/>
    <w:rsid w:val="00B62510"/>
    <w:rsid w:val="00B64867"/>
    <w:rsid w:val="00B64DB5"/>
    <w:rsid w:val="00B65336"/>
    <w:rsid w:val="00B66A77"/>
    <w:rsid w:val="00B70AD1"/>
    <w:rsid w:val="00B70B16"/>
    <w:rsid w:val="00B7129B"/>
    <w:rsid w:val="00B7565B"/>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332F"/>
    <w:rsid w:val="00BB73BD"/>
    <w:rsid w:val="00BC57BA"/>
    <w:rsid w:val="00BC620C"/>
    <w:rsid w:val="00BC6548"/>
    <w:rsid w:val="00BC778E"/>
    <w:rsid w:val="00BD5636"/>
    <w:rsid w:val="00BD5A68"/>
    <w:rsid w:val="00BE0CDA"/>
    <w:rsid w:val="00BE0F7C"/>
    <w:rsid w:val="00BE683F"/>
    <w:rsid w:val="00BF13A6"/>
    <w:rsid w:val="00BF162C"/>
    <w:rsid w:val="00BF24FA"/>
    <w:rsid w:val="00BF3CC7"/>
    <w:rsid w:val="00BF43A2"/>
    <w:rsid w:val="00BF7FE0"/>
    <w:rsid w:val="00C009E1"/>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75C7"/>
    <w:rsid w:val="00C403E7"/>
    <w:rsid w:val="00C40673"/>
    <w:rsid w:val="00C446FD"/>
    <w:rsid w:val="00C50107"/>
    <w:rsid w:val="00C506B8"/>
    <w:rsid w:val="00C526F0"/>
    <w:rsid w:val="00C52BA8"/>
    <w:rsid w:val="00C53D17"/>
    <w:rsid w:val="00C54305"/>
    <w:rsid w:val="00C56F50"/>
    <w:rsid w:val="00C5794A"/>
    <w:rsid w:val="00C57CB3"/>
    <w:rsid w:val="00C63E1A"/>
    <w:rsid w:val="00C653B2"/>
    <w:rsid w:val="00C67829"/>
    <w:rsid w:val="00C712BA"/>
    <w:rsid w:val="00C721F3"/>
    <w:rsid w:val="00C75CEC"/>
    <w:rsid w:val="00C765FA"/>
    <w:rsid w:val="00C77570"/>
    <w:rsid w:val="00C77857"/>
    <w:rsid w:val="00C77B03"/>
    <w:rsid w:val="00C803F0"/>
    <w:rsid w:val="00C81104"/>
    <w:rsid w:val="00C817C4"/>
    <w:rsid w:val="00C82E86"/>
    <w:rsid w:val="00C83D98"/>
    <w:rsid w:val="00C845A6"/>
    <w:rsid w:val="00C85C50"/>
    <w:rsid w:val="00C86FB9"/>
    <w:rsid w:val="00C92216"/>
    <w:rsid w:val="00C92EF2"/>
    <w:rsid w:val="00C93DFD"/>
    <w:rsid w:val="00C95F45"/>
    <w:rsid w:val="00C96411"/>
    <w:rsid w:val="00C97ECC"/>
    <w:rsid w:val="00CA0F75"/>
    <w:rsid w:val="00CA1F93"/>
    <w:rsid w:val="00CA495C"/>
    <w:rsid w:val="00CA5CAE"/>
    <w:rsid w:val="00CA688D"/>
    <w:rsid w:val="00CA74E4"/>
    <w:rsid w:val="00CA7DB0"/>
    <w:rsid w:val="00CB00F0"/>
    <w:rsid w:val="00CB0EDC"/>
    <w:rsid w:val="00CB16B2"/>
    <w:rsid w:val="00CB1BF4"/>
    <w:rsid w:val="00CB1FCF"/>
    <w:rsid w:val="00CB21AF"/>
    <w:rsid w:val="00CB3435"/>
    <w:rsid w:val="00CB3438"/>
    <w:rsid w:val="00CB4064"/>
    <w:rsid w:val="00CB4817"/>
    <w:rsid w:val="00CB5671"/>
    <w:rsid w:val="00CB6AEB"/>
    <w:rsid w:val="00CB7462"/>
    <w:rsid w:val="00CC0827"/>
    <w:rsid w:val="00CC1DBE"/>
    <w:rsid w:val="00CC44E4"/>
    <w:rsid w:val="00CD0466"/>
    <w:rsid w:val="00CD0894"/>
    <w:rsid w:val="00CD0901"/>
    <w:rsid w:val="00CD0949"/>
    <w:rsid w:val="00CD2A8C"/>
    <w:rsid w:val="00CD36D0"/>
    <w:rsid w:val="00CD3700"/>
    <w:rsid w:val="00CD5A69"/>
    <w:rsid w:val="00CD6104"/>
    <w:rsid w:val="00CD6F77"/>
    <w:rsid w:val="00CE03B7"/>
    <w:rsid w:val="00CE0F32"/>
    <w:rsid w:val="00CE1793"/>
    <w:rsid w:val="00CE1B46"/>
    <w:rsid w:val="00CE1D2A"/>
    <w:rsid w:val="00CE34A4"/>
    <w:rsid w:val="00CE651C"/>
    <w:rsid w:val="00CE7526"/>
    <w:rsid w:val="00CF3D88"/>
    <w:rsid w:val="00CF456A"/>
    <w:rsid w:val="00CF4ABC"/>
    <w:rsid w:val="00CF58B7"/>
    <w:rsid w:val="00D106BB"/>
    <w:rsid w:val="00D10A5B"/>
    <w:rsid w:val="00D160EA"/>
    <w:rsid w:val="00D234A6"/>
    <w:rsid w:val="00D23C9D"/>
    <w:rsid w:val="00D24375"/>
    <w:rsid w:val="00D25739"/>
    <w:rsid w:val="00D27718"/>
    <w:rsid w:val="00D3031B"/>
    <w:rsid w:val="00D312A1"/>
    <w:rsid w:val="00D322B9"/>
    <w:rsid w:val="00D34250"/>
    <w:rsid w:val="00D351C1"/>
    <w:rsid w:val="00D353A4"/>
    <w:rsid w:val="00D35EFB"/>
    <w:rsid w:val="00D41F2C"/>
    <w:rsid w:val="00D433FC"/>
    <w:rsid w:val="00D438CA"/>
    <w:rsid w:val="00D449B5"/>
    <w:rsid w:val="00D504B3"/>
    <w:rsid w:val="00D5077D"/>
    <w:rsid w:val="00D520A7"/>
    <w:rsid w:val="00D537A2"/>
    <w:rsid w:val="00D54B3D"/>
    <w:rsid w:val="00D57721"/>
    <w:rsid w:val="00D61193"/>
    <w:rsid w:val="00D617EB"/>
    <w:rsid w:val="00D61BFC"/>
    <w:rsid w:val="00D62D25"/>
    <w:rsid w:val="00D642BA"/>
    <w:rsid w:val="00D64853"/>
    <w:rsid w:val="00D653F4"/>
    <w:rsid w:val="00D662E5"/>
    <w:rsid w:val="00D6755A"/>
    <w:rsid w:val="00D72A75"/>
    <w:rsid w:val="00D72AAB"/>
    <w:rsid w:val="00D7744A"/>
    <w:rsid w:val="00D84F30"/>
    <w:rsid w:val="00D86BF0"/>
    <w:rsid w:val="00D91589"/>
    <w:rsid w:val="00D92D7E"/>
    <w:rsid w:val="00D9534F"/>
    <w:rsid w:val="00DA01CB"/>
    <w:rsid w:val="00DA0D2A"/>
    <w:rsid w:val="00DA21F3"/>
    <w:rsid w:val="00DA476B"/>
    <w:rsid w:val="00DB0B35"/>
    <w:rsid w:val="00DB1EDE"/>
    <w:rsid w:val="00DB45D5"/>
    <w:rsid w:val="00DB47FE"/>
    <w:rsid w:val="00DB6D1A"/>
    <w:rsid w:val="00DC0570"/>
    <w:rsid w:val="00DC159F"/>
    <w:rsid w:val="00DC72B8"/>
    <w:rsid w:val="00DD09D8"/>
    <w:rsid w:val="00DD0F2D"/>
    <w:rsid w:val="00DD1611"/>
    <w:rsid w:val="00DD1F43"/>
    <w:rsid w:val="00DD36B8"/>
    <w:rsid w:val="00DD5398"/>
    <w:rsid w:val="00DD551B"/>
    <w:rsid w:val="00DD698F"/>
    <w:rsid w:val="00DE1116"/>
    <w:rsid w:val="00DE33D0"/>
    <w:rsid w:val="00DE39C4"/>
    <w:rsid w:val="00DE728A"/>
    <w:rsid w:val="00DF055F"/>
    <w:rsid w:val="00DF1576"/>
    <w:rsid w:val="00DF60B9"/>
    <w:rsid w:val="00E000C5"/>
    <w:rsid w:val="00E04F08"/>
    <w:rsid w:val="00E0638A"/>
    <w:rsid w:val="00E065B2"/>
    <w:rsid w:val="00E10A57"/>
    <w:rsid w:val="00E12B41"/>
    <w:rsid w:val="00E145AE"/>
    <w:rsid w:val="00E16149"/>
    <w:rsid w:val="00E21490"/>
    <w:rsid w:val="00E22737"/>
    <w:rsid w:val="00E258D1"/>
    <w:rsid w:val="00E27E75"/>
    <w:rsid w:val="00E30D7F"/>
    <w:rsid w:val="00E33340"/>
    <w:rsid w:val="00E36862"/>
    <w:rsid w:val="00E41806"/>
    <w:rsid w:val="00E44923"/>
    <w:rsid w:val="00E46DB1"/>
    <w:rsid w:val="00E4729E"/>
    <w:rsid w:val="00E473DE"/>
    <w:rsid w:val="00E51712"/>
    <w:rsid w:val="00E51920"/>
    <w:rsid w:val="00E53A4A"/>
    <w:rsid w:val="00E5615E"/>
    <w:rsid w:val="00E5758A"/>
    <w:rsid w:val="00E6116C"/>
    <w:rsid w:val="00E634B5"/>
    <w:rsid w:val="00E64120"/>
    <w:rsid w:val="00E646BF"/>
    <w:rsid w:val="00E660A1"/>
    <w:rsid w:val="00E660CB"/>
    <w:rsid w:val="00E75F24"/>
    <w:rsid w:val="00E76843"/>
    <w:rsid w:val="00E8008B"/>
    <w:rsid w:val="00E834F2"/>
    <w:rsid w:val="00E863E1"/>
    <w:rsid w:val="00E91FFB"/>
    <w:rsid w:val="00E93D40"/>
    <w:rsid w:val="00E94B35"/>
    <w:rsid w:val="00E95412"/>
    <w:rsid w:val="00EA0767"/>
    <w:rsid w:val="00EA20EC"/>
    <w:rsid w:val="00EA2619"/>
    <w:rsid w:val="00EA3CCF"/>
    <w:rsid w:val="00EA436F"/>
    <w:rsid w:val="00EA6949"/>
    <w:rsid w:val="00EA6C04"/>
    <w:rsid w:val="00EA7767"/>
    <w:rsid w:val="00EB3BDE"/>
    <w:rsid w:val="00EB4D32"/>
    <w:rsid w:val="00EB4FE1"/>
    <w:rsid w:val="00EC03FA"/>
    <w:rsid w:val="00EC1CE5"/>
    <w:rsid w:val="00EC2D1D"/>
    <w:rsid w:val="00EC5A03"/>
    <w:rsid w:val="00ED2C70"/>
    <w:rsid w:val="00ED5E61"/>
    <w:rsid w:val="00ED63D6"/>
    <w:rsid w:val="00ED7D03"/>
    <w:rsid w:val="00EE0B0A"/>
    <w:rsid w:val="00EE5D18"/>
    <w:rsid w:val="00EE6387"/>
    <w:rsid w:val="00EF5B9C"/>
    <w:rsid w:val="00EF60E3"/>
    <w:rsid w:val="00F055F1"/>
    <w:rsid w:val="00F065B9"/>
    <w:rsid w:val="00F104D3"/>
    <w:rsid w:val="00F14020"/>
    <w:rsid w:val="00F15595"/>
    <w:rsid w:val="00F16557"/>
    <w:rsid w:val="00F213AA"/>
    <w:rsid w:val="00F2175D"/>
    <w:rsid w:val="00F21783"/>
    <w:rsid w:val="00F26462"/>
    <w:rsid w:val="00F265A8"/>
    <w:rsid w:val="00F33965"/>
    <w:rsid w:val="00F34A1A"/>
    <w:rsid w:val="00F34E43"/>
    <w:rsid w:val="00F40DA6"/>
    <w:rsid w:val="00F44607"/>
    <w:rsid w:val="00F44E7C"/>
    <w:rsid w:val="00F46C18"/>
    <w:rsid w:val="00F50A3A"/>
    <w:rsid w:val="00F55204"/>
    <w:rsid w:val="00F55FCF"/>
    <w:rsid w:val="00F56928"/>
    <w:rsid w:val="00F60001"/>
    <w:rsid w:val="00F610AF"/>
    <w:rsid w:val="00F6153A"/>
    <w:rsid w:val="00F62E20"/>
    <w:rsid w:val="00F62F9F"/>
    <w:rsid w:val="00F63DC1"/>
    <w:rsid w:val="00F64696"/>
    <w:rsid w:val="00F65375"/>
    <w:rsid w:val="00F662F4"/>
    <w:rsid w:val="00F67C74"/>
    <w:rsid w:val="00F7050E"/>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32E0"/>
    <w:rsid w:val="00FC4B1A"/>
    <w:rsid w:val="00FC4DE6"/>
    <w:rsid w:val="00FC5A9E"/>
    <w:rsid w:val="00FC6230"/>
    <w:rsid w:val="00FD2013"/>
    <w:rsid w:val="00FD22CB"/>
    <w:rsid w:val="00FD549F"/>
    <w:rsid w:val="00FE0DFC"/>
    <w:rsid w:val="00FE2417"/>
    <w:rsid w:val="00FE2FCE"/>
    <w:rsid w:val="00FE4DAF"/>
    <w:rsid w:val="00FE6660"/>
    <w:rsid w:val="00FE68B7"/>
    <w:rsid w:val="00FE7994"/>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2020-08-28T14:51:00Z</dcterms:created>
  <dcterms:modified xsi:type="dcterms:W3CDTF">2020-08-28T14:52:00Z</dcterms:modified>
</cp:coreProperties>
</file>