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5BFA7E22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47418E">
        <w:t>30</w:t>
      </w:r>
      <w:r w:rsidR="00482BB3">
        <w:t xml:space="preserve"> June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61ACA6EA" w14:textId="23968483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5F9A857C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  <w:r w:rsidR="00B834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BD0EC9" w14:textId="7DA2133D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70A3FE21" w14:textId="037F9C61" w:rsidR="00057BF1" w:rsidRDefault="00057BF1" w:rsidP="00057BF1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Catherine Wilkinson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5137BF" w:rsidRDefault="007D0457" w:rsidP="006F3BE2">
      <w:pPr>
        <w:pStyle w:val="Heading2"/>
        <w:rPr>
          <w:color w:val="000000" w:themeColor="text1"/>
          <w:szCs w:val="22"/>
          <w:lang w:eastAsia="en-US"/>
        </w:rPr>
      </w:pPr>
      <w:r w:rsidRPr="005137BF">
        <w:rPr>
          <w:color w:val="000000" w:themeColor="text1"/>
          <w:szCs w:val="22"/>
          <w:lang w:eastAsia="en-US"/>
        </w:rPr>
        <w:t>In attendance</w:t>
      </w:r>
    </w:p>
    <w:p w14:paraId="1593F39E" w14:textId="77777777" w:rsidR="00A33220" w:rsidRPr="005137BF" w:rsidRDefault="00A33220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 xml:space="preserve">Sarada </w:t>
      </w:r>
      <w:proofErr w:type="spellStart"/>
      <w:r w:rsidRPr="005137BF">
        <w:rPr>
          <w:rFonts w:cs="Arial"/>
          <w:color w:val="000000" w:themeColor="text1"/>
          <w:sz w:val="22"/>
          <w:szCs w:val="22"/>
          <w:lang w:val="en-GB"/>
        </w:rPr>
        <w:t>Chunduri</w:t>
      </w:r>
      <w:proofErr w:type="spellEnd"/>
      <w:r w:rsidRPr="005137BF">
        <w:rPr>
          <w:rFonts w:cs="Arial"/>
          <w:color w:val="000000" w:themeColor="text1"/>
          <w:sz w:val="22"/>
          <w:szCs w:val="22"/>
          <w:lang w:val="en-GB"/>
        </w:rPr>
        <w:t>-</w:t>
      </w:r>
    </w:p>
    <w:p w14:paraId="1B1A4522" w14:textId="295FA9FE" w:rsidR="00A33220" w:rsidRPr="005137BF" w:rsidRDefault="00A33220" w:rsidP="00A33220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proofErr w:type="spellStart"/>
      <w:r w:rsidRPr="005137BF">
        <w:rPr>
          <w:rFonts w:cs="Arial"/>
          <w:color w:val="000000" w:themeColor="text1"/>
          <w:sz w:val="22"/>
          <w:szCs w:val="22"/>
          <w:lang w:val="en-GB"/>
        </w:rPr>
        <w:t>Shoesmith</w:t>
      </w:r>
      <w:proofErr w:type="spellEnd"/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 xml:space="preserve">Associate </w:t>
      </w:r>
      <w:r w:rsidR="00AF7053" w:rsidRPr="005137BF">
        <w:rPr>
          <w:rFonts w:cs="Arial"/>
          <w:color w:val="000000" w:themeColor="text1"/>
          <w:sz w:val="22"/>
          <w:szCs w:val="22"/>
          <w:lang w:val="en-GB"/>
        </w:rPr>
        <w:t>Director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 xml:space="preserve"> – System Support – Health and Social Care (item 6.6)</w:t>
      </w:r>
    </w:p>
    <w:p w14:paraId="505B088E" w14:textId="59DAEE36" w:rsidR="00B3136A" w:rsidRPr="005137BF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78BE7563" w:rsidR="00307868" w:rsidRPr="005137BF" w:rsidRDefault="00307868" w:rsidP="00DE6C4B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Nick Crabb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 xml:space="preserve">Programme Director – Science Advice and Research </w:t>
      </w:r>
    </w:p>
    <w:p w14:paraId="7976F01A" w14:textId="0975E020" w:rsidR="0047418E" w:rsidRPr="005137BF" w:rsidRDefault="0047418E" w:rsidP="005A489F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Fiona Glen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>Programme Director – Centre for Guidelines (item 6.6)</w:t>
      </w:r>
    </w:p>
    <w:p w14:paraId="4A63F91B" w14:textId="3B424C53" w:rsidR="005A489F" w:rsidRPr="005137BF" w:rsidRDefault="005A489F" w:rsidP="005A489F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5137BF">
        <w:rPr>
          <w:rFonts w:cs="Arial"/>
          <w:color w:val="000000" w:themeColor="text1"/>
          <w:sz w:val="22"/>
          <w:szCs w:val="22"/>
          <w:lang w:val="en-GB"/>
        </w:rPr>
        <w:t>Helen Knight</w:t>
      </w:r>
      <w:r w:rsidRPr="005137BF">
        <w:rPr>
          <w:rFonts w:cs="Arial"/>
          <w:color w:val="000000" w:themeColor="text1"/>
          <w:sz w:val="22"/>
          <w:szCs w:val="22"/>
          <w:lang w:val="en-GB"/>
        </w:rPr>
        <w:tab/>
        <w:t xml:space="preserve">Programme Director </w:t>
      </w:r>
      <w:r w:rsidRPr="005137BF">
        <w:rPr>
          <w:color w:val="000000" w:themeColor="text1"/>
          <w:sz w:val="22"/>
          <w:szCs w:val="22"/>
        </w:rPr>
        <w:t xml:space="preserve">– Centre for Health Technology Evaluation (item </w:t>
      </w:r>
      <w:r w:rsidR="0047418E" w:rsidRPr="005137BF">
        <w:rPr>
          <w:color w:val="000000" w:themeColor="text1"/>
          <w:sz w:val="22"/>
          <w:szCs w:val="22"/>
        </w:rPr>
        <w:t>6</w:t>
      </w:r>
      <w:r w:rsidRPr="005137BF">
        <w:rPr>
          <w:color w:val="000000" w:themeColor="text1"/>
          <w:sz w:val="22"/>
          <w:szCs w:val="22"/>
        </w:rPr>
        <w:t>.2)</w:t>
      </w:r>
    </w:p>
    <w:p w14:paraId="7B05BE07" w14:textId="49CFAC3B" w:rsidR="003B21D5" w:rsidRPr="005137BF" w:rsidRDefault="003B21D5" w:rsidP="005A489F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5137BF">
        <w:rPr>
          <w:color w:val="000000" w:themeColor="text1"/>
          <w:sz w:val="22"/>
          <w:szCs w:val="22"/>
        </w:rPr>
        <w:t>Mirella Marlow</w:t>
      </w:r>
      <w:r w:rsidRPr="005137BF">
        <w:rPr>
          <w:color w:val="000000" w:themeColor="text1"/>
          <w:sz w:val="22"/>
          <w:szCs w:val="22"/>
        </w:rPr>
        <w:tab/>
      </w:r>
      <w:proofErr w:type="spellStart"/>
      <w:r w:rsidRPr="005137BF">
        <w:rPr>
          <w:color w:val="000000" w:themeColor="text1"/>
          <w:sz w:val="22"/>
          <w:szCs w:val="22"/>
        </w:rPr>
        <w:t>Programme</w:t>
      </w:r>
      <w:proofErr w:type="spellEnd"/>
      <w:r w:rsidRPr="005137BF">
        <w:rPr>
          <w:color w:val="000000" w:themeColor="text1"/>
          <w:sz w:val="22"/>
          <w:szCs w:val="22"/>
        </w:rPr>
        <w:t xml:space="preserve"> Director and Deputy Centre for Health Technology Evaluation Director </w:t>
      </w:r>
    </w:p>
    <w:p w14:paraId="1B587AF6" w14:textId="4886EB82" w:rsidR="0047418E" w:rsidRPr="005137BF" w:rsidRDefault="0047418E" w:rsidP="005A489F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5137BF">
        <w:rPr>
          <w:color w:val="000000" w:themeColor="text1"/>
          <w:sz w:val="22"/>
          <w:szCs w:val="22"/>
        </w:rPr>
        <w:t>Danielle Mason</w:t>
      </w:r>
      <w:r w:rsidRPr="005137BF">
        <w:rPr>
          <w:color w:val="000000" w:themeColor="text1"/>
          <w:sz w:val="22"/>
          <w:szCs w:val="22"/>
        </w:rPr>
        <w:tab/>
        <w:t xml:space="preserve">Associate Director – Brand </w:t>
      </w:r>
      <w:r w:rsidR="00756D26" w:rsidRPr="005137BF">
        <w:rPr>
          <w:color w:val="000000" w:themeColor="text1"/>
          <w:sz w:val="22"/>
          <w:szCs w:val="22"/>
        </w:rPr>
        <w:t xml:space="preserve">and Marketing Communications </w:t>
      </w:r>
      <w:r w:rsidRPr="005137BF">
        <w:rPr>
          <w:color w:val="000000" w:themeColor="text1"/>
          <w:sz w:val="22"/>
          <w:szCs w:val="22"/>
        </w:rPr>
        <w:t>(item 6.4)</w:t>
      </w:r>
    </w:p>
    <w:p w14:paraId="2D541628" w14:textId="5845F9B4" w:rsidR="00756D26" w:rsidRPr="005137BF" w:rsidRDefault="00756D26" w:rsidP="00D52EE2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5137BF">
        <w:rPr>
          <w:color w:val="000000" w:themeColor="text1"/>
          <w:sz w:val="22"/>
          <w:szCs w:val="22"/>
        </w:rPr>
        <w:t>Rachel Neary-Jones</w:t>
      </w:r>
      <w:r w:rsidRPr="005137BF">
        <w:rPr>
          <w:color w:val="000000" w:themeColor="text1"/>
          <w:sz w:val="22"/>
          <w:szCs w:val="22"/>
        </w:rPr>
        <w:tab/>
      </w:r>
      <w:proofErr w:type="spellStart"/>
      <w:r w:rsidRPr="005137BF">
        <w:rPr>
          <w:color w:val="000000" w:themeColor="text1"/>
          <w:sz w:val="22"/>
          <w:szCs w:val="22"/>
        </w:rPr>
        <w:t>Programme</w:t>
      </w:r>
      <w:proofErr w:type="spellEnd"/>
      <w:r w:rsidRPr="005137BF">
        <w:rPr>
          <w:color w:val="000000" w:themeColor="text1"/>
          <w:sz w:val="22"/>
          <w:szCs w:val="22"/>
        </w:rPr>
        <w:t xml:space="preserve"> Manager – </w:t>
      </w:r>
      <w:r w:rsidR="00D52EE2">
        <w:rPr>
          <w:color w:val="000000" w:themeColor="text1"/>
          <w:sz w:val="22"/>
          <w:szCs w:val="22"/>
        </w:rPr>
        <w:t xml:space="preserve">Quality Standards – </w:t>
      </w:r>
      <w:r w:rsidRPr="005137BF">
        <w:rPr>
          <w:color w:val="000000" w:themeColor="text1"/>
          <w:sz w:val="22"/>
          <w:szCs w:val="22"/>
        </w:rPr>
        <w:t>Health and Social Care (item 6.5)</w:t>
      </w:r>
    </w:p>
    <w:p w14:paraId="7BA4058A" w14:textId="671D30FB" w:rsidR="00915C73" w:rsidRPr="005137BF" w:rsidRDefault="00915C73" w:rsidP="005A489F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5137BF">
        <w:rPr>
          <w:color w:val="000000" w:themeColor="text1"/>
          <w:sz w:val="22"/>
          <w:szCs w:val="22"/>
        </w:rPr>
        <w:t>Elaine Repton</w:t>
      </w:r>
      <w:r w:rsidRPr="005137BF">
        <w:rPr>
          <w:color w:val="000000" w:themeColor="text1"/>
          <w:sz w:val="22"/>
          <w:szCs w:val="22"/>
        </w:rPr>
        <w:tab/>
        <w:t>Corporate Governance and Risk Manager (item 6.3)</w:t>
      </w:r>
    </w:p>
    <w:p w14:paraId="58E9036E" w14:textId="69423539" w:rsidR="0047418E" w:rsidRPr="005137BF" w:rsidRDefault="0047418E" w:rsidP="00D52EE2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5137BF">
        <w:rPr>
          <w:color w:val="000000" w:themeColor="text1"/>
          <w:sz w:val="22"/>
          <w:szCs w:val="22"/>
        </w:rPr>
        <w:t>Ian Watson</w:t>
      </w:r>
      <w:r w:rsidRPr="005137BF">
        <w:rPr>
          <w:color w:val="000000" w:themeColor="text1"/>
          <w:sz w:val="22"/>
          <w:szCs w:val="22"/>
        </w:rPr>
        <w:tab/>
      </w:r>
      <w:r w:rsidR="00756D26" w:rsidRPr="005137BF">
        <w:rPr>
          <w:color w:val="000000" w:themeColor="text1"/>
          <w:sz w:val="22"/>
          <w:szCs w:val="22"/>
        </w:rPr>
        <w:t xml:space="preserve">Senior </w:t>
      </w:r>
      <w:r w:rsidR="00D52EE2">
        <w:rPr>
          <w:color w:val="000000" w:themeColor="text1"/>
          <w:sz w:val="22"/>
          <w:szCs w:val="22"/>
        </w:rPr>
        <w:t xml:space="preserve">Technical </w:t>
      </w:r>
      <w:r w:rsidR="00756D26" w:rsidRPr="005137BF">
        <w:rPr>
          <w:color w:val="000000" w:themeColor="text1"/>
          <w:sz w:val="22"/>
          <w:szCs w:val="22"/>
        </w:rPr>
        <w:t>Advis</w:t>
      </w:r>
      <w:r w:rsidR="00D52EE2">
        <w:rPr>
          <w:color w:val="000000" w:themeColor="text1"/>
          <w:sz w:val="22"/>
          <w:szCs w:val="22"/>
        </w:rPr>
        <w:t>e</w:t>
      </w:r>
      <w:r w:rsidR="00756D26" w:rsidRPr="005137BF">
        <w:rPr>
          <w:color w:val="000000" w:themeColor="text1"/>
          <w:sz w:val="22"/>
          <w:szCs w:val="22"/>
        </w:rPr>
        <w:t xml:space="preserve">r – </w:t>
      </w:r>
      <w:r w:rsidR="00D52EE2">
        <w:rPr>
          <w:color w:val="000000" w:themeColor="text1"/>
          <w:sz w:val="22"/>
          <w:szCs w:val="22"/>
        </w:rPr>
        <w:t xml:space="preserve">Methods – </w:t>
      </w:r>
      <w:r w:rsidR="00756D26" w:rsidRPr="005137BF">
        <w:rPr>
          <w:color w:val="000000" w:themeColor="text1"/>
          <w:sz w:val="22"/>
          <w:szCs w:val="22"/>
        </w:rPr>
        <w:t xml:space="preserve">Centre for Health Technology Evaluation </w:t>
      </w:r>
      <w:r w:rsidRPr="005137BF">
        <w:rPr>
          <w:color w:val="000000" w:themeColor="text1"/>
          <w:sz w:val="22"/>
          <w:szCs w:val="22"/>
        </w:rPr>
        <w:t>(item 6.2)</w:t>
      </w:r>
    </w:p>
    <w:p w14:paraId="01F7072B" w14:textId="77777777" w:rsidR="000E0109" w:rsidRPr="0090689C" w:rsidRDefault="000E0109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222803B4" w:rsidR="006F3BE2" w:rsidRPr="005137BF" w:rsidRDefault="003B21D5" w:rsidP="00FF68A5">
      <w:pPr>
        <w:pStyle w:val="Numberedpara"/>
        <w:rPr>
          <w:color w:val="000000" w:themeColor="text1"/>
        </w:rPr>
      </w:pPr>
      <w:r w:rsidRPr="005137BF">
        <w:rPr>
          <w:color w:val="000000" w:themeColor="text1"/>
        </w:rPr>
        <w:t>Apologies were received from Meindert Boysen who was represented by Mirella Marlow.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2F21A28E" w:rsidR="003503B7" w:rsidRDefault="006F3BE2" w:rsidP="00FF68A5">
      <w:pPr>
        <w:pStyle w:val="Numberedpara"/>
      </w:pPr>
      <w:r>
        <w:t xml:space="preserve">The minutes of the meeting held on </w:t>
      </w:r>
      <w:r w:rsidR="00756D26">
        <w:t>23</w:t>
      </w:r>
      <w:r w:rsidR="006232F9">
        <w:t xml:space="preserve"> June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5137BF">
        <w:t xml:space="preserve"> subject to the correction of the timescale for completing the </w:t>
      </w:r>
      <w:r w:rsidR="005137BF" w:rsidRPr="005137BF">
        <w:t>interim methods and process guide update for rapid guidelines</w:t>
      </w:r>
      <w:r w:rsidR="00211C16">
        <w:t xml:space="preserve"> in paragraph 7.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34962F5D" w:rsidR="006F3BE2" w:rsidRDefault="006F3BE2" w:rsidP="00FF68A5">
      <w:pPr>
        <w:pStyle w:val="Numberedpara"/>
      </w:pPr>
      <w:r>
        <w:t xml:space="preserve">The actions from the meeting held on </w:t>
      </w:r>
      <w:r w:rsidR="00756D26">
        <w:t>23</w:t>
      </w:r>
      <w:r w:rsidR="006232F9">
        <w:t xml:space="preserve"> June </w:t>
      </w:r>
      <w:r w:rsidR="00457915">
        <w:t>2020</w:t>
      </w:r>
      <w:r>
        <w:t xml:space="preserve"> were noted as complete or in hand. </w:t>
      </w:r>
    </w:p>
    <w:p w14:paraId="00A3C780" w14:textId="77777777" w:rsidR="00FD2FBF" w:rsidRDefault="00FD2FBF" w:rsidP="00FD2FBF">
      <w:pPr>
        <w:pStyle w:val="Numberedpara"/>
        <w:numPr>
          <w:ilvl w:val="0"/>
          <w:numId w:val="0"/>
        </w:numPr>
        <w:ind w:left="357"/>
      </w:pPr>
    </w:p>
    <w:p w14:paraId="58B1B5BE" w14:textId="6C9AEACE" w:rsidR="00FD2FBF" w:rsidRDefault="00FD2FBF" w:rsidP="007725C6">
      <w:pPr>
        <w:pStyle w:val="Numberedpara"/>
      </w:pPr>
      <w:r>
        <w:t xml:space="preserve">SMT discussed the </w:t>
      </w:r>
      <w:r w:rsidR="007725C6">
        <w:t>arrangements</w:t>
      </w:r>
      <w:r>
        <w:t xml:space="preserve"> for a follow-up strategy session in </w:t>
      </w:r>
      <w:r w:rsidR="007725C6">
        <w:t>the Autumn</w:t>
      </w:r>
      <w:r>
        <w:t xml:space="preserve">. Due to </w:t>
      </w:r>
      <w:r w:rsidR="00D52EE2">
        <w:t xml:space="preserve">the ongoing </w:t>
      </w:r>
      <w:r>
        <w:t>COVID-19</w:t>
      </w:r>
      <w:r w:rsidR="007725C6">
        <w:t xml:space="preserve"> restrictions</w:t>
      </w:r>
      <w:r>
        <w:t xml:space="preserve"> and challenges around travelling and face to face meetings, </w:t>
      </w:r>
      <w:r w:rsidR="007725C6">
        <w:t xml:space="preserve">SMT agreed that </w:t>
      </w:r>
      <w:r>
        <w:t xml:space="preserve">the </w:t>
      </w:r>
      <w:r w:rsidR="004E38E6">
        <w:t>session planned for Warren House in October should be cancelled. Instead, SMT would hold another ‘</w:t>
      </w:r>
      <w:r w:rsidR="00E42CA1">
        <w:t>virtual</w:t>
      </w:r>
      <w:r w:rsidR="004E38E6">
        <w:t xml:space="preserve"> retreat’ in </w:t>
      </w:r>
      <w:r w:rsidR="00FD38E9">
        <w:t>September</w:t>
      </w:r>
      <w:r w:rsidR="004E38E6">
        <w:t xml:space="preserve">. </w:t>
      </w:r>
    </w:p>
    <w:p w14:paraId="2BF0D237" w14:textId="77777777" w:rsidR="004E38E6" w:rsidRDefault="004E38E6" w:rsidP="004E38E6">
      <w:pPr>
        <w:pStyle w:val="ListParagraph"/>
      </w:pPr>
    </w:p>
    <w:p w14:paraId="7AA8772C" w14:textId="38789E90" w:rsidR="004E38E6" w:rsidRDefault="004E38E6" w:rsidP="004E38E6">
      <w:pPr>
        <w:pStyle w:val="SMTActions"/>
      </w:pPr>
      <w:r>
        <w:t>ACTION: DC/GL</w:t>
      </w:r>
    </w:p>
    <w:p w14:paraId="62CDC8A0" w14:textId="77777777" w:rsidR="00D41486" w:rsidRDefault="00D41486" w:rsidP="00D41486">
      <w:pPr>
        <w:pStyle w:val="Numberedpara"/>
        <w:numPr>
          <w:ilvl w:val="0"/>
          <w:numId w:val="0"/>
        </w:numPr>
        <w:ind w:left="357"/>
      </w:pPr>
    </w:p>
    <w:p w14:paraId="0F45C691" w14:textId="47D885C3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61DC5FCB" w14:textId="5578CE7C" w:rsidR="004113F2" w:rsidRPr="002B4582" w:rsidRDefault="002B4582" w:rsidP="0071674D">
      <w:pPr>
        <w:pStyle w:val="Numberedpara"/>
        <w:rPr>
          <w:color w:val="000000" w:themeColor="text1"/>
        </w:rPr>
      </w:pPr>
      <w:r w:rsidRPr="002B4582">
        <w:rPr>
          <w:color w:val="000000" w:themeColor="text1"/>
        </w:rPr>
        <w:t xml:space="preserve">There were no </w:t>
      </w:r>
      <w:r w:rsidR="002A440E" w:rsidRPr="002B4582">
        <w:rPr>
          <w:color w:val="000000" w:themeColor="text1"/>
        </w:rPr>
        <w:t>decisions</w:t>
      </w:r>
      <w:r w:rsidRPr="002B4582">
        <w:rPr>
          <w:color w:val="000000" w:themeColor="text1"/>
        </w:rPr>
        <w:t xml:space="preserve"> </w:t>
      </w:r>
      <w:r w:rsidR="002A440E" w:rsidRPr="002B4582">
        <w:rPr>
          <w:color w:val="000000" w:themeColor="text1"/>
        </w:rPr>
        <w:t>from</w:t>
      </w:r>
      <w:r w:rsidRPr="002B4582">
        <w:rPr>
          <w:color w:val="000000" w:themeColor="text1"/>
        </w:rPr>
        <w:t xml:space="preserve"> the gold group to confirm. </w:t>
      </w:r>
    </w:p>
    <w:p w14:paraId="2AAC963B" w14:textId="77777777" w:rsidR="002B4582" w:rsidRDefault="002B4582" w:rsidP="00683F1E">
      <w:pPr>
        <w:pStyle w:val="Heading2"/>
      </w:pPr>
    </w:p>
    <w:p w14:paraId="28372D51" w14:textId="2993EB0A" w:rsidR="00A21286" w:rsidRDefault="00A21286" w:rsidP="00683F1E">
      <w:pPr>
        <w:pStyle w:val="Heading2"/>
      </w:pPr>
      <w:r w:rsidRPr="00A21286">
        <w:t>Non-executive directors – roles and input to NICE</w:t>
      </w:r>
      <w:r>
        <w:t xml:space="preserve"> (item 6.1)</w:t>
      </w:r>
    </w:p>
    <w:p w14:paraId="5C2387E4" w14:textId="6F58B00D" w:rsidR="00A21286" w:rsidRDefault="00A21286" w:rsidP="00A21286">
      <w:pPr>
        <w:pStyle w:val="Paragraph"/>
        <w:numPr>
          <w:ilvl w:val="0"/>
          <w:numId w:val="0"/>
        </w:numPr>
        <w:ind w:left="567" w:hanging="499"/>
      </w:pPr>
    </w:p>
    <w:p w14:paraId="3866E0C1" w14:textId="70AFB888" w:rsidR="00915C73" w:rsidRDefault="00A66785" w:rsidP="00A66785">
      <w:pPr>
        <w:pStyle w:val="Numberedpara"/>
      </w:pPr>
      <w:r>
        <w:t xml:space="preserve">Gill Leng presented the </w:t>
      </w:r>
      <w:r w:rsidR="00844B6A">
        <w:t xml:space="preserve">draft </w:t>
      </w:r>
      <w:r>
        <w:t xml:space="preserve">paper </w:t>
      </w:r>
      <w:r w:rsidR="00D52EE2">
        <w:t xml:space="preserve">on </w:t>
      </w:r>
      <w:r>
        <w:t xml:space="preserve">potential ways to increase the </w:t>
      </w:r>
      <w:r w:rsidR="007725C6">
        <w:t xml:space="preserve">Non-Executive Directors’ (NEDs) </w:t>
      </w:r>
      <w:r>
        <w:t xml:space="preserve">involvement in NICE’s </w:t>
      </w:r>
      <w:proofErr w:type="gramStart"/>
      <w:r>
        <w:t>work</w:t>
      </w:r>
      <w:r w:rsidR="00844B6A">
        <w:t>, and</w:t>
      </w:r>
      <w:proofErr w:type="gramEnd"/>
      <w:r w:rsidR="00844B6A">
        <w:t xml:space="preserve"> asked for SMT’s feedback before the paper is shared with the Chairman</w:t>
      </w:r>
      <w:r w:rsidR="00D52EE2">
        <w:t xml:space="preserve"> and then the Board</w:t>
      </w:r>
      <w:r w:rsidR="00844B6A">
        <w:t>.</w:t>
      </w:r>
    </w:p>
    <w:p w14:paraId="27AFF404" w14:textId="77777777" w:rsidR="00844B6A" w:rsidRDefault="00844B6A" w:rsidP="00844B6A">
      <w:pPr>
        <w:pStyle w:val="Numberedpara"/>
        <w:numPr>
          <w:ilvl w:val="0"/>
          <w:numId w:val="0"/>
        </w:numPr>
        <w:ind w:left="357"/>
      </w:pPr>
    </w:p>
    <w:p w14:paraId="5B7B8374" w14:textId="76C9731A" w:rsidR="009F7717" w:rsidRDefault="009F7717" w:rsidP="00826445">
      <w:pPr>
        <w:pStyle w:val="Numberedpara"/>
      </w:pPr>
      <w:r>
        <w:t>SMT supported the proposed areas for additional NED involvement</w:t>
      </w:r>
      <w:r w:rsidR="00D52EE2">
        <w:t xml:space="preserve">, with the addition of </w:t>
      </w:r>
      <w:r w:rsidR="00826445">
        <w:t xml:space="preserve">implementation and </w:t>
      </w:r>
      <w:r w:rsidR="00E42CA1">
        <w:t>integrated</w:t>
      </w:r>
      <w:r w:rsidR="00826445">
        <w:t xml:space="preserve"> </w:t>
      </w:r>
      <w:r w:rsidR="00FD38E9">
        <w:t>care</w:t>
      </w:r>
      <w:r w:rsidR="00D52EE2">
        <w:t xml:space="preserve">. </w:t>
      </w:r>
    </w:p>
    <w:p w14:paraId="1B23D032" w14:textId="77777777" w:rsidR="00826445" w:rsidRDefault="00826445" w:rsidP="00826445">
      <w:pPr>
        <w:pStyle w:val="ListParagraph"/>
      </w:pPr>
    </w:p>
    <w:p w14:paraId="61E3BA16" w14:textId="09D51BB0" w:rsidR="00AB5270" w:rsidRDefault="00826445" w:rsidP="00EE40A0">
      <w:pPr>
        <w:pStyle w:val="Numberedpara"/>
      </w:pPr>
      <w:r>
        <w:t>SMT discussed the proposed</w:t>
      </w:r>
      <w:r w:rsidR="0008231B">
        <w:t xml:space="preserve"> Information </w:t>
      </w:r>
      <w:r w:rsidR="00E42CA1">
        <w:t>Technology</w:t>
      </w:r>
      <w:r w:rsidR="0008231B">
        <w:t xml:space="preserve"> </w:t>
      </w:r>
      <w:r w:rsidR="00FD38E9">
        <w:t>Advisory</w:t>
      </w:r>
      <w:r w:rsidR="0008231B">
        <w:t xml:space="preserve"> Committee (ITAC) and </w:t>
      </w:r>
      <w:r w:rsidR="00E42CA1">
        <w:t>agreed</w:t>
      </w:r>
      <w:r w:rsidR="0008231B">
        <w:t xml:space="preserve"> this could be a helpful addition to the governance structure. It was agreed that </w:t>
      </w:r>
      <w:r w:rsidR="00B04AC3">
        <w:t xml:space="preserve">the </w:t>
      </w:r>
      <w:r w:rsidR="0008231B">
        <w:t xml:space="preserve">proposals should be refined to take account of the </w:t>
      </w:r>
      <w:r w:rsidR="001169A0">
        <w:t>digital assurance board</w:t>
      </w:r>
      <w:r w:rsidR="00B04AC3">
        <w:t xml:space="preserve">’s existing role </w:t>
      </w:r>
      <w:r w:rsidR="001169A0">
        <w:t xml:space="preserve">to review progress with the roadmap, and </w:t>
      </w:r>
      <w:r w:rsidR="00B04AC3">
        <w:t xml:space="preserve">to </w:t>
      </w:r>
      <w:r w:rsidR="001169A0">
        <w:t>clarify that the new committee would not undertak</w:t>
      </w:r>
      <w:r w:rsidR="00B04AC3">
        <w:t>e</w:t>
      </w:r>
      <w:r w:rsidR="001169A0">
        <w:t xml:space="preserve"> a </w:t>
      </w:r>
      <w:r w:rsidR="00E42CA1">
        <w:t>detailed</w:t>
      </w:r>
      <w:r w:rsidR="001169A0">
        <w:t xml:space="preserve"> </w:t>
      </w:r>
      <w:r w:rsidR="00FD38E9">
        <w:t>review</w:t>
      </w:r>
      <w:r w:rsidR="001169A0">
        <w:t xml:space="preserve"> of delivery. </w:t>
      </w:r>
      <w:r w:rsidR="00B04AC3">
        <w:t xml:space="preserve">Rather, the </w:t>
      </w:r>
      <w:r w:rsidR="001169A0">
        <w:t xml:space="preserve">committee </w:t>
      </w:r>
      <w:r w:rsidR="00E42CA1">
        <w:t>would</w:t>
      </w:r>
      <w:r w:rsidR="001169A0">
        <w:t xml:space="preserve"> </w:t>
      </w:r>
      <w:r w:rsidR="00D52EE2">
        <w:t>carry out</w:t>
      </w:r>
      <w:r w:rsidR="00EE40A0">
        <w:t xml:space="preserve"> </w:t>
      </w:r>
      <w:r w:rsidR="001169A0">
        <w:t xml:space="preserve">pre and post </w:t>
      </w:r>
      <w:r w:rsidR="00E42CA1">
        <w:t>investment</w:t>
      </w:r>
      <w:r w:rsidR="001169A0">
        <w:t xml:space="preserve"> scrutiny of </w:t>
      </w:r>
      <w:r w:rsidR="00EE40A0">
        <w:t xml:space="preserve">significant projects, while maintaining an overview of the </w:t>
      </w:r>
      <w:r w:rsidR="00E42CA1">
        <w:t>entirety</w:t>
      </w:r>
      <w:r w:rsidR="00EE40A0">
        <w:t xml:space="preserve"> of the digital spend to give context to this scrutiny. The committee </w:t>
      </w:r>
      <w:r w:rsidR="00A00403">
        <w:t>c</w:t>
      </w:r>
      <w:r w:rsidR="00EE40A0">
        <w:t xml:space="preserve">ould also consider opportunities for insourcing and </w:t>
      </w:r>
      <w:proofErr w:type="gramStart"/>
      <w:r w:rsidR="00EE40A0">
        <w:t>outsourcing</w:t>
      </w:r>
      <w:r w:rsidR="00A00403">
        <w:t>, and</w:t>
      </w:r>
      <w:proofErr w:type="gramEnd"/>
      <w:r w:rsidR="00A00403">
        <w:t xml:space="preserve"> consider the balance between internal and external spend</w:t>
      </w:r>
      <w:r w:rsidR="00EE40A0">
        <w:t xml:space="preserve">. </w:t>
      </w:r>
    </w:p>
    <w:p w14:paraId="7866D13B" w14:textId="77777777" w:rsidR="00AB5270" w:rsidRDefault="00AB5270" w:rsidP="00AB5270">
      <w:pPr>
        <w:pStyle w:val="ListParagraph"/>
      </w:pPr>
    </w:p>
    <w:p w14:paraId="045DFFE9" w14:textId="7B3C9DDA" w:rsidR="00AB5270" w:rsidRDefault="00AB5270" w:rsidP="00AB5270">
      <w:pPr>
        <w:pStyle w:val="Numberedpara"/>
      </w:pPr>
      <w:r>
        <w:t xml:space="preserve">It was agreed that Alexia </w:t>
      </w:r>
      <w:r w:rsidR="00E42CA1">
        <w:t>Tonnel</w:t>
      </w:r>
      <w:r>
        <w:t xml:space="preserve"> would update </w:t>
      </w:r>
      <w:r w:rsidR="00FD38E9">
        <w:t>the</w:t>
      </w:r>
      <w:r>
        <w:t xml:space="preserve"> proposals for </w:t>
      </w:r>
      <w:r w:rsidR="00E42CA1">
        <w:t>the</w:t>
      </w:r>
      <w:r>
        <w:t xml:space="preserve"> ITAC accordingly, and then Gill would update the paper for discussion </w:t>
      </w:r>
      <w:r w:rsidR="00E42CA1">
        <w:t>with</w:t>
      </w:r>
      <w:r>
        <w:t xml:space="preserve"> the Chairman. </w:t>
      </w:r>
    </w:p>
    <w:p w14:paraId="252F3608" w14:textId="77777777" w:rsidR="00AB5270" w:rsidRDefault="00AB5270" w:rsidP="00AB5270">
      <w:pPr>
        <w:pStyle w:val="ListParagraph"/>
      </w:pPr>
    </w:p>
    <w:p w14:paraId="522972BE" w14:textId="60094DD0" w:rsidR="00826445" w:rsidRDefault="00AB5270" w:rsidP="00AB5270">
      <w:pPr>
        <w:pStyle w:val="SMTActions"/>
      </w:pPr>
      <w:r>
        <w:t>ACTION: AT/GL</w:t>
      </w:r>
      <w:r w:rsidR="001169A0">
        <w:t xml:space="preserve"> </w:t>
      </w:r>
      <w:r w:rsidR="00826445">
        <w:t xml:space="preserve"> </w:t>
      </w:r>
    </w:p>
    <w:p w14:paraId="060472DF" w14:textId="77777777" w:rsidR="00915C73" w:rsidRDefault="00915C73" w:rsidP="00A21286">
      <w:pPr>
        <w:pStyle w:val="Paragraph"/>
        <w:numPr>
          <w:ilvl w:val="0"/>
          <w:numId w:val="0"/>
        </w:numPr>
        <w:ind w:left="567" w:hanging="499"/>
      </w:pPr>
    </w:p>
    <w:p w14:paraId="41154849" w14:textId="3C9DB8EC" w:rsidR="00A21286" w:rsidRDefault="00A21286" w:rsidP="00915C73">
      <w:pPr>
        <w:pStyle w:val="Heading2"/>
      </w:pPr>
      <w:r>
        <w:t>Centre for Health Technology Evaluation (CHTE) methods review</w:t>
      </w:r>
      <w:r w:rsidR="00915C73">
        <w:t>: emerging evidence paper 1 (item 6.2)</w:t>
      </w:r>
    </w:p>
    <w:p w14:paraId="09CC10B3" w14:textId="74A96A22" w:rsidR="00915C73" w:rsidRDefault="00915C73" w:rsidP="00A21286">
      <w:pPr>
        <w:pStyle w:val="Paragraph"/>
        <w:numPr>
          <w:ilvl w:val="0"/>
          <w:numId w:val="0"/>
        </w:numPr>
        <w:ind w:left="567" w:hanging="499"/>
      </w:pPr>
    </w:p>
    <w:p w14:paraId="225982A7" w14:textId="4F93EDA7" w:rsidR="00915C73" w:rsidRDefault="0005750D" w:rsidP="00A66785">
      <w:pPr>
        <w:pStyle w:val="Numberedpara"/>
      </w:pPr>
      <w:r>
        <w:t>Mirella Marlow</w:t>
      </w:r>
      <w:r w:rsidR="00A66785">
        <w:t xml:space="preserve"> presented the </w:t>
      </w:r>
      <w:bookmarkStart w:id="0" w:name="_Hlk44395880"/>
      <w:r w:rsidR="00A66785">
        <w:t xml:space="preserve">proposed paper to the Board </w:t>
      </w:r>
      <w:r w:rsidR="00AF7053">
        <w:t xml:space="preserve">that </w:t>
      </w:r>
      <w:r w:rsidR="00CE3F34">
        <w:t>set out the emerging findings in the CHTE methods review ahead of the final report and consultation in the autumn</w:t>
      </w:r>
      <w:bookmarkEnd w:id="0"/>
      <w:r w:rsidR="00CE3F34">
        <w:t>. This</w:t>
      </w:r>
      <w:r>
        <w:t xml:space="preserve"> was</w:t>
      </w:r>
      <w:r w:rsidR="00CE3F34">
        <w:t xml:space="preserve"> the first of two reports to the Board </w:t>
      </w:r>
      <w:r>
        <w:t xml:space="preserve">and </w:t>
      </w:r>
      <w:r w:rsidR="00CE3F34">
        <w:t>focused on modifiers and discounting.</w:t>
      </w:r>
    </w:p>
    <w:p w14:paraId="38FF0E29" w14:textId="2BCF14E3" w:rsidR="0005750D" w:rsidRDefault="0005750D" w:rsidP="0005750D">
      <w:pPr>
        <w:pStyle w:val="Numberedpara"/>
        <w:numPr>
          <w:ilvl w:val="0"/>
          <w:numId w:val="0"/>
        </w:numPr>
        <w:ind w:left="357" w:hanging="357"/>
      </w:pPr>
    </w:p>
    <w:p w14:paraId="1A00DB34" w14:textId="798AB40E" w:rsidR="005C27A6" w:rsidRDefault="007C63DF" w:rsidP="005C27A6">
      <w:pPr>
        <w:pStyle w:val="Numberedpara"/>
      </w:pPr>
      <w:r>
        <w:t xml:space="preserve">SMT discussed the </w:t>
      </w:r>
      <w:r w:rsidR="005C27A6">
        <w:t xml:space="preserve">section of the report </w:t>
      </w:r>
      <w:r w:rsidR="00FF2EF5">
        <w:t>on</w:t>
      </w:r>
      <w:r w:rsidR="005C27A6">
        <w:t xml:space="preserve"> modifiers and </w:t>
      </w:r>
      <w:r w:rsidR="00FF2EF5">
        <w:t xml:space="preserve">agreed that the approach taken by </w:t>
      </w:r>
      <w:r w:rsidR="005C27A6">
        <w:t xml:space="preserve">other health technology assessment </w:t>
      </w:r>
      <w:r w:rsidR="00E42CA1">
        <w:t>agencies</w:t>
      </w:r>
      <w:r w:rsidR="005C27A6">
        <w:t xml:space="preserve"> </w:t>
      </w:r>
      <w:r w:rsidR="00FD38E9">
        <w:t>should</w:t>
      </w:r>
      <w:r w:rsidR="005C27A6">
        <w:t xml:space="preserve"> be added </w:t>
      </w:r>
      <w:r w:rsidR="00E42CA1">
        <w:t>to</w:t>
      </w:r>
      <w:r w:rsidR="005C27A6">
        <w:t xml:space="preserve"> the table in paragraph 20</w:t>
      </w:r>
      <w:r w:rsidR="00FF2EF5">
        <w:t xml:space="preserve">. </w:t>
      </w:r>
      <w:r w:rsidR="005C27A6">
        <w:t xml:space="preserve">Also, the </w:t>
      </w:r>
      <w:r w:rsidR="00E42CA1">
        <w:t>report</w:t>
      </w:r>
      <w:r w:rsidR="005C27A6">
        <w:t xml:space="preserve"> should note that modifiers could be a topic </w:t>
      </w:r>
      <w:r w:rsidR="004A52CA">
        <w:t xml:space="preserve">for a relaunched deliberative public </w:t>
      </w:r>
      <w:r w:rsidR="00E42CA1">
        <w:t>engagement</w:t>
      </w:r>
      <w:r w:rsidR="004A52CA">
        <w:t xml:space="preserve"> forum to </w:t>
      </w:r>
      <w:r w:rsidR="005C27A6">
        <w:t>explore fur</w:t>
      </w:r>
      <w:r w:rsidR="004A52CA">
        <w:t xml:space="preserve">ther. </w:t>
      </w:r>
    </w:p>
    <w:p w14:paraId="192AF15E" w14:textId="1F7A5E7E" w:rsidR="004A52CA" w:rsidRDefault="004A52CA" w:rsidP="004A52CA">
      <w:pPr>
        <w:pStyle w:val="ListParagraph"/>
      </w:pPr>
    </w:p>
    <w:p w14:paraId="3487DC38" w14:textId="3257AD0E" w:rsidR="004A52CA" w:rsidRDefault="004A52CA" w:rsidP="004A52CA">
      <w:pPr>
        <w:pStyle w:val="SMTActions"/>
      </w:pPr>
      <w:r>
        <w:t>ACTION: IW/NC</w:t>
      </w:r>
    </w:p>
    <w:p w14:paraId="6896C614" w14:textId="77777777" w:rsidR="00EC2E5E" w:rsidRDefault="00EC2E5E" w:rsidP="004A52CA">
      <w:pPr>
        <w:pStyle w:val="SMTActions"/>
      </w:pPr>
    </w:p>
    <w:p w14:paraId="6AB2DDCA" w14:textId="544C588C" w:rsidR="00CF3579" w:rsidRDefault="00EC6391" w:rsidP="00CF3579">
      <w:pPr>
        <w:pStyle w:val="Numberedpara"/>
      </w:pPr>
      <w:r>
        <w:t xml:space="preserve">SMT discussed the section on </w:t>
      </w:r>
      <w:r w:rsidR="00EC2E5E">
        <w:t>discounting</w:t>
      </w:r>
      <w:r>
        <w:t xml:space="preserve"> and noted </w:t>
      </w:r>
      <w:r w:rsidR="00EC2E5E">
        <w:t xml:space="preserve">there are differing stakeholder positions on this issue. It was agreed that the questions for the Board should be amended slightly to ask if the Board </w:t>
      </w:r>
      <w:proofErr w:type="gramStart"/>
      <w:r w:rsidR="00EC2E5E">
        <w:t>has a preference for</w:t>
      </w:r>
      <w:proofErr w:type="gramEnd"/>
      <w:r w:rsidR="00EC2E5E">
        <w:t xml:space="preserve"> a discount rate. It was agreed that the report should also note </w:t>
      </w:r>
      <w:r w:rsidR="00CF3579">
        <w:t xml:space="preserve">that changes to the approach to value assessment in CHTE, such as </w:t>
      </w:r>
      <w:r w:rsidR="00E42CA1">
        <w:t>discounting</w:t>
      </w:r>
      <w:r w:rsidR="00CF3579">
        <w:t xml:space="preserve">, </w:t>
      </w:r>
      <w:r w:rsidR="00E42CA1">
        <w:t>could</w:t>
      </w:r>
      <w:r w:rsidR="00CF3579">
        <w:t xml:space="preserve"> have </w:t>
      </w:r>
      <w:r w:rsidR="00E42CA1">
        <w:t>implications</w:t>
      </w:r>
      <w:r w:rsidR="00CF3579">
        <w:t xml:space="preserve"> for NICE’s guidelines programme. Subject to these amendments, the report was </w:t>
      </w:r>
      <w:r w:rsidR="00E42CA1">
        <w:t>approved</w:t>
      </w:r>
      <w:r w:rsidR="00CF3579">
        <w:t xml:space="preserve"> for </w:t>
      </w:r>
      <w:r w:rsidR="00BF381B">
        <w:t xml:space="preserve">submission to </w:t>
      </w:r>
      <w:r w:rsidR="00CF3579">
        <w:t xml:space="preserve">the Board. </w:t>
      </w:r>
    </w:p>
    <w:p w14:paraId="0B1DE4F5" w14:textId="14E554A9" w:rsidR="00CF3579" w:rsidRDefault="00CF3579" w:rsidP="00CF3579">
      <w:pPr>
        <w:pStyle w:val="Numberedpara"/>
        <w:numPr>
          <w:ilvl w:val="0"/>
          <w:numId w:val="0"/>
        </w:numPr>
        <w:ind w:left="357"/>
      </w:pPr>
    </w:p>
    <w:p w14:paraId="3CEDA013" w14:textId="5318A703" w:rsidR="00CF3579" w:rsidRDefault="00CF3579" w:rsidP="00CF3579">
      <w:pPr>
        <w:pStyle w:val="SMTActions"/>
      </w:pPr>
      <w:r>
        <w:t>ACTION: IW</w:t>
      </w:r>
    </w:p>
    <w:p w14:paraId="3BA2D531" w14:textId="77777777" w:rsidR="00A66785" w:rsidRPr="00A21286" w:rsidRDefault="00A66785" w:rsidP="00A21286">
      <w:pPr>
        <w:pStyle w:val="Paragraph"/>
        <w:numPr>
          <w:ilvl w:val="0"/>
          <w:numId w:val="0"/>
        </w:numPr>
        <w:ind w:left="567" w:hanging="499"/>
      </w:pPr>
    </w:p>
    <w:p w14:paraId="1BD80DA9" w14:textId="457404AC" w:rsidR="00A865EC" w:rsidRDefault="00915C73" w:rsidP="004214ED">
      <w:pPr>
        <w:pStyle w:val="Heading2"/>
      </w:pPr>
      <w:r>
        <w:lastRenderedPageBreak/>
        <w:t>Business risk register (item 6.3)</w:t>
      </w:r>
    </w:p>
    <w:p w14:paraId="0EE416B9" w14:textId="45019A97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69946ECA" w14:textId="6CA9DE74" w:rsidR="00915C73" w:rsidRDefault="00CE3F34" w:rsidP="00CE3F34">
      <w:pPr>
        <w:pStyle w:val="Numberedpara"/>
      </w:pPr>
      <w:r>
        <w:t xml:space="preserve">Elaine Repton presented </w:t>
      </w:r>
      <w:bookmarkStart w:id="1" w:name="_Hlk44395938"/>
      <w:r>
        <w:t xml:space="preserve">the latest version of the corporate risk register </w:t>
      </w:r>
      <w:bookmarkEnd w:id="1"/>
      <w:r>
        <w:t xml:space="preserve">following </w:t>
      </w:r>
      <w:r w:rsidR="00BF381B">
        <w:t xml:space="preserve">review </w:t>
      </w:r>
      <w:r>
        <w:t xml:space="preserve">by individual directors. </w:t>
      </w:r>
      <w:r w:rsidR="009D184F">
        <w:t>Three new risks are proposed</w:t>
      </w:r>
      <w:r w:rsidR="00A00403">
        <w:t>;</w:t>
      </w:r>
      <w:r w:rsidR="009D184F">
        <w:t xml:space="preserve"> two risks have increased in their rating</w:t>
      </w:r>
      <w:r w:rsidR="00A00403">
        <w:t>;</w:t>
      </w:r>
      <w:r w:rsidR="009D184F">
        <w:t xml:space="preserve"> and six reduced.</w:t>
      </w:r>
    </w:p>
    <w:p w14:paraId="57C6FA68" w14:textId="77777777" w:rsidR="009D184F" w:rsidRDefault="009D184F" w:rsidP="009D184F">
      <w:pPr>
        <w:pStyle w:val="Numberedpara"/>
        <w:numPr>
          <w:ilvl w:val="0"/>
          <w:numId w:val="0"/>
        </w:numPr>
        <w:ind w:left="357"/>
      </w:pPr>
    </w:p>
    <w:p w14:paraId="22429087" w14:textId="5755D941" w:rsidR="009D184F" w:rsidRDefault="00805FF0" w:rsidP="00CE3F34">
      <w:pPr>
        <w:pStyle w:val="Numberedpara"/>
      </w:pPr>
      <w:r>
        <w:t xml:space="preserve">SMT discussed the three </w:t>
      </w:r>
      <w:r w:rsidR="00E42CA1">
        <w:t>proposed</w:t>
      </w:r>
      <w:r>
        <w:t xml:space="preserve"> new </w:t>
      </w:r>
      <w:r w:rsidR="00E42CA1">
        <w:t>risks</w:t>
      </w:r>
      <w:r>
        <w:t xml:space="preserve"> and agreed that:</w:t>
      </w:r>
    </w:p>
    <w:p w14:paraId="2C84D44C" w14:textId="123A9646" w:rsidR="00D94467" w:rsidRDefault="00805FF0" w:rsidP="00805FF0">
      <w:pPr>
        <w:pStyle w:val="Numberedpara"/>
        <w:numPr>
          <w:ilvl w:val="1"/>
          <w:numId w:val="21"/>
        </w:numPr>
      </w:pPr>
      <w:r>
        <w:t xml:space="preserve">Risk 27/20 should be amended to refer to the inappropriate use of MS Teams and </w:t>
      </w:r>
      <w:r w:rsidR="00D94467">
        <w:t xml:space="preserve">staff not </w:t>
      </w:r>
      <w:r w:rsidR="00E42CA1">
        <w:t>adhering</w:t>
      </w:r>
      <w:r w:rsidR="00D94467">
        <w:t xml:space="preserve"> </w:t>
      </w:r>
      <w:r w:rsidR="00E42CA1">
        <w:t>to</w:t>
      </w:r>
      <w:r w:rsidR="00D94467">
        <w:t xml:space="preserve"> the holding position agreed by SMT on 16 June.</w:t>
      </w:r>
    </w:p>
    <w:p w14:paraId="79E78E33" w14:textId="49516DC8" w:rsidR="00805FF0" w:rsidRDefault="00D94467" w:rsidP="00BF381B">
      <w:pPr>
        <w:pStyle w:val="Numberedpara"/>
        <w:numPr>
          <w:ilvl w:val="1"/>
          <w:numId w:val="21"/>
        </w:numPr>
      </w:pPr>
      <w:r>
        <w:t xml:space="preserve">Risk 28/20 should be </w:t>
      </w:r>
      <w:r w:rsidR="00E42CA1">
        <w:t>redrafted</w:t>
      </w:r>
      <w:r>
        <w:t xml:space="preserve"> </w:t>
      </w:r>
      <w:r w:rsidR="00E42CA1">
        <w:t>into</w:t>
      </w:r>
      <w:r>
        <w:t xml:space="preserve"> two separate </w:t>
      </w:r>
      <w:r w:rsidR="00E42CA1">
        <w:t>risks</w:t>
      </w:r>
      <w:r>
        <w:t xml:space="preserve">: one </w:t>
      </w:r>
      <w:r w:rsidR="00E42CA1">
        <w:t>relating</w:t>
      </w:r>
      <w:r>
        <w:t xml:space="preserve"> to the Innovative </w:t>
      </w:r>
      <w:r w:rsidR="00DA47B5">
        <w:t>Medicines</w:t>
      </w:r>
      <w:r>
        <w:t xml:space="preserve"> Fund, and a second relating to the use of </w:t>
      </w:r>
      <w:r w:rsidR="006A2E7E">
        <w:t>ma</w:t>
      </w:r>
      <w:r>
        <w:t xml:space="preserve">naged </w:t>
      </w:r>
      <w:r w:rsidR="006A2E7E">
        <w:t>a</w:t>
      </w:r>
      <w:r>
        <w:t>ccess</w:t>
      </w:r>
      <w:r w:rsidR="006A2E7E">
        <w:t xml:space="preserve">, </w:t>
      </w:r>
      <w:r w:rsidR="00E42CA1">
        <w:t>particularly</w:t>
      </w:r>
      <w:r w:rsidR="006A2E7E">
        <w:t xml:space="preserve"> in the context of earlier </w:t>
      </w:r>
      <w:r w:rsidR="00BF381B">
        <w:t xml:space="preserve">timescales for </w:t>
      </w:r>
      <w:r w:rsidR="00E42CA1">
        <w:t>appraisals</w:t>
      </w:r>
      <w:r w:rsidR="006A2E7E">
        <w:t xml:space="preserve">. </w:t>
      </w:r>
    </w:p>
    <w:p w14:paraId="3E4AD604" w14:textId="73EB03FD" w:rsidR="006A2E7E" w:rsidRDefault="006A2E7E" w:rsidP="00DA47B5">
      <w:pPr>
        <w:pStyle w:val="Numberedpara"/>
        <w:numPr>
          <w:ilvl w:val="1"/>
          <w:numId w:val="21"/>
        </w:numPr>
      </w:pPr>
      <w:r>
        <w:t xml:space="preserve">Risk 29/20 </w:t>
      </w:r>
      <w:r w:rsidR="00DA47B5">
        <w:t xml:space="preserve">on internal </w:t>
      </w:r>
      <w:r w:rsidR="00A00403">
        <w:t xml:space="preserve">social care </w:t>
      </w:r>
      <w:r w:rsidR="00DA47B5">
        <w:t xml:space="preserve">capacity </w:t>
      </w:r>
      <w:r>
        <w:t>should be added to the risk register, but with amended wording and an amber rating.</w:t>
      </w:r>
    </w:p>
    <w:p w14:paraId="59F22EF9" w14:textId="52F28D4F" w:rsidR="00A01ACE" w:rsidRDefault="00A01ACE" w:rsidP="00A01ACE">
      <w:pPr>
        <w:pStyle w:val="Numberedpara"/>
        <w:numPr>
          <w:ilvl w:val="0"/>
          <w:numId w:val="0"/>
        </w:numPr>
        <w:ind w:left="357" w:hanging="357"/>
      </w:pPr>
    </w:p>
    <w:p w14:paraId="10E6E827" w14:textId="2C5E30EA" w:rsidR="006A2E7E" w:rsidRDefault="00A01ACE" w:rsidP="00EC0C0E">
      <w:pPr>
        <w:pStyle w:val="Numberedpara"/>
      </w:pPr>
      <w:r>
        <w:t xml:space="preserve">SMT supported the </w:t>
      </w:r>
      <w:r w:rsidR="00DA47B5">
        <w:t>revised</w:t>
      </w:r>
      <w:r>
        <w:t xml:space="preserve"> rating</w:t>
      </w:r>
      <w:r w:rsidR="00DA47B5">
        <w:t>s</w:t>
      </w:r>
      <w:r>
        <w:t xml:space="preserve"> for the risks set out in the cover paper</w:t>
      </w:r>
      <w:r w:rsidR="00DA47B5">
        <w:t xml:space="preserve">. It was </w:t>
      </w:r>
      <w:r>
        <w:t xml:space="preserve">agreed that risk 04/20 that relates to the risk to delivering planned </w:t>
      </w:r>
      <w:r w:rsidR="00DF2CFF">
        <w:t>outputs</w:t>
      </w:r>
      <w:r>
        <w:t xml:space="preserve"> in the </w:t>
      </w:r>
      <w:r w:rsidR="00EC0C0E">
        <w:t xml:space="preserve">revised </w:t>
      </w:r>
      <w:r>
        <w:t xml:space="preserve">business plan </w:t>
      </w:r>
      <w:r w:rsidR="00A00403">
        <w:t>sh</w:t>
      </w:r>
      <w:r>
        <w:t>ould remain amber given</w:t>
      </w:r>
      <w:r w:rsidR="00EC0C0E">
        <w:t xml:space="preserve"> current performance</w:t>
      </w:r>
      <w:r w:rsidR="00DA47B5">
        <w:t>, and did not require escalating to red</w:t>
      </w:r>
      <w:r w:rsidR="00EC0C0E">
        <w:t xml:space="preserve">. </w:t>
      </w:r>
    </w:p>
    <w:p w14:paraId="03109F91" w14:textId="77777777" w:rsidR="00EC0C0E" w:rsidRDefault="00EC0C0E" w:rsidP="00EC0C0E">
      <w:pPr>
        <w:pStyle w:val="Numberedpara"/>
        <w:numPr>
          <w:ilvl w:val="0"/>
          <w:numId w:val="0"/>
        </w:numPr>
        <w:ind w:left="357"/>
      </w:pPr>
    </w:p>
    <w:p w14:paraId="6E0A09A8" w14:textId="4688E4CA" w:rsidR="006A2E7E" w:rsidRDefault="00FA47DD" w:rsidP="006A2E7E">
      <w:pPr>
        <w:pStyle w:val="Numberedpara"/>
      </w:pPr>
      <w:r>
        <w:t>SMT agreed that the following risks should be merged:</w:t>
      </w:r>
    </w:p>
    <w:p w14:paraId="710B6224" w14:textId="7C368681" w:rsidR="00FA47DD" w:rsidRPr="00FA47DD" w:rsidRDefault="00FA47DD" w:rsidP="00FA47DD">
      <w:pPr>
        <w:pStyle w:val="ListParagraph"/>
        <w:numPr>
          <w:ilvl w:val="0"/>
          <w:numId w:val="39"/>
        </w:numPr>
        <w:ind w:left="851" w:hanging="284"/>
      </w:pPr>
      <w:r>
        <w:rPr>
          <w:rFonts w:ascii="Arial" w:hAnsi="Arial" w:cs="Arial"/>
          <w:sz w:val="22"/>
          <w:szCs w:val="22"/>
        </w:rPr>
        <w:t xml:space="preserve">Risks 05/20 and 25/20 to have a </w:t>
      </w:r>
      <w:r w:rsidR="00DF2CFF">
        <w:rPr>
          <w:rFonts w:ascii="Arial" w:hAnsi="Arial" w:cs="Arial"/>
          <w:sz w:val="22"/>
          <w:szCs w:val="22"/>
        </w:rPr>
        <w:t>single</w:t>
      </w:r>
      <w:r>
        <w:rPr>
          <w:rFonts w:ascii="Arial" w:hAnsi="Arial" w:cs="Arial"/>
          <w:sz w:val="22"/>
          <w:szCs w:val="22"/>
        </w:rPr>
        <w:t xml:space="preserve"> risk on contested/contentious guidance.</w:t>
      </w:r>
    </w:p>
    <w:p w14:paraId="077DFA7E" w14:textId="04491394" w:rsidR="00FA47DD" w:rsidRPr="00FA47DD" w:rsidRDefault="00FA47DD" w:rsidP="00FA47DD">
      <w:pPr>
        <w:pStyle w:val="ListParagraph"/>
        <w:numPr>
          <w:ilvl w:val="0"/>
          <w:numId w:val="39"/>
        </w:numPr>
        <w:ind w:left="851" w:hanging="284"/>
      </w:pPr>
      <w:r>
        <w:rPr>
          <w:rFonts w:ascii="Arial" w:hAnsi="Arial" w:cs="Arial"/>
          <w:sz w:val="22"/>
          <w:szCs w:val="22"/>
        </w:rPr>
        <w:t>Risks 17/20 and 22/20 to have a single risk on staffing.</w:t>
      </w:r>
    </w:p>
    <w:p w14:paraId="5CB36CD6" w14:textId="342AD173" w:rsidR="00FA47DD" w:rsidRPr="00467BF6" w:rsidRDefault="00FA47DD" w:rsidP="00FA47DD">
      <w:pPr>
        <w:pStyle w:val="ListParagraph"/>
        <w:numPr>
          <w:ilvl w:val="0"/>
          <w:numId w:val="39"/>
        </w:numPr>
        <w:ind w:left="851" w:hanging="284"/>
      </w:pPr>
      <w:r>
        <w:rPr>
          <w:rFonts w:ascii="Arial" w:hAnsi="Arial" w:cs="Arial"/>
          <w:sz w:val="22"/>
          <w:szCs w:val="22"/>
        </w:rPr>
        <w:t xml:space="preserve">Risks 19/20 and 20/20 to have a single risk on </w:t>
      </w:r>
      <w:r w:rsidR="00467BF6">
        <w:rPr>
          <w:rFonts w:ascii="Arial" w:hAnsi="Arial" w:cs="Arial"/>
          <w:sz w:val="22"/>
          <w:szCs w:val="22"/>
        </w:rPr>
        <w:t xml:space="preserve">meeting NICE’s statutory and key </w:t>
      </w:r>
      <w:r w:rsidR="00DF2CFF">
        <w:rPr>
          <w:rFonts w:ascii="Arial" w:hAnsi="Arial" w:cs="Arial"/>
          <w:sz w:val="22"/>
          <w:szCs w:val="22"/>
        </w:rPr>
        <w:t>financial</w:t>
      </w:r>
      <w:r w:rsidR="00467BF6">
        <w:rPr>
          <w:rFonts w:ascii="Arial" w:hAnsi="Arial" w:cs="Arial"/>
          <w:sz w:val="22"/>
          <w:szCs w:val="22"/>
        </w:rPr>
        <w:t xml:space="preserve"> obligations. </w:t>
      </w:r>
    </w:p>
    <w:p w14:paraId="0DD8A182" w14:textId="77777777" w:rsidR="00467BF6" w:rsidRDefault="00467BF6" w:rsidP="00467BF6">
      <w:pPr>
        <w:pStyle w:val="ListParagraph"/>
        <w:ind w:left="851"/>
      </w:pPr>
    </w:p>
    <w:p w14:paraId="0CBE067B" w14:textId="551A6790" w:rsidR="00FA47DD" w:rsidRDefault="00467BF6" w:rsidP="006A2E7E">
      <w:pPr>
        <w:pStyle w:val="Numberedpara"/>
      </w:pPr>
      <w:r>
        <w:t xml:space="preserve">It was agreed that Elaine Repton would </w:t>
      </w:r>
      <w:r w:rsidR="00DF2CFF">
        <w:t>draft</w:t>
      </w:r>
      <w:r>
        <w:t xml:space="preserve"> these amendments and </w:t>
      </w:r>
      <w:r w:rsidR="00DF2CFF">
        <w:t>circulate</w:t>
      </w:r>
      <w:r>
        <w:t xml:space="preserve"> a revised register to SMT members to review and add timescales for the planned actions. </w:t>
      </w:r>
    </w:p>
    <w:p w14:paraId="6D93E323" w14:textId="5D7D97B8" w:rsidR="00467BF6" w:rsidRDefault="00467BF6" w:rsidP="00467BF6">
      <w:pPr>
        <w:pStyle w:val="Numberedpara"/>
        <w:numPr>
          <w:ilvl w:val="0"/>
          <w:numId w:val="0"/>
        </w:numPr>
        <w:ind w:left="357" w:hanging="357"/>
      </w:pPr>
    </w:p>
    <w:p w14:paraId="36325E2A" w14:textId="36E5987E" w:rsidR="00467BF6" w:rsidRDefault="00467BF6" w:rsidP="00467BF6">
      <w:pPr>
        <w:pStyle w:val="SMTActions"/>
      </w:pPr>
      <w:r>
        <w:t>ACTION: ER</w:t>
      </w:r>
    </w:p>
    <w:p w14:paraId="721EE391" w14:textId="77777777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51136D0D" w14:textId="2CC0D5BC" w:rsidR="00915C73" w:rsidRDefault="00915C73" w:rsidP="00915C73">
      <w:pPr>
        <w:pStyle w:val="Heading2"/>
      </w:pPr>
      <w:r>
        <w:t>Virtual events proposal (item 6.4)</w:t>
      </w:r>
    </w:p>
    <w:p w14:paraId="7CD46915" w14:textId="68C68BEA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23F283A0" w14:textId="6858C20D" w:rsidR="00915C73" w:rsidRDefault="00CC6AD8" w:rsidP="00CC6AD8">
      <w:pPr>
        <w:pStyle w:val="Numberedpara"/>
      </w:pPr>
      <w:r>
        <w:t xml:space="preserve">Dani Mason presented the </w:t>
      </w:r>
      <w:bookmarkStart w:id="2" w:name="_Hlk44395950"/>
      <w:r w:rsidRPr="00CC6AD8">
        <w:t xml:space="preserve">proposal for a series of </w:t>
      </w:r>
      <w:r>
        <w:t>five</w:t>
      </w:r>
      <w:r w:rsidRPr="00CC6AD8">
        <w:t xml:space="preserve"> </w:t>
      </w:r>
      <w:r>
        <w:t xml:space="preserve">virtual </w:t>
      </w:r>
      <w:r w:rsidRPr="00CC6AD8">
        <w:t>events in October/November 2020.</w:t>
      </w:r>
      <w:bookmarkEnd w:id="2"/>
      <w:r w:rsidR="00EC7C04">
        <w:t xml:space="preserve"> Detailed content, including proposed speakers, would</w:t>
      </w:r>
      <w:r w:rsidR="0031123C">
        <w:t xml:space="preserve"> then</w:t>
      </w:r>
      <w:r w:rsidR="00EC7C04">
        <w:t xml:space="preserve"> be developed once SMT has </w:t>
      </w:r>
      <w:r w:rsidR="00DF2CFF">
        <w:t>approved</w:t>
      </w:r>
      <w:r w:rsidR="00EC7C04">
        <w:t xml:space="preserve"> the </w:t>
      </w:r>
      <w:r w:rsidR="00DF2CFF">
        <w:t>broad</w:t>
      </w:r>
      <w:r w:rsidR="00EC7C04">
        <w:t xml:space="preserve"> </w:t>
      </w:r>
      <w:r w:rsidR="00DF2CFF">
        <w:t>topics</w:t>
      </w:r>
      <w:r w:rsidR="00EC7C04">
        <w:t xml:space="preserve"> for the sessions.</w:t>
      </w:r>
    </w:p>
    <w:p w14:paraId="7E7C96D5" w14:textId="77777777" w:rsidR="00EC7C04" w:rsidRDefault="00EC7C04" w:rsidP="00EC7C04">
      <w:pPr>
        <w:pStyle w:val="Numberedpara"/>
        <w:numPr>
          <w:ilvl w:val="0"/>
          <w:numId w:val="0"/>
        </w:numPr>
        <w:ind w:left="357"/>
      </w:pPr>
    </w:p>
    <w:p w14:paraId="50D09918" w14:textId="53EE6220" w:rsidR="00EC7C04" w:rsidRDefault="00EC7C04" w:rsidP="00CC6AD8">
      <w:pPr>
        <w:pStyle w:val="Numberedpara"/>
      </w:pPr>
      <w:r>
        <w:t xml:space="preserve">SMT discussed the proposed four </w:t>
      </w:r>
      <w:r w:rsidR="0031123C">
        <w:t>topic-based</w:t>
      </w:r>
      <w:r>
        <w:t xml:space="preserve"> events and agreed that:</w:t>
      </w:r>
    </w:p>
    <w:p w14:paraId="2D2960B3" w14:textId="3DC5D615" w:rsidR="00CE34E1" w:rsidRDefault="00EC7C04" w:rsidP="00CE34E1">
      <w:pPr>
        <w:pStyle w:val="Numberedpara"/>
        <w:numPr>
          <w:ilvl w:val="1"/>
          <w:numId w:val="21"/>
        </w:numPr>
      </w:pPr>
      <w:r>
        <w:t xml:space="preserve">Session 1 </w:t>
      </w:r>
      <w:r w:rsidR="00CE34E1">
        <w:t xml:space="preserve">should be </w:t>
      </w:r>
      <w:r w:rsidR="00DF2CFF">
        <w:t>refocused</w:t>
      </w:r>
      <w:r w:rsidR="00CE34E1">
        <w:t xml:space="preserve"> to look at how COVID-19 will affect NICE’s future guidance work</w:t>
      </w:r>
      <w:r w:rsidR="0031123C">
        <w:t>. D</w:t>
      </w:r>
      <w:r w:rsidR="00CE34E1">
        <w:t xml:space="preserve">epending on the current situation with the </w:t>
      </w:r>
      <w:r w:rsidR="00DF2CFF">
        <w:t>pandemic</w:t>
      </w:r>
      <w:r w:rsidR="00CE34E1">
        <w:t xml:space="preserve">, </w:t>
      </w:r>
      <w:r w:rsidR="0031123C">
        <w:t xml:space="preserve">it would also discuss </w:t>
      </w:r>
      <w:r w:rsidR="00CE34E1">
        <w:t xml:space="preserve">the plans for </w:t>
      </w:r>
      <w:r w:rsidR="00DF2CFF">
        <w:t>updating</w:t>
      </w:r>
      <w:r w:rsidR="00CE34E1">
        <w:t xml:space="preserve"> the COVID-19 </w:t>
      </w:r>
      <w:r w:rsidR="00DF2CFF">
        <w:t>rapid</w:t>
      </w:r>
      <w:r w:rsidR="00CE34E1">
        <w:t xml:space="preserve"> guidelines. It was agreed that it would be helpful </w:t>
      </w:r>
      <w:r w:rsidR="0031123C">
        <w:t xml:space="preserve">for the session </w:t>
      </w:r>
      <w:r w:rsidR="00CE34E1">
        <w:t xml:space="preserve">to include a case study of how the </w:t>
      </w:r>
      <w:r w:rsidR="00DF2CFF">
        <w:t>rapid</w:t>
      </w:r>
      <w:r w:rsidR="00CE34E1">
        <w:t xml:space="preserve"> </w:t>
      </w:r>
      <w:r w:rsidR="00DF2CFF">
        <w:t>guidelines</w:t>
      </w:r>
      <w:r w:rsidR="00CE34E1">
        <w:t xml:space="preserve"> have been used in practice. </w:t>
      </w:r>
    </w:p>
    <w:p w14:paraId="4A9F1BBE" w14:textId="1341DC7E" w:rsidR="00CE34E1" w:rsidRDefault="00CE34E1" w:rsidP="00CE34E1">
      <w:pPr>
        <w:pStyle w:val="Numberedpara"/>
        <w:numPr>
          <w:ilvl w:val="1"/>
          <w:numId w:val="21"/>
        </w:numPr>
      </w:pPr>
      <w:r>
        <w:t xml:space="preserve">Session 2 </w:t>
      </w:r>
      <w:r w:rsidR="00310D6D">
        <w:t xml:space="preserve">should look at </w:t>
      </w:r>
      <w:r w:rsidR="00DF2CFF">
        <w:t>how</w:t>
      </w:r>
      <w:r w:rsidR="00310D6D">
        <w:t xml:space="preserve"> NICE is </w:t>
      </w:r>
      <w:r w:rsidR="00DF2CFF">
        <w:t>working</w:t>
      </w:r>
      <w:r w:rsidR="00310D6D">
        <w:t xml:space="preserve"> with the life sciences industry, with the precise content finalised nearer </w:t>
      </w:r>
      <w:r w:rsidR="00DF2CFF">
        <w:t>the</w:t>
      </w:r>
      <w:r w:rsidR="00310D6D">
        <w:t xml:space="preserve"> event </w:t>
      </w:r>
      <w:r w:rsidR="00DF2CFF">
        <w:t>to</w:t>
      </w:r>
      <w:r w:rsidR="00310D6D">
        <w:t xml:space="preserve"> ensure it was timely.</w:t>
      </w:r>
    </w:p>
    <w:p w14:paraId="568FF59E" w14:textId="71876353" w:rsidR="007A7AC3" w:rsidRDefault="00310D6D" w:rsidP="007A7AC3">
      <w:pPr>
        <w:pStyle w:val="Numberedpara"/>
        <w:numPr>
          <w:ilvl w:val="1"/>
          <w:numId w:val="21"/>
        </w:numPr>
      </w:pPr>
      <w:r>
        <w:t xml:space="preserve">Session </w:t>
      </w:r>
      <w:r w:rsidR="007A7AC3">
        <w:t xml:space="preserve">3 would be retitled to </w:t>
      </w:r>
      <w:proofErr w:type="gramStart"/>
      <w:r w:rsidR="007A7AC3">
        <w:t xml:space="preserve">more </w:t>
      </w:r>
      <w:r w:rsidR="00DF2CFF">
        <w:t>clearly</w:t>
      </w:r>
      <w:r w:rsidR="007A7AC3">
        <w:t xml:space="preserve"> reflect </w:t>
      </w:r>
      <w:r w:rsidR="00DF2CFF">
        <w:t>its</w:t>
      </w:r>
      <w:r w:rsidR="007A7AC3">
        <w:t xml:space="preserve"> focus</w:t>
      </w:r>
      <w:proofErr w:type="gramEnd"/>
      <w:r w:rsidR="007A7AC3">
        <w:t xml:space="preserve"> on social care, and also look at NICE’s guidance on </w:t>
      </w:r>
      <w:r w:rsidR="00DF2CFF">
        <w:t>infection</w:t>
      </w:r>
      <w:r w:rsidR="007A7AC3">
        <w:t xml:space="preserve"> prevention and control.</w:t>
      </w:r>
    </w:p>
    <w:p w14:paraId="55DAF989" w14:textId="7910033C" w:rsidR="007A7AC3" w:rsidRDefault="007A7AC3" w:rsidP="007A7AC3">
      <w:pPr>
        <w:pStyle w:val="Numberedpara"/>
        <w:numPr>
          <w:ilvl w:val="1"/>
          <w:numId w:val="21"/>
        </w:numPr>
      </w:pPr>
      <w:r>
        <w:t xml:space="preserve">Session 4, </w:t>
      </w:r>
      <w:r w:rsidR="00DF2CFF">
        <w:t>on</w:t>
      </w:r>
      <w:r>
        <w:t xml:space="preserve"> reducing health </w:t>
      </w:r>
      <w:r w:rsidR="00DF2CFF">
        <w:t>inequalities</w:t>
      </w:r>
      <w:r>
        <w:t xml:space="preserve">, should be run in </w:t>
      </w:r>
      <w:r w:rsidR="00DF2CFF">
        <w:t>conjunction</w:t>
      </w:r>
      <w:r>
        <w:t xml:space="preserve"> with Public Health England if </w:t>
      </w:r>
      <w:r w:rsidR="00DF2CFF">
        <w:t>possible</w:t>
      </w:r>
      <w:r>
        <w:t xml:space="preserve">, </w:t>
      </w:r>
      <w:proofErr w:type="gramStart"/>
      <w:r>
        <w:t>and also</w:t>
      </w:r>
      <w:proofErr w:type="gramEnd"/>
      <w:r>
        <w:t xml:space="preserve"> targeted at local </w:t>
      </w:r>
      <w:r w:rsidR="00DF2CFF">
        <w:t>authority</w:t>
      </w:r>
      <w:r>
        <w:t xml:space="preserve"> public health teams</w:t>
      </w:r>
      <w:r w:rsidR="0031123C">
        <w:t xml:space="preserve"> in addition to primary care</w:t>
      </w:r>
      <w:r>
        <w:t>.</w:t>
      </w:r>
    </w:p>
    <w:p w14:paraId="0EF25157" w14:textId="09917362" w:rsidR="007A7AC3" w:rsidRDefault="007A7AC3" w:rsidP="007A7AC3">
      <w:pPr>
        <w:pStyle w:val="Numberedpara"/>
        <w:numPr>
          <w:ilvl w:val="0"/>
          <w:numId w:val="0"/>
        </w:numPr>
        <w:ind w:left="357" w:hanging="357"/>
      </w:pPr>
    </w:p>
    <w:p w14:paraId="2C042775" w14:textId="1483C806" w:rsidR="00FF5A2E" w:rsidRDefault="00FF5A2E" w:rsidP="00FF5A2E">
      <w:pPr>
        <w:pStyle w:val="SMTActions"/>
      </w:pPr>
      <w:r>
        <w:t>ACTION: DM</w:t>
      </w:r>
    </w:p>
    <w:p w14:paraId="2D75E068" w14:textId="77777777" w:rsidR="00FF5A2E" w:rsidRDefault="00FF5A2E" w:rsidP="007A7AC3">
      <w:pPr>
        <w:pStyle w:val="Numberedpara"/>
        <w:numPr>
          <w:ilvl w:val="0"/>
          <w:numId w:val="0"/>
        </w:numPr>
        <w:ind w:left="357" w:hanging="357"/>
      </w:pPr>
    </w:p>
    <w:p w14:paraId="2EF4A4B0" w14:textId="67C4D17F" w:rsidR="007A7AC3" w:rsidRDefault="007A7AC3" w:rsidP="00FF5A2E">
      <w:pPr>
        <w:pStyle w:val="Numberedpara"/>
      </w:pPr>
      <w:r>
        <w:t xml:space="preserve">SMT </w:t>
      </w:r>
      <w:r w:rsidRPr="00FF5A2E">
        <w:t>discussed</w:t>
      </w:r>
      <w:r>
        <w:t xml:space="preserve"> and supported the proposals for a virtual shared learning </w:t>
      </w:r>
      <w:r w:rsidR="00DF2CFF">
        <w:t>awards</w:t>
      </w:r>
      <w:r>
        <w:t xml:space="preserve"> event. </w:t>
      </w:r>
      <w:r w:rsidR="00FF5A2E">
        <w:t xml:space="preserve">Given the </w:t>
      </w:r>
      <w:r w:rsidR="00FF5A2E" w:rsidRPr="00FF5A2E">
        <w:t>cut</w:t>
      </w:r>
      <w:r w:rsidR="00FF5A2E">
        <w:t>-</w:t>
      </w:r>
      <w:r w:rsidR="00FF5A2E" w:rsidRPr="00FF5A2E">
        <w:t xml:space="preserve">off date for submissions </w:t>
      </w:r>
      <w:r w:rsidR="00FF5A2E">
        <w:t>was in early March, it was agreed to seek fur</w:t>
      </w:r>
      <w:r w:rsidR="00DF2CFF">
        <w:t>ther</w:t>
      </w:r>
      <w:r w:rsidR="00FF5A2E">
        <w:t xml:space="preserve"> </w:t>
      </w:r>
      <w:r w:rsidR="00DF2CFF">
        <w:lastRenderedPageBreak/>
        <w:t>submissions</w:t>
      </w:r>
      <w:r w:rsidR="00FF5A2E">
        <w:t xml:space="preserve"> for a new award on </w:t>
      </w:r>
      <w:r w:rsidR="00FF5A2E" w:rsidRPr="00FF5A2E">
        <w:t xml:space="preserve">how </w:t>
      </w:r>
      <w:r w:rsidR="00FF5A2E">
        <w:t xml:space="preserve">NICE’s </w:t>
      </w:r>
      <w:r w:rsidR="00FF5A2E" w:rsidRPr="00FF5A2E">
        <w:t>COVID-19 rapid guidelines have been used in practice.</w:t>
      </w:r>
    </w:p>
    <w:p w14:paraId="17DCB827" w14:textId="77777777" w:rsidR="00FF5A2E" w:rsidRDefault="00FF5A2E" w:rsidP="007A7AC3">
      <w:pPr>
        <w:pStyle w:val="Numberedpara"/>
        <w:numPr>
          <w:ilvl w:val="0"/>
          <w:numId w:val="0"/>
        </w:numPr>
        <w:ind w:left="357" w:hanging="357"/>
      </w:pPr>
    </w:p>
    <w:p w14:paraId="217F99B7" w14:textId="39C26050" w:rsidR="00CE34E1" w:rsidRDefault="00FF5A2E" w:rsidP="00FF5A2E">
      <w:pPr>
        <w:pStyle w:val="SMTActions"/>
      </w:pPr>
      <w:r>
        <w:t>ACTION: DM</w:t>
      </w:r>
    </w:p>
    <w:p w14:paraId="6BD427A3" w14:textId="66CA8F83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02283B11" w14:textId="676AA0A8" w:rsidR="00056D5D" w:rsidRDefault="00C416D9" w:rsidP="00056D5D">
      <w:pPr>
        <w:pStyle w:val="Numberedpara"/>
      </w:pPr>
      <w:r>
        <w:t>SMT confirmed the importance of the events looking professional</w:t>
      </w:r>
      <w:r w:rsidR="008D525F">
        <w:t>,</w:t>
      </w:r>
      <w:r>
        <w:t xml:space="preserve"> and discussed </w:t>
      </w:r>
      <w:r w:rsidR="00240529">
        <w:t xml:space="preserve">options for </w:t>
      </w:r>
      <w:r w:rsidR="00DF2CFF">
        <w:t>delivering</w:t>
      </w:r>
      <w:r w:rsidR="00240529">
        <w:t xml:space="preserve"> the events, </w:t>
      </w:r>
      <w:r w:rsidR="00DF2CFF">
        <w:t>including</w:t>
      </w:r>
      <w:r w:rsidR="00240529">
        <w:t xml:space="preserve"> engaging a virtual events company. SMT agreed to explore the </w:t>
      </w:r>
      <w:r w:rsidR="00DF2CFF">
        <w:t>potential</w:t>
      </w:r>
      <w:r w:rsidR="00240529">
        <w:t xml:space="preserve"> for </w:t>
      </w:r>
      <w:r w:rsidR="00DF2CFF">
        <w:t>utilising</w:t>
      </w:r>
      <w:r w:rsidR="00240529">
        <w:t xml:space="preserve"> enhanced </w:t>
      </w:r>
      <w:r w:rsidR="00DF2CFF">
        <w:t>functionality</w:t>
      </w:r>
      <w:r w:rsidR="00240529">
        <w:t xml:space="preserve"> in Zoom</w:t>
      </w:r>
      <w:r w:rsidR="00056D5D">
        <w:t xml:space="preserve">, and trial </w:t>
      </w:r>
      <w:r w:rsidR="008D525F">
        <w:t xml:space="preserve">any changes </w:t>
      </w:r>
      <w:r w:rsidR="00056D5D">
        <w:t xml:space="preserve">at a future all staff meeting. </w:t>
      </w:r>
      <w:r w:rsidR="00DF2CFF">
        <w:t>If</w:t>
      </w:r>
      <w:r w:rsidR="00056D5D">
        <w:t xml:space="preserve"> successful, this would offer a more </w:t>
      </w:r>
      <w:r w:rsidR="008D525F">
        <w:t>cost-effective</w:t>
      </w:r>
      <w:r w:rsidR="00056D5D">
        <w:t xml:space="preserve"> </w:t>
      </w:r>
      <w:r w:rsidR="00DF2CFF">
        <w:t>option</w:t>
      </w:r>
      <w:r w:rsidR="00056D5D">
        <w:t xml:space="preserve"> and provide the ability to run a wider programme of </w:t>
      </w:r>
      <w:r w:rsidR="008D525F">
        <w:t xml:space="preserve">virtual </w:t>
      </w:r>
      <w:r w:rsidR="00056D5D">
        <w:t xml:space="preserve">events more </w:t>
      </w:r>
      <w:r w:rsidR="00FD38E9">
        <w:t>flexibly</w:t>
      </w:r>
      <w:r w:rsidR="00056D5D">
        <w:t xml:space="preserve">. It was agreed that in parallel, Dani should </w:t>
      </w:r>
      <w:r w:rsidR="00FD38E9">
        <w:t>liaise</w:t>
      </w:r>
      <w:r w:rsidR="00056D5D">
        <w:t xml:space="preserve"> with finance to confirm if </w:t>
      </w:r>
      <w:r w:rsidR="00FD38E9">
        <w:t>resources</w:t>
      </w:r>
      <w:r w:rsidR="00056D5D">
        <w:t xml:space="preserve"> are </w:t>
      </w:r>
      <w:r w:rsidR="00FD38E9">
        <w:t>available</w:t>
      </w:r>
      <w:r w:rsidR="00056D5D">
        <w:t xml:space="preserve"> to procure a </w:t>
      </w:r>
      <w:r w:rsidR="00FD38E9">
        <w:t>virtual</w:t>
      </w:r>
      <w:r w:rsidR="00056D5D">
        <w:t xml:space="preserve"> events company for these </w:t>
      </w:r>
      <w:r w:rsidR="00FD38E9">
        <w:t>upcoming</w:t>
      </w:r>
      <w:r w:rsidR="00056D5D">
        <w:t xml:space="preserve"> events if Zoom </w:t>
      </w:r>
      <w:r w:rsidR="008D525F">
        <w:t>i</w:t>
      </w:r>
      <w:r w:rsidR="00056D5D">
        <w:t xml:space="preserve">s </w:t>
      </w:r>
      <w:r w:rsidR="00FD38E9">
        <w:t>felt</w:t>
      </w:r>
      <w:r w:rsidR="00056D5D">
        <w:t xml:space="preserve"> to not be </w:t>
      </w:r>
      <w:r w:rsidR="00FD38E9">
        <w:t>sufficient</w:t>
      </w:r>
      <w:r w:rsidR="00056D5D">
        <w:t xml:space="preserve">. It was agreed that </w:t>
      </w:r>
      <w:r w:rsidR="00C2338F">
        <w:t xml:space="preserve">a further update </w:t>
      </w:r>
      <w:r w:rsidR="00FD38E9">
        <w:t>should</w:t>
      </w:r>
      <w:r w:rsidR="00C2338F">
        <w:t xml:space="preserve"> come back to SMT</w:t>
      </w:r>
      <w:r w:rsidR="008D525F">
        <w:t xml:space="preserve">, </w:t>
      </w:r>
      <w:r w:rsidR="00C2338F">
        <w:t>including the approach to financing</w:t>
      </w:r>
      <w:r w:rsidR="008D525F">
        <w:t xml:space="preserve"> the events</w:t>
      </w:r>
      <w:r w:rsidR="00C2338F">
        <w:t>.</w:t>
      </w:r>
    </w:p>
    <w:p w14:paraId="44809317" w14:textId="1397A902" w:rsidR="00056D5D" w:rsidRDefault="00056D5D" w:rsidP="00056D5D">
      <w:pPr>
        <w:pStyle w:val="Numberedpara"/>
        <w:numPr>
          <w:ilvl w:val="0"/>
          <w:numId w:val="0"/>
        </w:numPr>
        <w:ind w:left="357" w:hanging="357"/>
      </w:pPr>
    </w:p>
    <w:p w14:paraId="3C3B686D" w14:textId="3348DAD4" w:rsidR="00056D5D" w:rsidRDefault="00C2338F" w:rsidP="00C2338F">
      <w:pPr>
        <w:pStyle w:val="SMTActions"/>
      </w:pPr>
      <w:r>
        <w:t>ACTION: DM</w:t>
      </w:r>
    </w:p>
    <w:p w14:paraId="20756B97" w14:textId="77777777" w:rsidR="00FF5A2E" w:rsidRDefault="00FF5A2E" w:rsidP="00915C73">
      <w:pPr>
        <w:pStyle w:val="Paragraph"/>
        <w:numPr>
          <w:ilvl w:val="0"/>
          <w:numId w:val="0"/>
        </w:numPr>
        <w:ind w:left="567" w:hanging="499"/>
      </w:pPr>
    </w:p>
    <w:p w14:paraId="000D4821" w14:textId="276D0BEA" w:rsidR="00915C73" w:rsidRDefault="00915C73" w:rsidP="00915C73">
      <w:pPr>
        <w:pStyle w:val="Heading2"/>
      </w:pPr>
      <w:r>
        <w:t>Reducing the number of quality standards committees (item 6.5)</w:t>
      </w:r>
    </w:p>
    <w:p w14:paraId="1D6EE68D" w14:textId="23809431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  <w:bookmarkStart w:id="3" w:name="_Hlk44395962"/>
    </w:p>
    <w:p w14:paraId="16C1EF6C" w14:textId="770C3F15" w:rsidR="004707FD" w:rsidRDefault="000C2407" w:rsidP="006C2219">
      <w:pPr>
        <w:pStyle w:val="Numberedpara"/>
      </w:pPr>
      <w:r w:rsidRPr="000C2407">
        <w:rPr>
          <w:color w:val="000000" w:themeColor="text1"/>
        </w:rPr>
        <w:t>Rachel Neary-Jones</w:t>
      </w:r>
      <w:r w:rsidR="004707FD" w:rsidRPr="004707FD">
        <w:rPr>
          <w:color w:val="FF0000"/>
        </w:rPr>
        <w:t xml:space="preserve"> </w:t>
      </w:r>
      <w:r w:rsidR="004707FD">
        <w:t xml:space="preserve">presented the </w:t>
      </w:r>
      <w:r w:rsidR="004707FD" w:rsidRPr="004707FD">
        <w:t xml:space="preserve">proposal </w:t>
      </w:r>
      <w:r w:rsidR="004707FD">
        <w:t xml:space="preserve">to </w:t>
      </w:r>
      <w:r w:rsidR="004707FD" w:rsidRPr="004707FD">
        <w:t>reduc</w:t>
      </w:r>
      <w:r w:rsidR="004707FD">
        <w:t xml:space="preserve">e </w:t>
      </w:r>
      <w:r w:rsidR="004707FD" w:rsidRPr="004707FD">
        <w:t>the number of Quality Standards Advisory Committees (QSACs)</w:t>
      </w:r>
      <w:r w:rsidR="004707FD">
        <w:t xml:space="preserve"> from three to two</w:t>
      </w:r>
      <w:bookmarkEnd w:id="3"/>
      <w:r>
        <w:t xml:space="preserve">, and </w:t>
      </w:r>
      <w:r w:rsidR="00FD38E9">
        <w:t>allocate</w:t>
      </w:r>
      <w:r>
        <w:t xml:space="preserve"> the </w:t>
      </w:r>
      <w:r w:rsidR="00FD38E9">
        <w:t>current</w:t>
      </w:r>
      <w:r w:rsidR="006C2219">
        <w:t xml:space="preserve"> QSAC 1 members across QSAC 2 and 3. In response to a question from SMT, Rachel confirmed that </w:t>
      </w:r>
      <w:r w:rsidR="006C2219" w:rsidRPr="006C2219">
        <w:t xml:space="preserve">two </w:t>
      </w:r>
      <w:r w:rsidR="008D525F">
        <w:t>committees</w:t>
      </w:r>
      <w:r w:rsidR="006C2219" w:rsidRPr="006C2219">
        <w:t xml:space="preserve"> </w:t>
      </w:r>
      <w:r w:rsidR="006C2219">
        <w:t xml:space="preserve">would give sufficient </w:t>
      </w:r>
      <w:r w:rsidR="006C2219" w:rsidRPr="006C2219">
        <w:t>capacity to develop 18 topics per year</w:t>
      </w:r>
      <w:r w:rsidR="0032567D">
        <w:t>,</w:t>
      </w:r>
      <w:r w:rsidR="006C2219" w:rsidRPr="006C2219">
        <w:t xml:space="preserve"> which is </w:t>
      </w:r>
      <w:r w:rsidR="006C2219">
        <w:t xml:space="preserve">more than the </w:t>
      </w:r>
      <w:r w:rsidR="0032567D">
        <w:t xml:space="preserve">planned output for 2020/21 prior to the </w:t>
      </w:r>
      <w:r w:rsidR="006C2219">
        <w:t xml:space="preserve">COVID-19 </w:t>
      </w:r>
      <w:r w:rsidR="0032567D">
        <w:t xml:space="preserve">disruption. </w:t>
      </w:r>
    </w:p>
    <w:p w14:paraId="6494EF86" w14:textId="77777777" w:rsidR="006C2219" w:rsidRDefault="006C2219" w:rsidP="006C2219">
      <w:pPr>
        <w:pStyle w:val="Numberedpara"/>
        <w:numPr>
          <w:ilvl w:val="0"/>
          <w:numId w:val="0"/>
        </w:numPr>
        <w:ind w:left="357"/>
      </w:pPr>
    </w:p>
    <w:p w14:paraId="01D7DD6A" w14:textId="60C8085B" w:rsidR="006C2219" w:rsidRDefault="000F5ECC" w:rsidP="004707FD">
      <w:pPr>
        <w:pStyle w:val="Numberedpara"/>
      </w:pPr>
      <w:r>
        <w:t>SMT approved the proposal.</w:t>
      </w:r>
    </w:p>
    <w:p w14:paraId="165C2A11" w14:textId="77777777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763EC311" w14:textId="43245CF2" w:rsidR="00915C73" w:rsidRDefault="00915C73" w:rsidP="00A66785">
      <w:pPr>
        <w:pStyle w:val="Heading2"/>
      </w:pPr>
      <w:r>
        <w:t>NICE’s approach to the Equality Act 2010 (item 6.6)</w:t>
      </w:r>
    </w:p>
    <w:p w14:paraId="650E99DC" w14:textId="7C3186FA" w:rsidR="00915C73" w:rsidRDefault="00915C73" w:rsidP="00A66785">
      <w:pPr>
        <w:pStyle w:val="Heading2"/>
      </w:pPr>
    </w:p>
    <w:p w14:paraId="131420E8" w14:textId="1BA4B41E" w:rsidR="00915C73" w:rsidRDefault="004F355E" w:rsidP="004707FD">
      <w:pPr>
        <w:pStyle w:val="Numberedpara"/>
      </w:pPr>
      <w:r>
        <w:t xml:space="preserve">Fiona Glen </w:t>
      </w:r>
      <w:r w:rsidR="008D0AEA">
        <w:t xml:space="preserve">and Catherine Wilkinson </w:t>
      </w:r>
      <w:r>
        <w:t xml:space="preserve">presented the </w:t>
      </w:r>
      <w:bookmarkStart w:id="4" w:name="_Hlk44395982"/>
      <w:r>
        <w:t xml:space="preserve">paper that </w:t>
      </w:r>
      <w:r w:rsidR="00542ADC">
        <w:t>reflected on NICE’s approach to the Equality Act 2010 and set out proposals for better integrating consideration of equality issues into NICE’s work.</w:t>
      </w:r>
      <w:bookmarkEnd w:id="4"/>
    </w:p>
    <w:p w14:paraId="189EAF2E" w14:textId="77777777" w:rsidR="00CE7B92" w:rsidRDefault="00CE7B92" w:rsidP="00CE7B92">
      <w:pPr>
        <w:pStyle w:val="Numberedpara"/>
        <w:numPr>
          <w:ilvl w:val="0"/>
          <w:numId w:val="0"/>
        </w:numPr>
        <w:ind w:left="357"/>
      </w:pPr>
    </w:p>
    <w:p w14:paraId="225E6DBD" w14:textId="08E07A94" w:rsidR="00CE7B92" w:rsidRDefault="00CE7B92" w:rsidP="004707FD">
      <w:pPr>
        <w:pStyle w:val="Numberedpara"/>
      </w:pPr>
      <w:r>
        <w:t xml:space="preserve">SMT supported the proposal for HR to organise and facilitate a series of listening events with staff and the committees to help </w:t>
      </w:r>
      <w:r w:rsidRPr="00CE7B92">
        <w:t>develop an organisational culture where everyone is clear about their responsibilities for equality and diversity</w:t>
      </w:r>
      <w:r>
        <w:t xml:space="preserve">. </w:t>
      </w:r>
      <w:r w:rsidR="007D661D">
        <w:t xml:space="preserve">The outputs </w:t>
      </w:r>
      <w:r w:rsidR="000D4DED">
        <w:t>will</w:t>
      </w:r>
      <w:r w:rsidR="007D661D">
        <w:t xml:space="preserve"> be collated by </w:t>
      </w:r>
      <w:r w:rsidRPr="00CE7B92">
        <w:t>HR and used to help shape the new approach to equality and diversity, including organisational governance structures, objectives</w:t>
      </w:r>
      <w:r w:rsidR="000D4DED">
        <w:t>,</w:t>
      </w:r>
      <w:r w:rsidRPr="00CE7B92">
        <w:t xml:space="preserve"> and broader decision mak</w:t>
      </w:r>
      <w:r w:rsidR="007D661D">
        <w:t xml:space="preserve">ing. To </w:t>
      </w:r>
      <w:r w:rsidR="00FD38E9">
        <w:t>incorporate</w:t>
      </w:r>
      <w:r w:rsidR="007D661D">
        <w:t xml:space="preserve"> the feedback from these events, SMT supported the proposal to </w:t>
      </w:r>
      <w:r w:rsidR="00FD38E9">
        <w:t>push</w:t>
      </w:r>
      <w:r w:rsidR="007D661D">
        <w:t xml:space="preserve"> back the </w:t>
      </w:r>
      <w:r w:rsidR="00FD38E9">
        <w:t>annual</w:t>
      </w:r>
      <w:r w:rsidR="007D661D">
        <w:t xml:space="preserve"> </w:t>
      </w:r>
      <w:r w:rsidR="00FD38E9">
        <w:t>equality</w:t>
      </w:r>
      <w:r w:rsidR="007D661D">
        <w:t xml:space="preserve"> report and revised equality </w:t>
      </w:r>
      <w:r w:rsidR="00FD38E9">
        <w:t>objectives</w:t>
      </w:r>
      <w:r w:rsidR="007D661D">
        <w:t xml:space="preserve"> to the </w:t>
      </w:r>
      <w:r w:rsidR="00FD38E9">
        <w:t>November</w:t>
      </w:r>
      <w:r w:rsidR="007D661D">
        <w:t xml:space="preserve"> Board and agreed that the August Board </w:t>
      </w:r>
      <w:r w:rsidR="00FD38E9">
        <w:t>Strategy</w:t>
      </w:r>
      <w:r w:rsidR="007D661D">
        <w:t xml:space="preserve"> meeting </w:t>
      </w:r>
      <w:r w:rsidR="00FD38E9">
        <w:t>should</w:t>
      </w:r>
      <w:r w:rsidR="007D661D">
        <w:t xml:space="preserve"> receive a briefing on the proposed engagement events.  </w:t>
      </w:r>
    </w:p>
    <w:p w14:paraId="425BC1E9" w14:textId="671C5A9B" w:rsidR="007D661D" w:rsidRDefault="007D661D" w:rsidP="007D661D">
      <w:pPr>
        <w:pStyle w:val="ListParagraph"/>
      </w:pPr>
      <w:r>
        <w:t>.</w:t>
      </w:r>
    </w:p>
    <w:p w14:paraId="45CCEC96" w14:textId="53D1917A" w:rsidR="007D661D" w:rsidRDefault="007D661D" w:rsidP="00892DDD">
      <w:pPr>
        <w:pStyle w:val="SMTActions"/>
      </w:pPr>
      <w:r>
        <w:t xml:space="preserve">ACTION: </w:t>
      </w:r>
      <w:r w:rsidR="00892DDD">
        <w:t>CW/FG</w:t>
      </w:r>
    </w:p>
    <w:p w14:paraId="615A609E" w14:textId="77777777" w:rsidR="007D661D" w:rsidRDefault="007D661D" w:rsidP="007D661D">
      <w:pPr>
        <w:pStyle w:val="ListParagraph"/>
      </w:pPr>
    </w:p>
    <w:p w14:paraId="3389A3C0" w14:textId="44D5299C" w:rsidR="007D661D" w:rsidRDefault="00EC4069" w:rsidP="004707FD">
      <w:pPr>
        <w:pStyle w:val="Numberedpara"/>
      </w:pPr>
      <w:r>
        <w:t>Catherine and Fiona highlighted SMT’s decision to re-</w:t>
      </w:r>
      <w:r w:rsidR="00FD38E9">
        <w:t>establish</w:t>
      </w:r>
      <w:r>
        <w:t xml:space="preserve"> a post to </w:t>
      </w:r>
      <w:r w:rsidR="000D4DED">
        <w:t>coordinate</w:t>
      </w:r>
      <w:r>
        <w:t xml:space="preserve"> NICE’s equalities work and </w:t>
      </w:r>
      <w:r w:rsidR="00984BFA">
        <w:t xml:space="preserve">outlined a </w:t>
      </w:r>
      <w:r w:rsidR="00E42CA1">
        <w:t>proposal</w:t>
      </w:r>
      <w:r w:rsidR="00984BFA">
        <w:t xml:space="preserve"> for this</w:t>
      </w:r>
      <w:r w:rsidR="00C50986">
        <w:t xml:space="preserve"> role</w:t>
      </w:r>
      <w:r w:rsidR="00984BFA">
        <w:t xml:space="preserve"> to focus on non-</w:t>
      </w:r>
      <w:r w:rsidR="00E42CA1">
        <w:t>workforce</w:t>
      </w:r>
      <w:r w:rsidR="00984BFA">
        <w:t xml:space="preserve"> </w:t>
      </w:r>
      <w:r w:rsidR="00FD38E9">
        <w:t>equalities</w:t>
      </w:r>
      <w:r w:rsidR="00984BFA">
        <w:t xml:space="preserve"> issues and report to a Programme </w:t>
      </w:r>
      <w:r w:rsidR="00E42CA1">
        <w:t>Director</w:t>
      </w:r>
      <w:r w:rsidR="00C50986">
        <w:t xml:space="preserve"> in one of </w:t>
      </w:r>
      <w:r w:rsidR="00E42CA1">
        <w:t>the</w:t>
      </w:r>
      <w:r w:rsidR="00C50986">
        <w:t xml:space="preserve"> guidance producing issues</w:t>
      </w:r>
      <w:r w:rsidR="00D1056A">
        <w:t xml:space="preserve"> to help give traction and senior level oversight over equalities </w:t>
      </w:r>
      <w:r w:rsidR="00E42CA1">
        <w:t>consideration</w:t>
      </w:r>
      <w:r w:rsidR="00D1056A">
        <w:t xml:space="preserve"> in guidance development. Under this approach,</w:t>
      </w:r>
      <w:r w:rsidR="00C50986">
        <w:t xml:space="preserve"> HR </w:t>
      </w:r>
      <w:r w:rsidR="00D1056A">
        <w:t xml:space="preserve">would </w:t>
      </w:r>
      <w:r w:rsidR="00C50986">
        <w:t>continu</w:t>
      </w:r>
      <w:r w:rsidR="00D1056A">
        <w:t xml:space="preserve">e </w:t>
      </w:r>
      <w:r w:rsidR="00C50986">
        <w:t xml:space="preserve">to lead </w:t>
      </w:r>
      <w:r w:rsidR="00D1056A">
        <w:t xml:space="preserve">on </w:t>
      </w:r>
      <w:r w:rsidR="008E4B09">
        <w:t xml:space="preserve">workforce </w:t>
      </w:r>
      <w:r w:rsidR="00E42CA1">
        <w:t>equalities</w:t>
      </w:r>
      <w:r w:rsidR="00D1056A">
        <w:t xml:space="preserve"> issue</w:t>
      </w:r>
      <w:r w:rsidR="00A00403">
        <w:t>s</w:t>
      </w:r>
      <w:r w:rsidR="00D1056A">
        <w:t xml:space="preserve"> to </w:t>
      </w:r>
      <w:r w:rsidR="00C50986">
        <w:t xml:space="preserve">help ensure the </w:t>
      </w:r>
      <w:r w:rsidR="00D1056A">
        <w:t xml:space="preserve">new </w:t>
      </w:r>
      <w:r w:rsidR="00C50986">
        <w:t>role’s remit was manageable</w:t>
      </w:r>
      <w:r w:rsidR="00D1056A">
        <w:t xml:space="preserve">. </w:t>
      </w:r>
      <w:r w:rsidR="00984BFA">
        <w:t xml:space="preserve">SMT discussed the proposal and mixed views were expressed on whether the role should </w:t>
      </w:r>
      <w:r w:rsidR="00C54C9A">
        <w:t xml:space="preserve">instead </w:t>
      </w:r>
      <w:r w:rsidR="00984BFA">
        <w:t xml:space="preserve">also look at </w:t>
      </w:r>
      <w:r w:rsidR="00C54C9A">
        <w:t>workforce</w:t>
      </w:r>
      <w:r w:rsidR="00984BFA">
        <w:t xml:space="preserve"> equalities issues</w:t>
      </w:r>
      <w:r w:rsidR="00673DF6">
        <w:t xml:space="preserve"> in addition to guidance development</w:t>
      </w:r>
      <w:r w:rsidR="00984BFA">
        <w:t>, and also whether it should sit in</w:t>
      </w:r>
      <w:r w:rsidR="00C54C9A">
        <w:t>, and report to,</w:t>
      </w:r>
      <w:r w:rsidR="00984BFA">
        <w:t xml:space="preserve"> </w:t>
      </w:r>
      <w:r w:rsidR="00C54C9A">
        <w:t>a corporate function</w:t>
      </w:r>
      <w:r w:rsidR="00673DF6">
        <w:t xml:space="preserve"> such as the corporate office</w:t>
      </w:r>
      <w:r w:rsidR="00C54C9A">
        <w:t xml:space="preserve">. It </w:t>
      </w:r>
      <w:r w:rsidR="00C54C9A">
        <w:lastRenderedPageBreak/>
        <w:t xml:space="preserve">was agreed that Gill, </w:t>
      </w:r>
      <w:r w:rsidR="00E42CA1">
        <w:t>Catherine,</w:t>
      </w:r>
      <w:r w:rsidR="00C54C9A">
        <w:t xml:space="preserve"> and Fiona would meet to discuss this further and report back to SMT.</w:t>
      </w:r>
    </w:p>
    <w:p w14:paraId="4FFEB0CE" w14:textId="78D1BAE1" w:rsidR="00C54C9A" w:rsidRDefault="00C54C9A" w:rsidP="00C54C9A">
      <w:pPr>
        <w:pStyle w:val="Numberedpara"/>
        <w:numPr>
          <w:ilvl w:val="0"/>
          <w:numId w:val="0"/>
        </w:numPr>
        <w:ind w:left="357" w:hanging="357"/>
      </w:pPr>
    </w:p>
    <w:p w14:paraId="20FB4718" w14:textId="17565796" w:rsidR="00C54C9A" w:rsidRDefault="00C54C9A" w:rsidP="00C54C9A">
      <w:pPr>
        <w:pStyle w:val="SMTActions"/>
      </w:pPr>
      <w:r>
        <w:t>ACTION: GL/CW/FG</w:t>
      </w:r>
    </w:p>
    <w:p w14:paraId="41B402F8" w14:textId="77777777" w:rsidR="004707FD" w:rsidRPr="004707FD" w:rsidRDefault="004707FD" w:rsidP="004707FD">
      <w:pPr>
        <w:pStyle w:val="Paragraph"/>
        <w:numPr>
          <w:ilvl w:val="0"/>
          <w:numId w:val="0"/>
        </w:numPr>
        <w:ind w:left="720" w:hanging="360"/>
      </w:pPr>
    </w:p>
    <w:p w14:paraId="3C544C99" w14:textId="0E192C17" w:rsidR="00915C73" w:rsidRDefault="00915C73" w:rsidP="00A66785">
      <w:pPr>
        <w:pStyle w:val="Heading2"/>
      </w:pPr>
      <w:r>
        <w:t>Support from NICE for the COVID-19 response (item 6.7)</w:t>
      </w:r>
    </w:p>
    <w:p w14:paraId="76BD3622" w14:textId="348A4E0C" w:rsidR="00915C73" w:rsidRDefault="00915C73" w:rsidP="00A66785">
      <w:pPr>
        <w:pStyle w:val="Heading2"/>
      </w:pPr>
    </w:p>
    <w:p w14:paraId="43F0E338" w14:textId="48B6CB51" w:rsidR="00F23780" w:rsidRDefault="00F23780" w:rsidP="00F23780">
      <w:pPr>
        <w:pStyle w:val="Numberedpara"/>
      </w:pPr>
      <w:r>
        <w:t xml:space="preserve">SMT agreed the </w:t>
      </w:r>
      <w:r w:rsidR="00706A24">
        <w:t xml:space="preserve">proposed </w:t>
      </w:r>
      <w:bookmarkStart w:id="5" w:name="_Hlk44396020"/>
      <w:r w:rsidR="00706A24">
        <w:t>paper to the Board that provided an update on NICE’s support to the health and care system’s response to COVID-19</w:t>
      </w:r>
      <w:bookmarkEnd w:id="5"/>
      <w:r w:rsidR="00706A24">
        <w:t>.</w:t>
      </w:r>
      <w:r>
        <w:t xml:space="preserve"> It was agreed that the report should be sponsored by Gill Leng given the cross-</w:t>
      </w:r>
      <w:r w:rsidR="00E42CA1">
        <w:t>cutting</w:t>
      </w:r>
      <w:r>
        <w:t xml:space="preserve"> nature, and text </w:t>
      </w:r>
      <w:r w:rsidR="00E42CA1">
        <w:t>should</w:t>
      </w:r>
      <w:r>
        <w:t xml:space="preserve"> be added </w:t>
      </w:r>
      <w:r w:rsidR="00FD38E9">
        <w:t>to</w:t>
      </w:r>
      <w:r>
        <w:t xml:space="preserve"> the </w:t>
      </w:r>
      <w:r w:rsidR="00E42CA1">
        <w:t>introduction</w:t>
      </w:r>
      <w:r>
        <w:t xml:space="preserve"> to clarify it did not cover </w:t>
      </w:r>
      <w:proofErr w:type="gramStart"/>
      <w:r>
        <w:t xml:space="preserve">all </w:t>
      </w:r>
      <w:r w:rsidR="00E42CA1">
        <w:t>of</w:t>
      </w:r>
      <w:proofErr w:type="gramEnd"/>
      <w:r>
        <w:t xml:space="preserve"> </w:t>
      </w:r>
      <w:r w:rsidR="00673DF6">
        <w:t xml:space="preserve">NICE’s </w:t>
      </w:r>
      <w:r>
        <w:t xml:space="preserve">COVID-19 work. </w:t>
      </w:r>
    </w:p>
    <w:p w14:paraId="570C931C" w14:textId="1874799B" w:rsidR="00F23780" w:rsidRDefault="00F23780" w:rsidP="00F23780">
      <w:pPr>
        <w:pStyle w:val="Numberedpara"/>
        <w:numPr>
          <w:ilvl w:val="0"/>
          <w:numId w:val="0"/>
        </w:numPr>
        <w:ind w:left="357" w:hanging="357"/>
      </w:pPr>
    </w:p>
    <w:p w14:paraId="476A0062" w14:textId="6520CD77" w:rsidR="00F23780" w:rsidRPr="004707FD" w:rsidRDefault="00F23780" w:rsidP="00F23780">
      <w:pPr>
        <w:pStyle w:val="SMTActions"/>
      </w:pPr>
      <w:r>
        <w:t>ACTION: PC/JR</w:t>
      </w:r>
    </w:p>
    <w:p w14:paraId="55C3768E" w14:textId="46A81395" w:rsidR="00915C73" w:rsidRDefault="00915C73" w:rsidP="00A66785">
      <w:pPr>
        <w:pStyle w:val="Heading2"/>
      </w:pPr>
    </w:p>
    <w:p w14:paraId="3904077B" w14:textId="13689F06" w:rsidR="00915C73" w:rsidRDefault="00915C73" w:rsidP="00A66785">
      <w:pPr>
        <w:pStyle w:val="Heading2"/>
      </w:pPr>
      <w:r>
        <w:t>Board meeting arrangements (item 6.8)</w:t>
      </w:r>
    </w:p>
    <w:p w14:paraId="2FA97289" w14:textId="129BC4F1" w:rsid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312FA780" w14:textId="7A12C936" w:rsidR="00F23780" w:rsidRPr="00A00403" w:rsidRDefault="004707FD" w:rsidP="00A00403">
      <w:pPr>
        <w:pStyle w:val="Numberedpara"/>
        <w:rPr>
          <w:color w:val="000000" w:themeColor="text1"/>
        </w:rPr>
      </w:pPr>
      <w:r w:rsidRPr="00F23780">
        <w:rPr>
          <w:color w:val="000000" w:themeColor="text1"/>
        </w:rPr>
        <w:t>Gill Leng</w:t>
      </w:r>
      <w:r w:rsidR="00F23780">
        <w:rPr>
          <w:color w:val="000000" w:themeColor="text1"/>
        </w:rPr>
        <w:t xml:space="preserve"> briefly</w:t>
      </w:r>
      <w:r w:rsidR="00012BBC">
        <w:rPr>
          <w:color w:val="000000" w:themeColor="text1"/>
        </w:rPr>
        <w:t xml:space="preserve"> outlined potential changes to the structure of </w:t>
      </w:r>
      <w:r w:rsidR="00673DF6">
        <w:rPr>
          <w:color w:val="000000" w:themeColor="text1"/>
        </w:rPr>
        <w:t xml:space="preserve">the </w:t>
      </w:r>
      <w:r w:rsidR="00E42CA1">
        <w:rPr>
          <w:color w:val="000000" w:themeColor="text1"/>
        </w:rPr>
        <w:t>Board</w:t>
      </w:r>
      <w:r w:rsidR="00012BBC">
        <w:rPr>
          <w:color w:val="000000" w:themeColor="text1"/>
        </w:rPr>
        <w:t xml:space="preserve"> meetings proposed by Sharmila Nebhrajani, the new Chairman. She w</w:t>
      </w:r>
      <w:r w:rsidR="00A00403">
        <w:rPr>
          <w:color w:val="000000" w:themeColor="text1"/>
        </w:rPr>
        <w:t xml:space="preserve">ill </w:t>
      </w:r>
      <w:r w:rsidR="00012BBC" w:rsidRPr="00A00403">
        <w:rPr>
          <w:color w:val="000000" w:themeColor="text1"/>
        </w:rPr>
        <w:t xml:space="preserve">discuss these further with Sharmila, with a view to taking a paper </w:t>
      </w:r>
      <w:r w:rsidR="00E42CA1" w:rsidRPr="00A00403">
        <w:rPr>
          <w:color w:val="000000" w:themeColor="text1"/>
        </w:rPr>
        <w:t>to</w:t>
      </w:r>
      <w:r w:rsidR="00012BBC" w:rsidRPr="00A00403">
        <w:rPr>
          <w:color w:val="000000" w:themeColor="text1"/>
        </w:rPr>
        <w:t xml:space="preserve"> the Board in July or August. </w:t>
      </w:r>
    </w:p>
    <w:p w14:paraId="6317184B" w14:textId="77777777" w:rsidR="00915C73" w:rsidRPr="00915C73" w:rsidRDefault="00915C73" w:rsidP="00915C73">
      <w:pPr>
        <w:pStyle w:val="Paragraph"/>
        <w:numPr>
          <w:ilvl w:val="0"/>
          <w:numId w:val="0"/>
        </w:numPr>
        <w:ind w:left="567" w:hanging="499"/>
      </w:pPr>
    </w:p>
    <w:p w14:paraId="1E59B3D5" w14:textId="07FA0645" w:rsidR="004214ED" w:rsidRDefault="004214ED" w:rsidP="004214ED">
      <w:pPr>
        <w:pStyle w:val="Heading2"/>
      </w:pPr>
      <w:r>
        <w:t xml:space="preserve">EU exit (item </w:t>
      </w:r>
      <w:r w:rsidR="00A21286">
        <w:t>7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CA7E652" w14:textId="5EF90F0E" w:rsidR="004C5294" w:rsidRDefault="00012BBC" w:rsidP="00A00403">
      <w:pPr>
        <w:pStyle w:val="Numberedpara"/>
      </w:pPr>
      <w:r w:rsidRPr="00A00403">
        <w:t xml:space="preserve">There was no update to </w:t>
      </w:r>
      <w:r w:rsidR="00E42CA1" w:rsidRPr="00A00403">
        <w:t>discuss</w:t>
      </w:r>
      <w:r w:rsidRPr="00A00403">
        <w:t xml:space="preserve">. </w:t>
      </w:r>
    </w:p>
    <w:p w14:paraId="13C37DD5" w14:textId="77777777" w:rsidR="00A00403" w:rsidRDefault="00A00403" w:rsidP="009056CD">
      <w:pPr>
        <w:pStyle w:val="Numberedpara"/>
        <w:numPr>
          <w:ilvl w:val="0"/>
          <w:numId w:val="0"/>
        </w:numPr>
        <w:ind w:left="357" w:hanging="357"/>
      </w:pPr>
    </w:p>
    <w:p w14:paraId="385C86D6" w14:textId="382B9919" w:rsidR="004214ED" w:rsidRDefault="004214ED" w:rsidP="004214ED">
      <w:pPr>
        <w:pStyle w:val="Heading2"/>
      </w:pPr>
      <w:r>
        <w:t xml:space="preserve">London office move (item </w:t>
      </w:r>
      <w:r w:rsidR="00A21286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5BE4F031" w14:textId="0F97FC5C" w:rsidR="00527074" w:rsidRPr="003A436B" w:rsidRDefault="00012BBC" w:rsidP="00012BBC">
      <w:pPr>
        <w:pStyle w:val="Numberedpara"/>
      </w:pPr>
      <w:r>
        <w:t xml:space="preserve">There </w:t>
      </w:r>
      <w:r w:rsidRPr="00012BBC">
        <w:t>was</w:t>
      </w:r>
      <w:r>
        <w:t xml:space="preserve"> no update to </w:t>
      </w:r>
      <w:r w:rsidR="00E42CA1">
        <w:t>discuss</w:t>
      </w:r>
      <w:r>
        <w:t>.</w:t>
      </w:r>
    </w:p>
    <w:p w14:paraId="089604EB" w14:textId="77777777" w:rsidR="00012BBC" w:rsidRDefault="00012BBC" w:rsidP="00FF68A5">
      <w:pPr>
        <w:pStyle w:val="Heading2"/>
      </w:pPr>
    </w:p>
    <w:p w14:paraId="4816FA64" w14:textId="149A9014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A21286">
        <w:t>9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88EC209" w14:textId="0F693EE6" w:rsidR="00A26345" w:rsidRDefault="007E44E4" w:rsidP="006A1B5C">
      <w:pPr>
        <w:pStyle w:val="Numberedpara"/>
      </w:pPr>
      <w:r>
        <w:t xml:space="preserve">Alexia Tonnel noted the ongoing issues </w:t>
      </w:r>
      <w:r w:rsidR="006A1B5C">
        <w:t xml:space="preserve">where </w:t>
      </w:r>
      <w:r>
        <w:t>staf</w:t>
      </w:r>
      <w:r w:rsidR="006A1B5C">
        <w:t>f</w:t>
      </w:r>
      <w:r>
        <w:t xml:space="preserve"> </w:t>
      </w:r>
      <w:r w:rsidR="006A1B5C">
        <w:t xml:space="preserve">are </w:t>
      </w:r>
      <w:r w:rsidR="00E42CA1">
        <w:t>temporarily</w:t>
      </w:r>
      <w:r>
        <w:t xml:space="preserve"> locked out of their accounts </w:t>
      </w:r>
      <w:r w:rsidR="006A1B5C">
        <w:t xml:space="preserve">after </w:t>
      </w:r>
      <w:r>
        <w:t xml:space="preserve">changing their password. To address this, it is proposed </w:t>
      </w:r>
      <w:r w:rsidR="00E42CA1">
        <w:t>to</w:t>
      </w:r>
      <w:r>
        <w:t xml:space="preserve"> </w:t>
      </w:r>
      <w:r w:rsidR="006A1B5C">
        <w:t xml:space="preserve">remove the requirement for staff </w:t>
      </w:r>
      <w:r w:rsidR="00E42CA1">
        <w:t>to</w:t>
      </w:r>
      <w:r>
        <w:t xml:space="preserve"> frequently change their password. Instead, staff w</w:t>
      </w:r>
      <w:r w:rsidR="00A00403">
        <w:t>ill</w:t>
      </w:r>
      <w:r>
        <w:t xml:space="preserve"> be required to have a longer </w:t>
      </w:r>
      <w:r w:rsidR="006A1B5C">
        <w:t xml:space="preserve">and more complex </w:t>
      </w:r>
      <w:r>
        <w:t xml:space="preserve">password, and only change this when it was compromised or forgotten. </w:t>
      </w:r>
      <w:r w:rsidR="00E42CA1">
        <w:t>This</w:t>
      </w:r>
      <w:r>
        <w:t xml:space="preserve"> would align with current best </w:t>
      </w:r>
      <w:r w:rsidR="00E42CA1">
        <w:t>practice</w:t>
      </w:r>
      <w:r>
        <w:t xml:space="preserve">. </w:t>
      </w:r>
      <w:r w:rsidR="00A26345">
        <w:t>SMT supported this proposal.</w:t>
      </w:r>
    </w:p>
    <w:p w14:paraId="718DC262" w14:textId="6667102D" w:rsidR="00A26345" w:rsidRDefault="00A26345" w:rsidP="00A26345">
      <w:pPr>
        <w:pStyle w:val="Numberedpara"/>
        <w:numPr>
          <w:ilvl w:val="0"/>
          <w:numId w:val="0"/>
        </w:numPr>
        <w:ind w:left="357" w:hanging="357"/>
      </w:pPr>
    </w:p>
    <w:p w14:paraId="1AE481D1" w14:textId="554541DC" w:rsidR="00A26345" w:rsidRDefault="00A26345" w:rsidP="00A26345">
      <w:pPr>
        <w:pStyle w:val="SMTActions"/>
      </w:pPr>
      <w:r>
        <w:t>ACTION: AT</w:t>
      </w:r>
    </w:p>
    <w:p w14:paraId="5CFC7B7F" w14:textId="5D1AAA86" w:rsidR="0066390C" w:rsidRDefault="0066390C" w:rsidP="00A26345">
      <w:pPr>
        <w:pStyle w:val="SMTActions"/>
      </w:pPr>
    </w:p>
    <w:p w14:paraId="630CCC64" w14:textId="1D36C728" w:rsidR="0066390C" w:rsidRDefault="0066390C" w:rsidP="0066390C">
      <w:pPr>
        <w:pStyle w:val="Numberedpara"/>
      </w:pPr>
      <w:r>
        <w:t>SMT noted this was Mirella Marlow’s last day at NICE and thanked Mirella for her outstanding contribution.</w:t>
      </w:r>
    </w:p>
    <w:sectPr w:rsidR="0066390C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897A5" w14:textId="77777777" w:rsidR="006E03EF" w:rsidRDefault="006E03EF" w:rsidP="00446BEE">
      <w:r>
        <w:separator/>
      </w:r>
    </w:p>
  </w:endnote>
  <w:endnote w:type="continuationSeparator" w:id="0">
    <w:p w14:paraId="3731709C" w14:textId="77777777" w:rsidR="006E03EF" w:rsidRDefault="006E03E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7E44E4" w:rsidRDefault="007E44E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6E03EF">
      <w:fldChar w:fldCharType="begin"/>
    </w:r>
    <w:r w:rsidR="006E03EF">
      <w:instrText xml:space="preserve"> NUMPAGES  </w:instrText>
    </w:r>
    <w:r w:rsidR="006E03EF">
      <w:fldChar w:fldCharType="separate"/>
    </w:r>
    <w:r>
      <w:rPr>
        <w:noProof/>
      </w:rPr>
      <w:t>5</w:t>
    </w:r>
    <w:r w:rsidR="006E03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377DD" w14:textId="77777777" w:rsidR="006E03EF" w:rsidRDefault="006E03EF" w:rsidP="00446BEE">
      <w:r>
        <w:separator/>
      </w:r>
    </w:p>
  </w:footnote>
  <w:footnote w:type="continuationSeparator" w:id="0">
    <w:p w14:paraId="686D424C" w14:textId="77777777" w:rsidR="006E03EF" w:rsidRDefault="006E03E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091AAA77" w:rsidR="007E44E4" w:rsidRPr="007D0457" w:rsidRDefault="007E44E4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2"/>
  </w:num>
  <w:num w:numId="22">
    <w:abstractNumId w:val="1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1"/>
  </w:num>
  <w:num w:numId="31">
    <w:abstractNumId w:val="19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  <w:num w:numId="36">
    <w:abstractNumId w:val="30"/>
  </w:num>
  <w:num w:numId="37">
    <w:abstractNumId w:val="11"/>
  </w:num>
  <w:num w:numId="38">
    <w:abstractNumId w:val="2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2BBC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314A"/>
    <w:rsid w:val="00035962"/>
    <w:rsid w:val="000376CB"/>
    <w:rsid w:val="00040E50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F8F"/>
    <w:rsid w:val="0007247B"/>
    <w:rsid w:val="0007277C"/>
    <w:rsid w:val="00072C3A"/>
    <w:rsid w:val="0007320C"/>
    <w:rsid w:val="00074559"/>
    <w:rsid w:val="00074991"/>
    <w:rsid w:val="00075572"/>
    <w:rsid w:val="00076A9C"/>
    <w:rsid w:val="00076FD5"/>
    <w:rsid w:val="000801AB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2EDB"/>
    <w:rsid w:val="000A4279"/>
    <w:rsid w:val="000A4CEB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4DED"/>
    <w:rsid w:val="000D53A2"/>
    <w:rsid w:val="000D57F2"/>
    <w:rsid w:val="000D6D85"/>
    <w:rsid w:val="000E0109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508D"/>
    <w:rsid w:val="000F5ECC"/>
    <w:rsid w:val="000F5ED0"/>
    <w:rsid w:val="000F6356"/>
    <w:rsid w:val="000F792D"/>
    <w:rsid w:val="00100AC1"/>
    <w:rsid w:val="00103740"/>
    <w:rsid w:val="00104204"/>
    <w:rsid w:val="00104BD6"/>
    <w:rsid w:val="0011018F"/>
    <w:rsid w:val="00111CCE"/>
    <w:rsid w:val="001131C4"/>
    <w:rsid w:val="001134E7"/>
    <w:rsid w:val="0011352A"/>
    <w:rsid w:val="001136BD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50447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4F9D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0ED1"/>
    <w:rsid w:val="002A33F4"/>
    <w:rsid w:val="002A440E"/>
    <w:rsid w:val="002A507B"/>
    <w:rsid w:val="002B3E46"/>
    <w:rsid w:val="002B4299"/>
    <w:rsid w:val="002B4582"/>
    <w:rsid w:val="002B4B0D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C3A"/>
    <w:rsid w:val="00317697"/>
    <w:rsid w:val="00320118"/>
    <w:rsid w:val="0032060E"/>
    <w:rsid w:val="00320B85"/>
    <w:rsid w:val="003217E5"/>
    <w:rsid w:val="00321F71"/>
    <w:rsid w:val="00323D33"/>
    <w:rsid w:val="0032523A"/>
    <w:rsid w:val="0032535C"/>
    <w:rsid w:val="0032567D"/>
    <w:rsid w:val="00325F0E"/>
    <w:rsid w:val="00327625"/>
    <w:rsid w:val="00327AC3"/>
    <w:rsid w:val="003315DC"/>
    <w:rsid w:val="00331D51"/>
    <w:rsid w:val="00333503"/>
    <w:rsid w:val="00334A54"/>
    <w:rsid w:val="00334ED8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61FB"/>
    <w:rsid w:val="003873E4"/>
    <w:rsid w:val="00390BA5"/>
    <w:rsid w:val="00394E99"/>
    <w:rsid w:val="0039655C"/>
    <w:rsid w:val="00396757"/>
    <w:rsid w:val="00396B70"/>
    <w:rsid w:val="00397BD5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67BF6"/>
    <w:rsid w:val="004700AC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3A75"/>
    <w:rsid w:val="004C3DC6"/>
    <w:rsid w:val="004C5294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38E6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4D"/>
    <w:rsid w:val="004F68C2"/>
    <w:rsid w:val="004F69BA"/>
    <w:rsid w:val="005020CC"/>
    <w:rsid w:val="005025A1"/>
    <w:rsid w:val="00504B23"/>
    <w:rsid w:val="0050634E"/>
    <w:rsid w:val="00506C88"/>
    <w:rsid w:val="005070FB"/>
    <w:rsid w:val="00507F86"/>
    <w:rsid w:val="00510AEE"/>
    <w:rsid w:val="0051256D"/>
    <w:rsid w:val="0051305A"/>
    <w:rsid w:val="005137BF"/>
    <w:rsid w:val="00515086"/>
    <w:rsid w:val="005152E6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26BE"/>
    <w:rsid w:val="0053493B"/>
    <w:rsid w:val="0053603A"/>
    <w:rsid w:val="005360F2"/>
    <w:rsid w:val="00536153"/>
    <w:rsid w:val="005362E1"/>
    <w:rsid w:val="005377D0"/>
    <w:rsid w:val="00541F74"/>
    <w:rsid w:val="00542ADC"/>
    <w:rsid w:val="00542BB3"/>
    <w:rsid w:val="0054390E"/>
    <w:rsid w:val="0054407B"/>
    <w:rsid w:val="00545319"/>
    <w:rsid w:val="00545EDE"/>
    <w:rsid w:val="00546F58"/>
    <w:rsid w:val="00550F7C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1794"/>
    <w:rsid w:val="00581EED"/>
    <w:rsid w:val="00584273"/>
    <w:rsid w:val="00584A36"/>
    <w:rsid w:val="00584D0B"/>
    <w:rsid w:val="0058754B"/>
    <w:rsid w:val="005944A6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B6591"/>
    <w:rsid w:val="005C27A6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7F8F"/>
    <w:rsid w:val="005E16E9"/>
    <w:rsid w:val="005E2197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492D"/>
    <w:rsid w:val="00606F91"/>
    <w:rsid w:val="0061632B"/>
    <w:rsid w:val="00616705"/>
    <w:rsid w:val="006170F6"/>
    <w:rsid w:val="00617D99"/>
    <w:rsid w:val="00617F04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3208"/>
    <w:rsid w:val="00673DF6"/>
    <w:rsid w:val="006747FD"/>
    <w:rsid w:val="00675F12"/>
    <w:rsid w:val="00676123"/>
    <w:rsid w:val="006771A3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6EBF"/>
    <w:rsid w:val="006B7882"/>
    <w:rsid w:val="006C1746"/>
    <w:rsid w:val="006C214B"/>
    <w:rsid w:val="006C2219"/>
    <w:rsid w:val="006C2E23"/>
    <w:rsid w:val="006C3222"/>
    <w:rsid w:val="006C35A0"/>
    <w:rsid w:val="006C3658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3EF"/>
    <w:rsid w:val="006E0F91"/>
    <w:rsid w:val="006E1B3F"/>
    <w:rsid w:val="006E1B53"/>
    <w:rsid w:val="006E2856"/>
    <w:rsid w:val="006E4665"/>
    <w:rsid w:val="006E49EF"/>
    <w:rsid w:val="006E5370"/>
    <w:rsid w:val="006E5881"/>
    <w:rsid w:val="006E6F4A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4CFE"/>
    <w:rsid w:val="00715492"/>
    <w:rsid w:val="007154A7"/>
    <w:rsid w:val="00716005"/>
    <w:rsid w:val="00716659"/>
    <w:rsid w:val="0071674D"/>
    <w:rsid w:val="00717851"/>
    <w:rsid w:val="007179BB"/>
    <w:rsid w:val="00717C37"/>
    <w:rsid w:val="007235D3"/>
    <w:rsid w:val="007245C0"/>
    <w:rsid w:val="00725813"/>
    <w:rsid w:val="00726869"/>
    <w:rsid w:val="00726FDE"/>
    <w:rsid w:val="00727C3D"/>
    <w:rsid w:val="00730985"/>
    <w:rsid w:val="00730F07"/>
    <w:rsid w:val="00731FF8"/>
    <w:rsid w:val="00732A4C"/>
    <w:rsid w:val="007342EF"/>
    <w:rsid w:val="00735556"/>
    <w:rsid w:val="00736348"/>
    <w:rsid w:val="00736912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D26"/>
    <w:rsid w:val="007571FD"/>
    <w:rsid w:val="00760908"/>
    <w:rsid w:val="0076114C"/>
    <w:rsid w:val="00763944"/>
    <w:rsid w:val="00765186"/>
    <w:rsid w:val="0076771F"/>
    <w:rsid w:val="007677FC"/>
    <w:rsid w:val="007725C6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6982"/>
    <w:rsid w:val="0079159A"/>
    <w:rsid w:val="00793439"/>
    <w:rsid w:val="00794922"/>
    <w:rsid w:val="007949A9"/>
    <w:rsid w:val="007950A7"/>
    <w:rsid w:val="0079518E"/>
    <w:rsid w:val="007951EC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A7AC3"/>
    <w:rsid w:val="007B2A9F"/>
    <w:rsid w:val="007B43A1"/>
    <w:rsid w:val="007B4D14"/>
    <w:rsid w:val="007B6434"/>
    <w:rsid w:val="007B744C"/>
    <w:rsid w:val="007B7DC1"/>
    <w:rsid w:val="007C12FB"/>
    <w:rsid w:val="007C305C"/>
    <w:rsid w:val="007C5FAB"/>
    <w:rsid w:val="007C63DF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E05DE"/>
    <w:rsid w:val="007E35C5"/>
    <w:rsid w:val="007E44E4"/>
    <w:rsid w:val="007E530D"/>
    <w:rsid w:val="007E72A1"/>
    <w:rsid w:val="007F238D"/>
    <w:rsid w:val="007F361A"/>
    <w:rsid w:val="007F4ED3"/>
    <w:rsid w:val="007F61BA"/>
    <w:rsid w:val="007F6671"/>
    <w:rsid w:val="00801E07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33315"/>
    <w:rsid w:val="008338EB"/>
    <w:rsid w:val="00837398"/>
    <w:rsid w:val="00837A3B"/>
    <w:rsid w:val="00840612"/>
    <w:rsid w:val="00842872"/>
    <w:rsid w:val="00844B6A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1BE8"/>
    <w:rsid w:val="00872361"/>
    <w:rsid w:val="00872D81"/>
    <w:rsid w:val="008732F6"/>
    <w:rsid w:val="00873502"/>
    <w:rsid w:val="00873D2A"/>
    <w:rsid w:val="00873D42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2DDD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3590"/>
    <w:rsid w:val="008C3629"/>
    <w:rsid w:val="008C44B9"/>
    <w:rsid w:val="008C52C2"/>
    <w:rsid w:val="008C5E96"/>
    <w:rsid w:val="008C663E"/>
    <w:rsid w:val="008D0AEA"/>
    <w:rsid w:val="008D3446"/>
    <w:rsid w:val="008D3551"/>
    <w:rsid w:val="008D4136"/>
    <w:rsid w:val="008D525F"/>
    <w:rsid w:val="008D6013"/>
    <w:rsid w:val="008E0982"/>
    <w:rsid w:val="008E1E93"/>
    <w:rsid w:val="008E23C1"/>
    <w:rsid w:val="008E2D87"/>
    <w:rsid w:val="008E393E"/>
    <w:rsid w:val="008E4437"/>
    <w:rsid w:val="008E4B09"/>
    <w:rsid w:val="008F0292"/>
    <w:rsid w:val="008F2DB6"/>
    <w:rsid w:val="008F34BF"/>
    <w:rsid w:val="008F5743"/>
    <w:rsid w:val="008F5E30"/>
    <w:rsid w:val="008F6F03"/>
    <w:rsid w:val="008F73FA"/>
    <w:rsid w:val="008F7D10"/>
    <w:rsid w:val="009008B8"/>
    <w:rsid w:val="0090244F"/>
    <w:rsid w:val="00902B72"/>
    <w:rsid w:val="00903061"/>
    <w:rsid w:val="00903839"/>
    <w:rsid w:val="00906437"/>
    <w:rsid w:val="009065A4"/>
    <w:rsid w:val="0090689C"/>
    <w:rsid w:val="00910388"/>
    <w:rsid w:val="00913737"/>
    <w:rsid w:val="0091378D"/>
    <w:rsid w:val="009141A9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DED"/>
    <w:rsid w:val="00947FD9"/>
    <w:rsid w:val="0095012A"/>
    <w:rsid w:val="00951014"/>
    <w:rsid w:val="009514BA"/>
    <w:rsid w:val="00953B44"/>
    <w:rsid w:val="0095652C"/>
    <w:rsid w:val="0096300D"/>
    <w:rsid w:val="0096356D"/>
    <w:rsid w:val="009660C9"/>
    <w:rsid w:val="009672B4"/>
    <w:rsid w:val="009719CB"/>
    <w:rsid w:val="00974141"/>
    <w:rsid w:val="0097530B"/>
    <w:rsid w:val="00975C12"/>
    <w:rsid w:val="00976CDC"/>
    <w:rsid w:val="00977522"/>
    <w:rsid w:val="0098092C"/>
    <w:rsid w:val="00982837"/>
    <w:rsid w:val="00984BFA"/>
    <w:rsid w:val="00984C68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3C77"/>
    <w:rsid w:val="009F5193"/>
    <w:rsid w:val="009F69F1"/>
    <w:rsid w:val="009F7717"/>
    <w:rsid w:val="00A0005D"/>
    <w:rsid w:val="00A00403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276C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C6D"/>
    <w:rsid w:val="00A3120B"/>
    <w:rsid w:val="00A31D66"/>
    <w:rsid w:val="00A32BC1"/>
    <w:rsid w:val="00A33220"/>
    <w:rsid w:val="00A3325A"/>
    <w:rsid w:val="00A3365E"/>
    <w:rsid w:val="00A33BD6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504E7"/>
    <w:rsid w:val="00A5355C"/>
    <w:rsid w:val="00A5494E"/>
    <w:rsid w:val="00A5766E"/>
    <w:rsid w:val="00A6091A"/>
    <w:rsid w:val="00A610C9"/>
    <w:rsid w:val="00A63F06"/>
    <w:rsid w:val="00A6420C"/>
    <w:rsid w:val="00A65071"/>
    <w:rsid w:val="00A654FC"/>
    <w:rsid w:val="00A66785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D2"/>
    <w:rsid w:val="00AC3DB5"/>
    <w:rsid w:val="00AC6BBC"/>
    <w:rsid w:val="00AD10EF"/>
    <w:rsid w:val="00AD1117"/>
    <w:rsid w:val="00AD45C1"/>
    <w:rsid w:val="00AD7456"/>
    <w:rsid w:val="00AE0D2A"/>
    <w:rsid w:val="00AE2162"/>
    <w:rsid w:val="00AE342B"/>
    <w:rsid w:val="00AE40E9"/>
    <w:rsid w:val="00AE435C"/>
    <w:rsid w:val="00AE4AD5"/>
    <w:rsid w:val="00AE5692"/>
    <w:rsid w:val="00AE5CC7"/>
    <w:rsid w:val="00AE7C78"/>
    <w:rsid w:val="00AF108A"/>
    <w:rsid w:val="00AF16FB"/>
    <w:rsid w:val="00AF1AA1"/>
    <w:rsid w:val="00AF3455"/>
    <w:rsid w:val="00AF420B"/>
    <w:rsid w:val="00AF6295"/>
    <w:rsid w:val="00AF7053"/>
    <w:rsid w:val="00AF7542"/>
    <w:rsid w:val="00B01423"/>
    <w:rsid w:val="00B017A9"/>
    <w:rsid w:val="00B01B8C"/>
    <w:rsid w:val="00B02E55"/>
    <w:rsid w:val="00B036C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31DA"/>
    <w:rsid w:val="00B74D2D"/>
    <w:rsid w:val="00B7565B"/>
    <w:rsid w:val="00B7752C"/>
    <w:rsid w:val="00B800F4"/>
    <w:rsid w:val="00B803D5"/>
    <w:rsid w:val="00B80704"/>
    <w:rsid w:val="00B80B9E"/>
    <w:rsid w:val="00B8102C"/>
    <w:rsid w:val="00B81BBE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81B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38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2FEB"/>
    <w:rsid w:val="00CA495C"/>
    <w:rsid w:val="00CA4DEE"/>
    <w:rsid w:val="00CA5CAE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C4A95"/>
    <w:rsid w:val="00CC6AD8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3579"/>
    <w:rsid w:val="00CF3D88"/>
    <w:rsid w:val="00CF456A"/>
    <w:rsid w:val="00CF4ABC"/>
    <w:rsid w:val="00CF58B7"/>
    <w:rsid w:val="00CF6F74"/>
    <w:rsid w:val="00D000DB"/>
    <w:rsid w:val="00D01F10"/>
    <w:rsid w:val="00D07F6F"/>
    <w:rsid w:val="00D1056A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63"/>
    <w:rsid w:val="00D34DF7"/>
    <w:rsid w:val="00D351C1"/>
    <w:rsid w:val="00D353A4"/>
    <w:rsid w:val="00D35EFB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4F30"/>
    <w:rsid w:val="00D86314"/>
    <w:rsid w:val="00D86BF0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76B"/>
    <w:rsid w:val="00DA47B5"/>
    <w:rsid w:val="00DA5810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6C4B"/>
    <w:rsid w:val="00DE728A"/>
    <w:rsid w:val="00DF055F"/>
    <w:rsid w:val="00DF1576"/>
    <w:rsid w:val="00DF2989"/>
    <w:rsid w:val="00DF2CFF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79F"/>
    <w:rsid w:val="00E16149"/>
    <w:rsid w:val="00E21174"/>
    <w:rsid w:val="00E21490"/>
    <w:rsid w:val="00E219E8"/>
    <w:rsid w:val="00E22737"/>
    <w:rsid w:val="00E258D1"/>
    <w:rsid w:val="00E27CC5"/>
    <w:rsid w:val="00E27E75"/>
    <w:rsid w:val="00E30D7F"/>
    <w:rsid w:val="00E3177E"/>
    <w:rsid w:val="00E33340"/>
    <w:rsid w:val="00E33713"/>
    <w:rsid w:val="00E35E90"/>
    <w:rsid w:val="00E3660B"/>
    <w:rsid w:val="00E36862"/>
    <w:rsid w:val="00E40E00"/>
    <w:rsid w:val="00E41806"/>
    <w:rsid w:val="00E42CA1"/>
    <w:rsid w:val="00E44923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C03FA"/>
    <w:rsid w:val="00EC054D"/>
    <w:rsid w:val="00EC0C0E"/>
    <w:rsid w:val="00EC11B7"/>
    <w:rsid w:val="00EC184A"/>
    <w:rsid w:val="00EC1CA4"/>
    <w:rsid w:val="00EC1CE5"/>
    <w:rsid w:val="00EC2D1D"/>
    <w:rsid w:val="00EC2E5E"/>
    <w:rsid w:val="00EC3244"/>
    <w:rsid w:val="00EC4069"/>
    <w:rsid w:val="00EC42B9"/>
    <w:rsid w:val="00EC5A03"/>
    <w:rsid w:val="00EC6391"/>
    <w:rsid w:val="00EC7AE3"/>
    <w:rsid w:val="00EC7C04"/>
    <w:rsid w:val="00ED2C70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D18"/>
    <w:rsid w:val="00EE60E5"/>
    <w:rsid w:val="00EE6387"/>
    <w:rsid w:val="00EE7119"/>
    <w:rsid w:val="00EF49A6"/>
    <w:rsid w:val="00EF5B9C"/>
    <w:rsid w:val="00EF60E3"/>
    <w:rsid w:val="00EF61B8"/>
    <w:rsid w:val="00EF7182"/>
    <w:rsid w:val="00F0072D"/>
    <w:rsid w:val="00F00A3C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3780"/>
    <w:rsid w:val="00F26462"/>
    <w:rsid w:val="00F265A8"/>
    <w:rsid w:val="00F3260E"/>
    <w:rsid w:val="00F33965"/>
    <w:rsid w:val="00F34A1A"/>
    <w:rsid w:val="00F34E43"/>
    <w:rsid w:val="00F35B3D"/>
    <w:rsid w:val="00F40DA6"/>
    <w:rsid w:val="00F4150C"/>
    <w:rsid w:val="00F44607"/>
    <w:rsid w:val="00F44E7C"/>
    <w:rsid w:val="00F46C18"/>
    <w:rsid w:val="00F50A3A"/>
    <w:rsid w:val="00F525EC"/>
    <w:rsid w:val="00F53826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4A9B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7DD"/>
    <w:rsid w:val="00FA4D12"/>
    <w:rsid w:val="00FA573E"/>
    <w:rsid w:val="00FA5CDF"/>
    <w:rsid w:val="00FB12A0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6230"/>
    <w:rsid w:val="00FD2013"/>
    <w:rsid w:val="00FD22CB"/>
    <w:rsid w:val="00FD2F06"/>
    <w:rsid w:val="00FD2FBF"/>
    <w:rsid w:val="00FD38E9"/>
    <w:rsid w:val="00FD549F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10559</Characters>
  <Application>Microsoft Office Word</Application>
  <DocSecurity>0</DocSecurity>
  <Lines>87</Lines>
  <Paragraphs>24</Paragraphs>
  <ScaleCrop>false</ScaleCrop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2020-12-01T15:59:00Z</dcterms:created>
  <dcterms:modified xsi:type="dcterms:W3CDTF">2020-12-01T15:59:00Z</dcterms:modified>
</cp:coreProperties>
</file>