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3EBBA0E6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E74DE2">
        <w:t>7 July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748A5CEC" w14:textId="1E8EAAC7" w:rsidR="00CE4F88" w:rsidRDefault="00CE4F88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1ACA6EA" w14:textId="1E210A06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5F9A857C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  <w:r w:rsidR="00B834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BD0EC9" w14:textId="7DA2133D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70A3FE21" w14:textId="037F9C61" w:rsidR="00057BF1" w:rsidRDefault="00057BF1" w:rsidP="00057BF1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Catherine Wilkinson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5137BF" w:rsidRDefault="007D0457" w:rsidP="006F3BE2">
      <w:pPr>
        <w:pStyle w:val="Heading2"/>
        <w:rPr>
          <w:color w:val="000000" w:themeColor="text1"/>
          <w:szCs w:val="22"/>
          <w:lang w:eastAsia="en-US"/>
        </w:rPr>
      </w:pPr>
      <w:r w:rsidRPr="005137BF">
        <w:rPr>
          <w:color w:val="000000" w:themeColor="text1"/>
          <w:szCs w:val="22"/>
          <w:lang w:eastAsia="en-US"/>
        </w:rPr>
        <w:t>In attendance</w:t>
      </w:r>
    </w:p>
    <w:p w14:paraId="505B088E" w14:textId="59DAEE36" w:rsidR="00B3136A" w:rsidRPr="003E76FC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David Coombs</w:t>
      </w:r>
      <w:r w:rsidRPr="003E76FC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3B613E7B" w14:textId="78BE7563" w:rsidR="00307868" w:rsidRPr="003E76FC" w:rsidRDefault="0030786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Nick Crabb</w:t>
      </w:r>
      <w:r w:rsidRPr="003E76FC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290A396B" w14:textId="461BF127" w:rsidR="00E74DE2" w:rsidRPr="003E76FC" w:rsidRDefault="00E74DE2" w:rsidP="005A489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James Fitton</w:t>
      </w:r>
      <w:r w:rsidRPr="003E76FC">
        <w:rPr>
          <w:rFonts w:cs="Arial"/>
          <w:sz w:val="22"/>
          <w:szCs w:val="22"/>
          <w:lang w:val="en-GB"/>
        </w:rPr>
        <w:tab/>
      </w:r>
      <w:r w:rsidR="00111563" w:rsidRPr="003E76FC">
        <w:rPr>
          <w:rFonts w:cs="Arial"/>
          <w:sz w:val="22"/>
          <w:szCs w:val="22"/>
          <w:lang w:val="en-GB"/>
        </w:rPr>
        <w:t xml:space="preserve">Management Accountant </w:t>
      </w:r>
      <w:r w:rsidRPr="003E76FC">
        <w:rPr>
          <w:rFonts w:cs="Arial"/>
          <w:sz w:val="22"/>
          <w:szCs w:val="22"/>
          <w:lang w:val="en-GB"/>
        </w:rPr>
        <w:t>(item 6.1)</w:t>
      </w:r>
    </w:p>
    <w:p w14:paraId="7976F01A" w14:textId="62568F14" w:rsidR="0047418E" w:rsidRPr="003E76FC" w:rsidRDefault="0047418E" w:rsidP="005A489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Fiona Glen</w:t>
      </w:r>
      <w:r w:rsidRPr="003E76FC">
        <w:rPr>
          <w:rFonts w:cs="Arial"/>
          <w:sz w:val="22"/>
          <w:szCs w:val="22"/>
          <w:lang w:val="en-GB"/>
        </w:rPr>
        <w:tab/>
        <w:t>Programme Director – Centre for Guidelines (item</w:t>
      </w:r>
      <w:r w:rsidR="00E74DE2" w:rsidRPr="003E76FC">
        <w:rPr>
          <w:rFonts w:cs="Arial"/>
          <w:sz w:val="22"/>
          <w:szCs w:val="22"/>
          <w:lang w:val="en-GB"/>
        </w:rPr>
        <w:t>s</w:t>
      </w:r>
      <w:r w:rsidRPr="003E76FC">
        <w:rPr>
          <w:rFonts w:cs="Arial"/>
          <w:sz w:val="22"/>
          <w:szCs w:val="22"/>
          <w:lang w:val="en-GB"/>
        </w:rPr>
        <w:t xml:space="preserve"> </w:t>
      </w:r>
      <w:r w:rsidR="00E74DE2" w:rsidRPr="003E76FC">
        <w:rPr>
          <w:rFonts w:cs="Arial"/>
          <w:sz w:val="22"/>
          <w:szCs w:val="22"/>
          <w:lang w:val="en-GB"/>
        </w:rPr>
        <w:t>6.1 and 6.2</w:t>
      </w:r>
      <w:r w:rsidRPr="003E76FC">
        <w:rPr>
          <w:rFonts w:cs="Arial"/>
          <w:sz w:val="22"/>
          <w:szCs w:val="22"/>
          <w:lang w:val="en-GB"/>
        </w:rPr>
        <w:t>)</w:t>
      </w:r>
    </w:p>
    <w:p w14:paraId="5259EDD1" w14:textId="65EF7B05" w:rsidR="00FA165F" w:rsidRPr="003E76FC" w:rsidRDefault="00FA165F" w:rsidP="00FA165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Grace Marguerie</w:t>
      </w:r>
      <w:r w:rsidRPr="003E76FC">
        <w:rPr>
          <w:rFonts w:cs="Arial"/>
          <w:sz w:val="22"/>
          <w:szCs w:val="22"/>
          <w:lang w:val="en-GB"/>
        </w:rPr>
        <w:tab/>
        <w:t>Associate Director – HR (item 6.4)</w:t>
      </w:r>
    </w:p>
    <w:p w14:paraId="44D3B0FA" w14:textId="55E8266C" w:rsidR="003E76FC" w:rsidRPr="003E76FC" w:rsidRDefault="003E76FC" w:rsidP="00FA165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Eric Power</w:t>
      </w:r>
      <w:r w:rsidRPr="003E76FC">
        <w:rPr>
          <w:rFonts w:cs="Arial"/>
          <w:sz w:val="22"/>
          <w:szCs w:val="22"/>
          <w:lang w:val="en-GB"/>
        </w:rPr>
        <w:tab/>
        <w:t>Programme Director – Medicines and Quality (item 6.3)</w:t>
      </w:r>
    </w:p>
    <w:p w14:paraId="2F4F4D27" w14:textId="56D858CE" w:rsidR="003E76FC" w:rsidRPr="003E76FC" w:rsidRDefault="003E76FC" w:rsidP="00FA165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Toni Tan</w:t>
      </w:r>
      <w:r w:rsidRPr="003E76FC">
        <w:rPr>
          <w:rFonts w:cs="Arial"/>
          <w:sz w:val="22"/>
          <w:szCs w:val="22"/>
          <w:lang w:val="en-GB"/>
        </w:rPr>
        <w:tab/>
        <w:t>Senior Technical Adviser – Centre for Guidelines (item 6.2)</w:t>
      </w:r>
    </w:p>
    <w:p w14:paraId="3B54B6EC" w14:textId="0E1D43A1" w:rsidR="00CE4F88" w:rsidRPr="003E76FC" w:rsidRDefault="00CE4F88" w:rsidP="00FA165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Nichole Taske</w:t>
      </w:r>
      <w:r w:rsidRPr="003E76FC">
        <w:rPr>
          <w:rFonts w:cs="Arial"/>
          <w:sz w:val="22"/>
          <w:szCs w:val="22"/>
          <w:lang w:val="en-GB"/>
        </w:rPr>
        <w:tab/>
        <w:t>Associate Director – Centre for Guidelines (item 6.2)</w:t>
      </w:r>
    </w:p>
    <w:p w14:paraId="478BCE13" w14:textId="05DAF0CE" w:rsidR="00CE4F88" w:rsidRPr="003E76FC" w:rsidRDefault="00CE4F88" w:rsidP="00FA165F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3E76FC">
        <w:rPr>
          <w:rFonts w:cs="Arial"/>
          <w:sz w:val="22"/>
          <w:szCs w:val="22"/>
          <w:lang w:val="en-GB"/>
        </w:rPr>
        <w:t>Sarah Woodhead</w:t>
      </w:r>
      <w:r w:rsidRPr="003E76FC">
        <w:rPr>
          <w:rFonts w:cs="Arial"/>
          <w:sz w:val="22"/>
          <w:szCs w:val="22"/>
          <w:lang w:val="en-GB"/>
        </w:rPr>
        <w:tab/>
        <w:t>Apprenticeships and Training Coordinator (item 6.4)</w:t>
      </w:r>
    </w:p>
    <w:p w14:paraId="01F7072B" w14:textId="77777777" w:rsidR="000E0109" w:rsidRPr="0090689C" w:rsidRDefault="000E0109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54EE89B9" w:rsidR="006F3BE2" w:rsidRPr="005137BF" w:rsidRDefault="00CE4F88" w:rsidP="00FF68A5">
      <w:pPr>
        <w:pStyle w:val="Numberedpara"/>
        <w:rPr>
          <w:color w:val="000000" w:themeColor="text1"/>
        </w:rPr>
      </w:pPr>
      <w:r>
        <w:rPr>
          <w:color w:val="000000" w:themeColor="text1"/>
        </w:rPr>
        <w:t>None.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2F64995A" w:rsidR="003503B7" w:rsidRDefault="006F3BE2" w:rsidP="00FF68A5">
      <w:pPr>
        <w:pStyle w:val="Numberedpara"/>
      </w:pPr>
      <w:r>
        <w:t xml:space="preserve">The minutes of the meeting held on </w:t>
      </w:r>
      <w:r w:rsidR="00FA165F">
        <w:t>30</w:t>
      </w:r>
      <w:r w:rsidR="006232F9">
        <w:t xml:space="preserve"> June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FA165F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29BDBEC6" w:rsidR="006F3BE2" w:rsidRDefault="006F3BE2" w:rsidP="00FF68A5">
      <w:pPr>
        <w:pStyle w:val="Numberedpara"/>
      </w:pPr>
      <w:r>
        <w:t xml:space="preserve">The actions from the meeting held on </w:t>
      </w:r>
      <w:r w:rsidR="00FA165F">
        <w:t>30</w:t>
      </w:r>
      <w:r w:rsidR="006232F9">
        <w:t xml:space="preserve"> June </w:t>
      </w:r>
      <w:r w:rsidR="00457915">
        <w:t>2020</w:t>
      </w:r>
      <w:r>
        <w:t xml:space="preserve"> were noted as complete or in hand. </w:t>
      </w:r>
    </w:p>
    <w:p w14:paraId="00A3C780" w14:textId="77777777" w:rsidR="00FD2FBF" w:rsidRDefault="00FD2FBF" w:rsidP="00FD2FBF">
      <w:pPr>
        <w:pStyle w:val="Numberedpara"/>
        <w:numPr>
          <w:ilvl w:val="0"/>
          <w:numId w:val="0"/>
        </w:numPr>
        <w:ind w:left="357"/>
      </w:pPr>
    </w:p>
    <w:p w14:paraId="0F45C691" w14:textId="47D885C3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61DC5FCB" w14:textId="08DEAC86" w:rsidR="004113F2" w:rsidRPr="005A781C" w:rsidRDefault="0076149C" w:rsidP="0071674D">
      <w:pPr>
        <w:pStyle w:val="Numberedpara"/>
        <w:rPr>
          <w:color w:val="auto"/>
        </w:rPr>
      </w:pPr>
      <w:r w:rsidRPr="005A781C">
        <w:rPr>
          <w:color w:val="auto"/>
        </w:rPr>
        <w:t xml:space="preserve">SMT confirmed the decision at the gold group to approve the health and safety business and office risk assessment, which </w:t>
      </w:r>
      <w:r w:rsidR="00B763B6">
        <w:rPr>
          <w:color w:val="auto"/>
        </w:rPr>
        <w:t xml:space="preserve">should </w:t>
      </w:r>
      <w:r w:rsidRPr="005A781C">
        <w:rPr>
          <w:color w:val="auto"/>
        </w:rPr>
        <w:t xml:space="preserve">be reviewed and updated at the end of September before some staff </w:t>
      </w:r>
      <w:r w:rsidR="00C71176">
        <w:rPr>
          <w:color w:val="auto"/>
        </w:rPr>
        <w:t xml:space="preserve">are able to return to </w:t>
      </w:r>
      <w:r w:rsidRPr="005A781C">
        <w:rPr>
          <w:color w:val="auto"/>
        </w:rPr>
        <w:t xml:space="preserve">the office from the beginning of October. </w:t>
      </w:r>
    </w:p>
    <w:p w14:paraId="2AAC963B" w14:textId="77777777" w:rsidR="002B4582" w:rsidRDefault="002B4582" w:rsidP="00683F1E">
      <w:pPr>
        <w:pStyle w:val="Heading2"/>
      </w:pPr>
    </w:p>
    <w:p w14:paraId="6317184B" w14:textId="774909BD" w:rsidR="00915C73" w:rsidRDefault="00FA165F" w:rsidP="00FA165F">
      <w:pPr>
        <w:pStyle w:val="Heading2"/>
      </w:pPr>
      <w:r w:rsidRPr="00FA165F">
        <w:t xml:space="preserve">Developing, </w:t>
      </w:r>
      <w:proofErr w:type="gramStart"/>
      <w:r w:rsidRPr="00FA165F">
        <w:t>maintaining</w:t>
      </w:r>
      <w:proofErr w:type="gramEnd"/>
      <w:r w:rsidRPr="00FA165F">
        <w:t xml:space="preserve"> and updating COVID 19 guidelines: proposed operational structure and costs</w:t>
      </w:r>
      <w:r>
        <w:t xml:space="preserve"> (item 6.1)</w:t>
      </w:r>
    </w:p>
    <w:p w14:paraId="48077E3D" w14:textId="412E6F72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023D9E02" w14:textId="06603DC9" w:rsidR="00B366B0" w:rsidRDefault="00111563" w:rsidP="00B366B0">
      <w:pPr>
        <w:pStyle w:val="Numberedpara"/>
      </w:pPr>
      <w:r>
        <w:t xml:space="preserve">Fiona Glen presented the proposed operational structure and the associated costs for responding to the request from NHS England and NHS Improvement </w:t>
      </w:r>
      <w:r w:rsidR="005A781C">
        <w:t xml:space="preserve">(NHSE&amp;I) </w:t>
      </w:r>
      <w:r>
        <w:t xml:space="preserve">for NICE </w:t>
      </w:r>
      <w:r>
        <w:lastRenderedPageBreak/>
        <w:t xml:space="preserve">to </w:t>
      </w:r>
      <w:r w:rsidRPr="00111563">
        <w:t>maintain a single integrated, up-to-date, suite of guidance on the clinical management of COVID-19</w:t>
      </w:r>
      <w:r w:rsidR="00C71176">
        <w:t xml:space="preserve">, bringing together NICE’s and </w:t>
      </w:r>
      <w:proofErr w:type="spellStart"/>
      <w:r w:rsidR="00C71176">
        <w:t>NHSE&amp;I’s</w:t>
      </w:r>
      <w:proofErr w:type="spellEnd"/>
      <w:r w:rsidR="00C71176">
        <w:t xml:space="preserve"> work in this area</w:t>
      </w:r>
      <w:r>
        <w:t>.</w:t>
      </w:r>
      <w:r w:rsidR="005A781C">
        <w:t xml:space="preserve"> The proposal entails </w:t>
      </w:r>
      <w:r w:rsidR="00B366B0">
        <w:t xml:space="preserve">a </w:t>
      </w:r>
      <w:r w:rsidR="003F67C2">
        <w:t>different</w:t>
      </w:r>
      <w:r w:rsidR="00B366B0">
        <w:t xml:space="preserve"> operating </w:t>
      </w:r>
      <w:r w:rsidR="00974A32">
        <w:t>model</w:t>
      </w:r>
      <w:r w:rsidR="00B366B0">
        <w:t xml:space="preserve"> from </w:t>
      </w:r>
      <w:r w:rsidR="00C71176">
        <w:t xml:space="preserve">NICE’s </w:t>
      </w:r>
      <w:r w:rsidR="00B366B0">
        <w:t xml:space="preserve">standard guideline development, with a single unit that will develop, carry out </w:t>
      </w:r>
      <w:r w:rsidR="003F67C2">
        <w:t>surveillance</w:t>
      </w:r>
      <w:r w:rsidR="00B366B0">
        <w:t xml:space="preserve"> </w:t>
      </w:r>
      <w:r w:rsidR="00B763B6">
        <w:t xml:space="preserve">on, </w:t>
      </w:r>
      <w:r w:rsidR="00B366B0">
        <w:t>and regular</w:t>
      </w:r>
      <w:r w:rsidR="00C71176">
        <w:t>ly</w:t>
      </w:r>
      <w:r w:rsidR="00B366B0">
        <w:t xml:space="preserve"> </w:t>
      </w:r>
      <w:r w:rsidR="00974A32">
        <w:t>updat</w:t>
      </w:r>
      <w:r w:rsidR="00C71176">
        <w:t>e</w:t>
      </w:r>
      <w:r w:rsidR="00B366B0">
        <w:t xml:space="preserve"> COVID-19 guidelines. </w:t>
      </w:r>
      <w:proofErr w:type="gramStart"/>
      <w:r w:rsidR="00B366B0">
        <w:t>The majority of</w:t>
      </w:r>
      <w:proofErr w:type="gramEnd"/>
      <w:r w:rsidR="00B366B0">
        <w:t xml:space="preserve"> staff </w:t>
      </w:r>
      <w:r w:rsidR="00C71176">
        <w:t xml:space="preserve">for the unit </w:t>
      </w:r>
      <w:r w:rsidR="00B366B0">
        <w:t xml:space="preserve">would be seconded from </w:t>
      </w:r>
      <w:r w:rsidR="003F67C2">
        <w:t>other</w:t>
      </w:r>
      <w:r w:rsidR="00B366B0">
        <w:t xml:space="preserve"> roles, with recruitment required for 5 </w:t>
      </w:r>
      <w:r w:rsidR="003F67C2">
        <w:t>additional</w:t>
      </w:r>
      <w:r w:rsidR="00B366B0">
        <w:t xml:space="preserve"> roles.</w:t>
      </w:r>
    </w:p>
    <w:p w14:paraId="05C157C3" w14:textId="77777777" w:rsidR="00B366B0" w:rsidRDefault="00B366B0" w:rsidP="00B366B0">
      <w:pPr>
        <w:pStyle w:val="Numberedpara"/>
        <w:numPr>
          <w:ilvl w:val="0"/>
          <w:numId w:val="0"/>
        </w:numPr>
        <w:ind w:left="357"/>
      </w:pPr>
    </w:p>
    <w:p w14:paraId="51AB0059" w14:textId="3813266E" w:rsidR="00286F60" w:rsidRDefault="00B366B0" w:rsidP="00966283">
      <w:pPr>
        <w:pStyle w:val="Numberedpara"/>
      </w:pPr>
      <w:r>
        <w:t xml:space="preserve">Catherine Wilkinson highlighted that SMT </w:t>
      </w:r>
      <w:r w:rsidR="00966283">
        <w:t xml:space="preserve">will need to take a risk-based decision on whether to go ahead </w:t>
      </w:r>
      <w:r w:rsidR="003F67C2">
        <w:t>with</w:t>
      </w:r>
      <w:r w:rsidR="00966283">
        <w:t xml:space="preserve"> the </w:t>
      </w:r>
      <w:r w:rsidR="00974A32">
        <w:t>recruitment</w:t>
      </w:r>
      <w:r w:rsidR="00966283">
        <w:t xml:space="preserve"> before additional funding has been provided</w:t>
      </w:r>
      <w:r w:rsidR="002615A8">
        <w:t xml:space="preserve"> for this work</w:t>
      </w:r>
      <w:r w:rsidR="00966283">
        <w:t>. S</w:t>
      </w:r>
      <w:r w:rsidR="002615A8">
        <w:t>he noted that SMT have taken s</w:t>
      </w:r>
      <w:r w:rsidR="00966283">
        <w:t xml:space="preserve">imilar decisions in the past, </w:t>
      </w:r>
      <w:r w:rsidR="003F67C2">
        <w:t>including</w:t>
      </w:r>
      <w:r w:rsidR="00966283">
        <w:t xml:space="preserve"> for example </w:t>
      </w:r>
      <w:r w:rsidR="00974A32">
        <w:t>to</w:t>
      </w:r>
      <w:r w:rsidR="00966283">
        <w:t xml:space="preserve"> expand the </w:t>
      </w:r>
      <w:r w:rsidR="003F67C2">
        <w:t>MedTech</w:t>
      </w:r>
      <w:r w:rsidR="00966283">
        <w:t xml:space="preserve"> programme before additional </w:t>
      </w:r>
      <w:r w:rsidR="003F67C2">
        <w:t>funding</w:t>
      </w:r>
      <w:r w:rsidR="00966283">
        <w:t xml:space="preserve"> was confirmed. </w:t>
      </w:r>
    </w:p>
    <w:p w14:paraId="6F53CD8B" w14:textId="77777777" w:rsidR="00286F60" w:rsidRDefault="00286F60" w:rsidP="00286F60">
      <w:pPr>
        <w:pStyle w:val="ListParagraph"/>
      </w:pPr>
    </w:p>
    <w:p w14:paraId="1283F2F3" w14:textId="699D6000" w:rsidR="00286F60" w:rsidRDefault="00286F60" w:rsidP="00286F60">
      <w:pPr>
        <w:pStyle w:val="Numberedpara"/>
      </w:pPr>
      <w:r>
        <w:t xml:space="preserve">Gill Leng confirmed </w:t>
      </w:r>
      <w:r w:rsidR="003F67C2">
        <w:t>that</w:t>
      </w:r>
      <w:r>
        <w:t xml:space="preserve"> she is in dialogue with the senior departme</w:t>
      </w:r>
      <w:r w:rsidR="003F67C2">
        <w:t>n</w:t>
      </w:r>
      <w:r>
        <w:t>t</w:t>
      </w:r>
      <w:r w:rsidR="003F67C2">
        <w:t>al</w:t>
      </w:r>
      <w:r>
        <w:t xml:space="preserve"> sponsor at the Department </w:t>
      </w:r>
      <w:r w:rsidR="003F67C2">
        <w:t>for</w:t>
      </w:r>
      <w:r>
        <w:t xml:space="preserve"> Health and </w:t>
      </w:r>
      <w:r w:rsidR="003F67C2">
        <w:t>Social</w:t>
      </w:r>
      <w:r>
        <w:t xml:space="preserve"> Care (</w:t>
      </w:r>
      <w:r w:rsidR="003F67C2">
        <w:t>DHSC</w:t>
      </w:r>
      <w:r>
        <w:t xml:space="preserve">) about the scope </w:t>
      </w:r>
      <w:r w:rsidR="003F67C2">
        <w:t>for</w:t>
      </w:r>
      <w:r>
        <w:t xml:space="preserve"> </w:t>
      </w:r>
      <w:r w:rsidR="003F67C2">
        <w:t>additional</w:t>
      </w:r>
      <w:r>
        <w:t xml:space="preserve"> resources, </w:t>
      </w:r>
      <w:r w:rsidR="00B763B6">
        <w:t xml:space="preserve">including </w:t>
      </w:r>
      <w:r w:rsidR="0035174E">
        <w:t xml:space="preserve">the potential to access the COVID-19 funding </w:t>
      </w:r>
      <w:r w:rsidR="003F67C2">
        <w:t>available</w:t>
      </w:r>
      <w:r w:rsidR="0035174E">
        <w:t xml:space="preserve"> for the </w:t>
      </w:r>
      <w:r w:rsidR="003F67C2">
        <w:t>health</w:t>
      </w:r>
      <w:r w:rsidR="0035174E">
        <w:t xml:space="preserve"> system.</w:t>
      </w:r>
    </w:p>
    <w:p w14:paraId="5E178326" w14:textId="77777777" w:rsidR="0035174E" w:rsidRDefault="0035174E" w:rsidP="0035174E">
      <w:pPr>
        <w:pStyle w:val="ListParagraph"/>
      </w:pPr>
    </w:p>
    <w:p w14:paraId="3A83671C" w14:textId="57814710" w:rsidR="0035174E" w:rsidRDefault="0035174E" w:rsidP="0035174E">
      <w:pPr>
        <w:pStyle w:val="SMTActions"/>
      </w:pPr>
      <w:r>
        <w:t>ACTION: GL</w:t>
      </w:r>
    </w:p>
    <w:p w14:paraId="283939EA" w14:textId="77777777" w:rsidR="00286F60" w:rsidRDefault="00286F60" w:rsidP="00286F60">
      <w:pPr>
        <w:pStyle w:val="ListParagraph"/>
      </w:pPr>
    </w:p>
    <w:p w14:paraId="7209B5E2" w14:textId="61F9F02E" w:rsidR="00286F60" w:rsidRDefault="00286F60" w:rsidP="00267BF7">
      <w:pPr>
        <w:pStyle w:val="Numberedpara"/>
      </w:pPr>
      <w:r>
        <w:t>SMT reviewed the proposals and agree</w:t>
      </w:r>
      <w:r w:rsidR="002615A8">
        <w:t>d</w:t>
      </w:r>
      <w:r>
        <w:t xml:space="preserve"> the </w:t>
      </w:r>
      <w:r w:rsidR="003F67C2">
        <w:t>operating</w:t>
      </w:r>
      <w:r>
        <w:t xml:space="preserve"> structure. </w:t>
      </w:r>
      <w:r w:rsidR="00966283">
        <w:t xml:space="preserve">SMT </w:t>
      </w:r>
      <w:r w:rsidR="00B763B6">
        <w:t xml:space="preserve">noted </w:t>
      </w:r>
      <w:r w:rsidR="00966283">
        <w:t xml:space="preserve">this was an </w:t>
      </w:r>
      <w:r w:rsidR="003F67C2">
        <w:t>important</w:t>
      </w:r>
      <w:r w:rsidR="00966283">
        <w:t xml:space="preserve"> area of work</w:t>
      </w:r>
      <w:r w:rsidR="00B763B6">
        <w:t xml:space="preserve"> supported by the </w:t>
      </w:r>
      <w:proofErr w:type="gramStart"/>
      <w:r w:rsidR="00B763B6">
        <w:t>Board</w:t>
      </w:r>
      <w:r w:rsidR="00966283">
        <w:t>, and</w:t>
      </w:r>
      <w:proofErr w:type="gramEnd"/>
      <w:r w:rsidR="00966283">
        <w:t xml:space="preserve"> </w:t>
      </w:r>
      <w:r w:rsidR="00B763B6">
        <w:t xml:space="preserve">agreed the </w:t>
      </w:r>
      <w:r w:rsidR="00966283">
        <w:t xml:space="preserve">recruitment </w:t>
      </w:r>
      <w:r>
        <w:t xml:space="preserve">should take place prior to the confirmation of any additional funding. </w:t>
      </w:r>
      <w:r w:rsidR="00267BF7">
        <w:t xml:space="preserve">SMT noted that if </w:t>
      </w:r>
      <w:r w:rsidR="003F67C2">
        <w:t>additional</w:t>
      </w:r>
      <w:r w:rsidR="00267BF7">
        <w:t xml:space="preserve"> </w:t>
      </w:r>
      <w:r w:rsidR="003F67C2">
        <w:t>funding</w:t>
      </w:r>
      <w:r w:rsidR="00267BF7">
        <w:t xml:space="preserve"> </w:t>
      </w:r>
      <w:r w:rsidR="00CE2396">
        <w:t xml:space="preserve">is </w:t>
      </w:r>
      <w:r w:rsidR="00267BF7">
        <w:t xml:space="preserve">not </w:t>
      </w:r>
      <w:r w:rsidR="00CE2396">
        <w:t>forthcoming</w:t>
      </w:r>
      <w:r w:rsidR="00267BF7">
        <w:t xml:space="preserve">, then the </w:t>
      </w:r>
      <w:r w:rsidR="003F67C2">
        <w:t>mitigations</w:t>
      </w:r>
      <w:r w:rsidR="00267BF7">
        <w:t xml:space="preserve"> would include managing </w:t>
      </w:r>
      <w:r w:rsidR="003F67C2">
        <w:t>vacancies</w:t>
      </w:r>
      <w:r w:rsidR="00267BF7">
        <w:t xml:space="preserve"> </w:t>
      </w:r>
      <w:r w:rsidR="003F67C2">
        <w:t>across</w:t>
      </w:r>
      <w:r w:rsidR="00267BF7">
        <w:t xml:space="preserve"> </w:t>
      </w:r>
      <w:r w:rsidR="00CE2396">
        <w:t xml:space="preserve">the organisation </w:t>
      </w:r>
      <w:r w:rsidR="00267BF7">
        <w:t xml:space="preserve">in 2020/21 and </w:t>
      </w:r>
      <w:r w:rsidR="003F67C2">
        <w:t>prioritising</w:t>
      </w:r>
      <w:r w:rsidR="00267BF7">
        <w:t xml:space="preserve"> </w:t>
      </w:r>
      <w:r w:rsidR="003F67C2">
        <w:t>activities</w:t>
      </w:r>
      <w:r w:rsidR="00267BF7">
        <w:t xml:space="preserve"> as </w:t>
      </w:r>
      <w:r w:rsidR="003F67C2">
        <w:t>part</w:t>
      </w:r>
      <w:r w:rsidR="00267BF7">
        <w:t xml:space="preserve"> of the 2021/22 business planning. </w:t>
      </w:r>
      <w:r w:rsidR="004E7531">
        <w:t xml:space="preserve">It was agreed that Fiona would discuss the secondment arrangements with Grace Marguerie, including </w:t>
      </w:r>
      <w:r w:rsidR="00267BF7">
        <w:t xml:space="preserve">which staff would be </w:t>
      </w:r>
      <w:r w:rsidR="003F67C2">
        <w:t>eligible</w:t>
      </w:r>
      <w:r w:rsidR="00267BF7">
        <w:t xml:space="preserve"> </w:t>
      </w:r>
      <w:r w:rsidR="00CE2396">
        <w:t>to apply</w:t>
      </w:r>
      <w:r w:rsidR="00267BF7">
        <w:t xml:space="preserve">. </w:t>
      </w:r>
      <w:r w:rsidR="00CE2396">
        <w:t xml:space="preserve">It was agreed that the secondment </w:t>
      </w:r>
      <w:r w:rsidR="00267BF7">
        <w:t xml:space="preserve">arrangements </w:t>
      </w:r>
      <w:r w:rsidR="00CE2396">
        <w:t>sh</w:t>
      </w:r>
      <w:r w:rsidR="00267BF7">
        <w:t xml:space="preserve">ould also give flexibility for </w:t>
      </w:r>
      <w:r w:rsidR="003F67C2">
        <w:t>staff</w:t>
      </w:r>
      <w:r w:rsidR="00267BF7">
        <w:t xml:space="preserve"> to remain in the new role</w:t>
      </w:r>
      <w:r w:rsidR="00B763B6">
        <w:t>s</w:t>
      </w:r>
      <w:r w:rsidR="00267BF7">
        <w:t xml:space="preserve"> if the model </w:t>
      </w:r>
      <w:r w:rsidR="003F67C2">
        <w:t>continue</w:t>
      </w:r>
      <w:r w:rsidR="00CE2396">
        <w:t>s</w:t>
      </w:r>
      <w:r w:rsidR="00267BF7">
        <w:t xml:space="preserve"> in the longer-term.</w:t>
      </w:r>
      <w:r w:rsidR="004E7531">
        <w:t xml:space="preserve"> </w:t>
      </w:r>
    </w:p>
    <w:p w14:paraId="4E691351" w14:textId="3016F473" w:rsidR="00267BF7" w:rsidRDefault="00267BF7" w:rsidP="00267BF7">
      <w:pPr>
        <w:pStyle w:val="Numberedpara"/>
        <w:numPr>
          <w:ilvl w:val="0"/>
          <w:numId w:val="0"/>
        </w:numPr>
        <w:ind w:left="357" w:hanging="357"/>
      </w:pPr>
    </w:p>
    <w:p w14:paraId="7BACBA70" w14:textId="4E1A71EC" w:rsidR="00267BF7" w:rsidRDefault="00267BF7" w:rsidP="00267BF7">
      <w:pPr>
        <w:pStyle w:val="SMTActions"/>
      </w:pPr>
      <w:r>
        <w:t>ACTION: FG/GM</w:t>
      </w:r>
    </w:p>
    <w:p w14:paraId="7C4ADE08" w14:textId="77777777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4BBD5BA8" w14:textId="6DE2172F" w:rsidR="00FA165F" w:rsidRDefault="00FA165F" w:rsidP="00FA165F">
      <w:pPr>
        <w:pStyle w:val="Heading2"/>
      </w:pPr>
      <w:r w:rsidRPr="00FA165F">
        <w:t>Interim process and methods for guideline development in response to public health emergencies</w:t>
      </w:r>
      <w:r>
        <w:t xml:space="preserve"> (item 6.2)</w:t>
      </w:r>
    </w:p>
    <w:p w14:paraId="472DCD21" w14:textId="2D8DEDAD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38E3BEDE" w14:textId="21F9A947" w:rsidR="00FA165F" w:rsidRDefault="000C1ECB" w:rsidP="00F843AB">
      <w:pPr>
        <w:pStyle w:val="Numberedpara"/>
      </w:pPr>
      <w:r>
        <w:t>Toni Tan</w:t>
      </w:r>
      <w:r w:rsidR="00CF7C12">
        <w:t xml:space="preserve"> presented the </w:t>
      </w:r>
      <w:r w:rsidR="00CF7C12" w:rsidRPr="00CF7C12">
        <w:t xml:space="preserve">interim process and methods for guideline development in response to </w:t>
      </w:r>
      <w:r w:rsidR="008C137B">
        <w:t xml:space="preserve">public </w:t>
      </w:r>
      <w:r w:rsidR="00CF7C12" w:rsidRPr="00CF7C12">
        <w:t xml:space="preserve">health </w:t>
      </w:r>
      <w:r w:rsidR="00F177AA">
        <w:t xml:space="preserve">and care </w:t>
      </w:r>
      <w:r w:rsidR="00CF7C12" w:rsidRPr="00CF7C12">
        <w:t>emergencies.</w:t>
      </w:r>
      <w:r w:rsidR="00F843AB">
        <w:t xml:space="preserve"> The proposals preserve the responsiveness required for urgent guideline development while enhancing transparency and methodological rigour in line with the NICE Principles</w:t>
      </w:r>
      <w:r w:rsidR="00CE2396">
        <w:t xml:space="preserve"> and </w:t>
      </w:r>
      <w:r w:rsidR="00F843AB">
        <w:t xml:space="preserve">internationally recognised standards for guideline development, </w:t>
      </w:r>
      <w:r w:rsidR="00CE2396">
        <w:t>including</w:t>
      </w:r>
      <w:r w:rsidR="00F843AB">
        <w:t xml:space="preserve"> in response to public health emergencies. </w:t>
      </w:r>
      <w:r w:rsidR="00F73D0D">
        <w:t xml:space="preserve">It is proposed that </w:t>
      </w:r>
      <w:r w:rsidR="00F73D0D" w:rsidRPr="00F73D0D">
        <w:t xml:space="preserve">the interim process and methods </w:t>
      </w:r>
      <w:r w:rsidR="00F73D0D">
        <w:t>are subject to ongoing</w:t>
      </w:r>
      <w:r w:rsidR="00F73D0D" w:rsidRPr="00F73D0D">
        <w:t xml:space="preserve"> review</w:t>
      </w:r>
      <w:r w:rsidR="00F73D0D">
        <w:t xml:space="preserve"> </w:t>
      </w:r>
      <w:r w:rsidR="00F73D0D" w:rsidRPr="00F73D0D">
        <w:t>and update</w:t>
      </w:r>
      <w:r w:rsidR="00F73D0D">
        <w:t xml:space="preserve">, prior </w:t>
      </w:r>
      <w:r w:rsidR="00F73D0D" w:rsidRPr="00F73D0D">
        <w:t>to public consultation in 2021/22.</w:t>
      </w:r>
    </w:p>
    <w:p w14:paraId="13D7F107" w14:textId="77777777" w:rsidR="00985A61" w:rsidRDefault="00985A61" w:rsidP="00985A61">
      <w:pPr>
        <w:pStyle w:val="Numberedpara"/>
        <w:numPr>
          <w:ilvl w:val="0"/>
          <w:numId w:val="0"/>
        </w:numPr>
        <w:ind w:left="357"/>
      </w:pPr>
    </w:p>
    <w:p w14:paraId="1C275B7D" w14:textId="03DB10E6" w:rsidR="00026663" w:rsidRDefault="00F73D0D" w:rsidP="001878F3">
      <w:pPr>
        <w:pStyle w:val="Numberedpara"/>
      </w:pPr>
      <w:r>
        <w:t>SMT discussed the role of the independent expert panel and how this relate</w:t>
      </w:r>
      <w:r w:rsidR="001878F3">
        <w:t>s</w:t>
      </w:r>
      <w:r>
        <w:t xml:space="preserve"> to the commitment in the NICE </w:t>
      </w:r>
      <w:r w:rsidR="003F67C2">
        <w:t>Principles</w:t>
      </w:r>
      <w:r>
        <w:t xml:space="preserve"> to use independent </w:t>
      </w:r>
      <w:r w:rsidR="003F67C2">
        <w:t>advisory</w:t>
      </w:r>
      <w:r>
        <w:t xml:space="preserve"> </w:t>
      </w:r>
      <w:r w:rsidR="003F67C2">
        <w:t>committees</w:t>
      </w:r>
      <w:r w:rsidR="00801883">
        <w:t xml:space="preserve"> when developing guidance</w:t>
      </w:r>
      <w:r>
        <w:t xml:space="preserve">. SMT noted that due </w:t>
      </w:r>
      <w:r w:rsidR="003F67C2">
        <w:t>to</w:t>
      </w:r>
      <w:r>
        <w:t xml:space="preserve"> the speed for </w:t>
      </w:r>
      <w:r w:rsidR="003F67C2">
        <w:t>developing</w:t>
      </w:r>
      <w:r>
        <w:t xml:space="preserve"> </w:t>
      </w:r>
      <w:r w:rsidR="003F67C2">
        <w:t>these</w:t>
      </w:r>
      <w:r>
        <w:t xml:space="preserve"> </w:t>
      </w:r>
      <w:r w:rsidR="003F67C2">
        <w:t>guidelines</w:t>
      </w:r>
      <w:r>
        <w:t xml:space="preserve">, it was not </w:t>
      </w:r>
      <w:r w:rsidR="003F67C2">
        <w:t>possible</w:t>
      </w:r>
      <w:r>
        <w:t xml:space="preserve"> to use an advisory committee. </w:t>
      </w:r>
      <w:r w:rsidR="003F67C2">
        <w:t>However,</w:t>
      </w:r>
      <w:r>
        <w:t xml:space="preserve"> the proposals seek to </w:t>
      </w:r>
      <w:r w:rsidR="00DA43C0">
        <w:t xml:space="preserve">apply the </w:t>
      </w:r>
      <w:r w:rsidR="003F67C2">
        <w:t>relevant</w:t>
      </w:r>
      <w:r w:rsidR="00DA43C0">
        <w:t xml:space="preserve"> aspects of a committee as far as possible, such as the independent </w:t>
      </w:r>
      <w:r w:rsidR="003F67C2">
        <w:t>external</w:t>
      </w:r>
      <w:r w:rsidR="00DA43C0">
        <w:t xml:space="preserve"> input and the application of the </w:t>
      </w:r>
      <w:r w:rsidR="003F67C2">
        <w:t>declarations</w:t>
      </w:r>
      <w:r w:rsidR="00DA43C0">
        <w:t xml:space="preserve"> of interest policy. </w:t>
      </w:r>
      <w:r w:rsidR="00026663">
        <w:t xml:space="preserve">It was agreed that it would be helpful to add a statement in the document to note that the </w:t>
      </w:r>
      <w:r w:rsidR="003F67C2">
        <w:t>independent</w:t>
      </w:r>
      <w:r w:rsidR="00026663">
        <w:t xml:space="preserve"> expert panel will perform the role of the </w:t>
      </w:r>
      <w:r w:rsidR="003F67C2">
        <w:t>independent</w:t>
      </w:r>
      <w:r w:rsidR="00026663">
        <w:t xml:space="preserve"> </w:t>
      </w:r>
      <w:r w:rsidR="003F67C2">
        <w:t>advisory</w:t>
      </w:r>
      <w:r w:rsidR="00026663">
        <w:t xml:space="preserve"> committee in standard guidance </w:t>
      </w:r>
      <w:r w:rsidR="003F67C2">
        <w:t>development</w:t>
      </w:r>
      <w:r w:rsidR="00026663">
        <w:t xml:space="preserve"> and that the</w:t>
      </w:r>
      <w:r w:rsidR="001878F3">
        <w:t xml:space="preserve"> declarations</w:t>
      </w:r>
      <w:r w:rsidR="00026663">
        <w:t xml:space="preserve"> of interest policy appl</w:t>
      </w:r>
      <w:r w:rsidR="00801883">
        <w:t xml:space="preserve">ies </w:t>
      </w:r>
      <w:r w:rsidR="00026663">
        <w:t>to staff and panel members.</w:t>
      </w:r>
    </w:p>
    <w:p w14:paraId="194F442C" w14:textId="77777777" w:rsidR="00026663" w:rsidRDefault="00026663" w:rsidP="00026663">
      <w:pPr>
        <w:pStyle w:val="ListParagraph"/>
      </w:pPr>
    </w:p>
    <w:p w14:paraId="6EF49686" w14:textId="227A67A7" w:rsidR="008C3A5E" w:rsidRDefault="00026663" w:rsidP="00F843AB">
      <w:pPr>
        <w:pStyle w:val="Numberedpara"/>
      </w:pPr>
      <w:r>
        <w:t xml:space="preserve">In addition, it was agreed that the </w:t>
      </w:r>
      <w:r w:rsidR="008C3A5E">
        <w:t xml:space="preserve">methods and process </w:t>
      </w:r>
      <w:r w:rsidR="00AD24D9">
        <w:t>should</w:t>
      </w:r>
      <w:r w:rsidR="008C3A5E">
        <w:t xml:space="preserve"> </w:t>
      </w:r>
      <w:r w:rsidR="00AD24D9">
        <w:t>include</w:t>
      </w:r>
      <w:r w:rsidR="008C3A5E">
        <w:t xml:space="preserve"> a cross-reference to the work in the Centre for </w:t>
      </w:r>
      <w:r w:rsidR="00AD24D9">
        <w:t>Health</w:t>
      </w:r>
      <w:r w:rsidR="008C3A5E">
        <w:t xml:space="preserve"> </w:t>
      </w:r>
      <w:r w:rsidR="00AD24D9">
        <w:t>Technology</w:t>
      </w:r>
      <w:r w:rsidR="008C3A5E">
        <w:t xml:space="preserve"> Evaluation, to ensure NICE’s </w:t>
      </w:r>
      <w:r w:rsidR="00AD24D9">
        <w:t>outputs</w:t>
      </w:r>
      <w:r w:rsidR="008C3A5E">
        <w:t xml:space="preserve"> on new </w:t>
      </w:r>
      <w:r w:rsidR="00AD24D9">
        <w:t>technologies</w:t>
      </w:r>
      <w:r w:rsidR="008C3A5E">
        <w:t xml:space="preserve"> feeds into the guideline </w:t>
      </w:r>
      <w:r w:rsidR="00AD24D9">
        <w:t>surveillance</w:t>
      </w:r>
      <w:r w:rsidR="008C3A5E">
        <w:t xml:space="preserve"> process.</w:t>
      </w:r>
    </w:p>
    <w:p w14:paraId="383F97FA" w14:textId="77777777" w:rsidR="008C3A5E" w:rsidRDefault="008C3A5E" w:rsidP="008C3A5E">
      <w:pPr>
        <w:pStyle w:val="ListParagraph"/>
      </w:pPr>
    </w:p>
    <w:p w14:paraId="5F6C5641" w14:textId="29967C64" w:rsidR="0000014B" w:rsidRDefault="008C3A5E" w:rsidP="00F843AB">
      <w:pPr>
        <w:pStyle w:val="Numberedpara"/>
      </w:pPr>
      <w:r>
        <w:t xml:space="preserve">Subject to </w:t>
      </w:r>
      <w:r w:rsidR="00AD24D9">
        <w:t>these</w:t>
      </w:r>
      <w:r>
        <w:t xml:space="preserve"> amendments, </w:t>
      </w:r>
      <w:r w:rsidR="00F742FE">
        <w:t>SMT agreed that th</w:t>
      </w:r>
      <w:r w:rsidR="00026663">
        <w:t xml:space="preserve">e methods and process should be added as an appendix to the main guideline development manual, with an amended title to note they could be used whenever there is an </w:t>
      </w:r>
      <w:r w:rsidR="00AD24D9">
        <w:t>urgent</w:t>
      </w:r>
      <w:r w:rsidR="00026663">
        <w:t xml:space="preserve"> need to develop guidelines rapidly.</w:t>
      </w:r>
      <w:r>
        <w:t xml:space="preserve"> It was agreed that the </w:t>
      </w:r>
      <w:r w:rsidR="00AD24D9">
        <w:t>methods</w:t>
      </w:r>
      <w:r>
        <w:t xml:space="preserve"> and process should be kept under review and subject </w:t>
      </w:r>
      <w:r w:rsidR="00AD24D9">
        <w:t>to</w:t>
      </w:r>
      <w:r>
        <w:t xml:space="preserve"> a public </w:t>
      </w:r>
      <w:r w:rsidR="00AD24D9">
        <w:t>consultation</w:t>
      </w:r>
      <w:r>
        <w:t xml:space="preserve"> in 2020/21.</w:t>
      </w:r>
    </w:p>
    <w:p w14:paraId="3A6B564B" w14:textId="42DA4713" w:rsidR="008C3A5E" w:rsidRDefault="008C3A5E" w:rsidP="008C3A5E">
      <w:pPr>
        <w:pStyle w:val="ListParagraph"/>
      </w:pPr>
    </w:p>
    <w:p w14:paraId="4AE576D9" w14:textId="48F0C9B0" w:rsidR="008C3A5E" w:rsidRDefault="008C3A5E" w:rsidP="008C3A5E">
      <w:pPr>
        <w:pStyle w:val="SMTActions"/>
      </w:pPr>
      <w:r>
        <w:t>ACTION: PC</w:t>
      </w:r>
    </w:p>
    <w:p w14:paraId="774D7F1C" w14:textId="77777777" w:rsidR="008C3A5E" w:rsidRDefault="008C3A5E" w:rsidP="008C3A5E">
      <w:pPr>
        <w:pStyle w:val="ListParagraph"/>
      </w:pPr>
    </w:p>
    <w:p w14:paraId="163D88AF" w14:textId="6C35E314" w:rsidR="00DC23BA" w:rsidRDefault="008C3A5E" w:rsidP="00DC23BA">
      <w:pPr>
        <w:pStyle w:val="Numberedpara"/>
      </w:pPr>
      <w:r>
        <w:t xml:space="preserve">SMT agreed that the Board </w:t>
      </w:r>
      <w:r w:rsidR="00AD24D9">
        <w:t>should</w:t>
      </w:r>
      <w:r>
        <w:t xml:space="preserve"> receive an update on the methods and process </w:t>
      </w:r>
      <w:r w:rsidR="00AD24D9">
        <w:t>to</w:t>
      </w:r>
      <w:r>
        <w:t xml:space="preserve"> inform a strategic </w:t>
      </w:r>
      <w:r w:rsidR="00AD24D9">
        <w:t>discussion</w:t>
      </w:r>
      <w:r>
        <w:t xml:space="preserve"> </w:t>
      </w:r>
      <w:r w:rsidR="00801883">
        <w:t xml:space="preserve">on </w:t>
      </w:r>
      <w:r>
        <w:t>how NICE</w:t>
      </w:r>
      <w:r w:rsidR="00DC23BA">
        <w:t xml:space="preserve"> evolved the standard</w:t>
      </w:r>
      <w:r w:rsidR="003D59BA">
        <w:t xml:space="preserve"> guidance development</w:t>
      </w:r>
      <w:r w:rsidR="00DC23BA">
        <w:t xml:space="preserve"> approach to</w:t>
      </w:r>
      <w:r>
        <w:t xml:space="preserve"> respond to the urgent request to </w:t>
      </w:r>
      <w:r w:rsidR="00AD24D9">
        <w:t>develop</w:t>
      </w:r>
      <w:r>
        <w:t xml:space="preserve"> </w:t>
      </w:r>
      <w:r w:rsidR="00AD24D9">
        <w:t>guidelines</w:t>
      </w:r>
      <w:r>
        <w:t xml:space="preserve"> in the pan</w:t>
      </w:r>
      <w:r w:rsidR="00DC23BA">
        <w:t xml:space="preserve">demic, and the proposed next steps in </w:t>
      </w:r>
      <w:r w:rsidR="00AD24D9">
        <w:t>undertaking</w:t>
      </w:r>
      <w:r w:rsidR="00DC23BA">
        <w:t xml:space="preserve"> a public consultation in 2021/22. It was agreed that Paul Chrisp and Gill Leng would consider the </w:t>
      </w:r>
      <w:r w:rsidR="00AD24D9">
        <w:t>appropriate</w:t>
      </w:r>
      <w:r w:rsidR="00DC23BA">
        <w:t xml:space="preserve"> forum and </w:t>
      </w:r>
      <w:r w:rsidR="00AD24D9">
        <w:t>timing</w:t>
      </w:r>
      <w:r w:rsidR="00DC23BA">
        <w:t xml:space="preserve"> for this Board </w:t>
      </w:r>
      <w:r w:rsidR="00AD24D9">
        <w:t>discussion</w:t>
      </w:r>
      <w:r w:rsidR="00DC23BA">
        <w:t xml:space="preserve">. </w:t>
      </w:r>
    </w:p>
    <w:p w14:paraId="45E976B5" w14:textId="287BCBD5" w:rsidR="00DC23BA" w:rsidRDefault="00DC23BA" w:rsidP="00DC23BA">
      <w:pPr>
        <w:pStyle w:val="Numberedpara"/>
        <w:numPr>
          <w:ilvl w:val="0"/>
          <w:numId w:val="0"/>
        </w:numPr>
        <w:ind w:left="357" w:hanging="357"/>
      </w:pPr>
    </w:p>
    <w:p w14:paraId="30476832" w14:textId="4D3F5509" w:rsidR="00DC23BA" w:rsidRDefault="00DC23BA" w:rsidP="00DC23BA">
      <w:pPr>
        <w:pStyle w:val="SMTActions"/>
      </w:pPr>
      <w:r>
        <w:t>ACTION: PC/GL</w:t>
      </w:r>
    </w:p>
    <w:p w14:paraId="64BAF1F3" w14:textId="72E0E139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382D41C4" w14:textId="1702F133" w:rsidR="00FA165F" w:rsidRDefault="00FA165F" w:rsidP="00FA165F">
      <w:pPr>
        <w:pStyle w:val="Heading2"/>
      </w:pPr>
      <w:r w:rsidRPr="00FA165F">
        <w:t>Proposed structural changes to the Health and Social Care Directorate</w:t>
      </w:r>
      <w:r>
        <w:t xml:space="preserve"> (item 6.3)</w:t>
      </w:r>
    </w:p>
    <w:p w14:paraId="66EBE440" w14:textId="40AA68A5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647D4D64" w14:textId="5895ABE4" w:rsidR="00CF7C12" w:rsidRDefault="00CF7C12" w:rsidP="003D59BA">
      <w:pPr>
        <w:pStyle w:val="Numberedpara"/>
      </w:pPr>
      <w:r>
        <w:t xml:space="preserve">Judith Richardson presented the paper that set out proposed </w:t>
      </w:r>
      <w:r w:rsidRPr="00CF7C12">
        <w:t xml:space="preserve">structural changes to the Health and Social Care directorate </w:t>
      </w:r>
      <w:r>
        <w:t xml:space="preserve">alongside the </w:t>
      </w:r>
      <w:r w:rsidRPr="00CF7C12">
        <w:t>transfer of the medicines programme to the Centre for Guidelines as part of longer-term plans to effectively support content development and meet the aims of NICE Connect.</w:t>
      </w:r>
      <w:r w:rsidR="00820FC6">
        <w:t xml:space="preserve"> </w:t>
      </w:r>
      <w:r w:rsidR="00820FC6" w:rsidRPr="00820FC6">
        <w:t xml:space="preserve">The paper also set out </w:t>
      </w:r>
      <w:r w:rsidR="00820FC6">
        <w:t xml:space="preserve">a </w:t>
      </w:r>
      <w:r w:rsidR="00AD24D9">
        <w:t>proposal</w:t>
      </w:r>
      <w:r w:rsidR="00820FC6">
        <w:t xml:space="preserve"> to </w:t>
      </w:r>
      <w:r w:rsidR="00AD24D9">
        <w:t>seek</w:t>
      </w:r>
      <w:r w:rsidR="00820FC6">
        <w:t xml:space="preserve"> </w:t>
      </w:r>
      <w:r w:rsidR="00AD24D9">
        <w:t>expressions</w:t>
      </w:r>
      <w:r w:rsidR="00820FC6">
        <w:t xml:space="preserve"> of interest from staff to fill the 2 programme </w:t>
      </w:r>
      <w:r w:rsidR="00AD24D9">
        <w:t>director</w:t>
      </w:r>
      <w:r w:rsidR="00820FC6">
        <w:t xml:space="preserve"> roles</w:t>
      </w:r>
      <w:r w:rsidR="00F23398">
        <w:t xml:space="preserve"> </w:t>
      </w:r>
      <w:r w:rsidR="003D59BA">
        <w:t xml:space="preserve">that are currently covered on a temporary basis. </w:t>
      </w:r>
    </w:p>
    <w:p w14:paraId="33E5F56D" w14:textId="77777777" w:rsidR="00F23398" w:rsidRDefault="00F23398" w:rsidP="00F23398">
      <w:pPr>
        <w:pStyle w:val="Numberedpara"/>
        <w:numPr>
          <w:ilvl w:val="0"/>
          <w:numId w:val="0"/>
        </w:numPr>
        <w:ind w:left="357"/>
      </w:pPr>
    </w:p>
    <w:p w14:paraId="0D948774" w14:textId="795707A9" w:rsidR="00F23398" w:rsidRDefault="00F23398" w:rsidP="00F23398">
      <w:pPr>
        <w:pStyle w:val="Numberedpara"/>
      </w:pPr>
      <w:r w:rsidRPr="00F23398">
        <w:t xml:space="preserve">SMT discussed </w:t>
      </w:r>
      <w:r w:rsidR="00FC7D5F">
        <w:t xml:space="preserve">and approved </w:t>
      </w:r>
      <w:r w:rsidRPr="00F23398">
        <w:t xml:space="preserve">the proposed </w:t>
      </w:r>
      <w:r w:rsidR="00AD24D9" w:rsidRPr="00F23398">
        <w:t>structural</w:t>
      </w:r>
      <w:r w:rsidRPr="00F23398">
        <w:t xml:space="preserve"> changes</w:t>
      </w:r>
      <w:r w:rsidR="00FC7D5F">
        <w:t xml:space="preserve">, </w:t>
      </w:r>
      <w:r w:rsidRPr="00F23398">
        <w:t xml:space="preserve">along with the </w:t>
      </w:r>
      <w:r w:rsidR="003D59BA" w:rsidRPr="00F23398">
        <w:t>medicines programme</w:t>
      </w:r>
      <w:r w:rsidR="003D59BA">
        <w:t>’s</w:t>
      </w:r>
      <w:r w:rsidR="003D59BA" w:rsidRPr="00F23398">
        <w:t xml:space="preserve"> </w:t>
      </w:r>
      <w:r w:rsidRPr="00F23398">
        <w:t xml:space="preserve">transfer to the Centre for Guidelines </w:t>
      </w:r>
      <w:r>
        <w:t xml:space="preserve">on 1 August. </w:t>
      </w:r>
    </w:p>
    <w:p w14:paraId="2936D20B" w14:textId="77777777" w:rsidR="00F23398" w:rsidRDefault="00F23398" w:rsidP="00F23398">
      <w:pPr>
        <w:pStyle w:val="ListParagraph"/>
      </w:pPr>
    </w:p>
    <w:p w14:paraId="25437D9E" w14:textId="0B8CE771" w:rsidR="00F23398" w:rsidRDefault="00134FC3" w:rsidP="00550CD5">
      <w:pPr>
        <w:pStyle w:val="Numberedpara"/>
      </w:pPr>
      <w:r>
        <w:t>SMT discussed the 2 programme director role</w:t>
      </w:r>
      <w:r w:rsidR="00550CD5">
        <w:t xml:space="preserve">s and the </w:t>
      </w:r>
      <w:r w:rsidR="00AD24D9">
        <w:t>implications</w:t>
      </w:r>
      <w:r w:rsidR="00550CD5">
        <w:t xml:space="preserve"> of the </w:t>
      </w:r>
      <w:r w:rsidR="00AD24D9">
        <w:t>Board’s</w:t>
      </w:r>
      <w:r w:rsidR="00550CD5">
        <w:t xml:space="preserve"> </w:t>
      </w:r>
      <w:r w:rsidR="00AD24D9">
        <w:t>decision</w:t>
      </w:r>
      <w:r w:rsidR="00550CD5">
        <w:t xml:space="preserve"> to defer </w:t>
      </w:r>
      <w:r w:rsidR="00FC7D5F">
        <w:t xml:space="preserve">a decision on reconfiguring </w:t>
      </w:r>
      <w:r w:rsidR="00550CD5">
        <w:t xml:space="preserve">the Health and Social Care </w:t>
      </w:r>
      <w:r w:rsidR="00AD24D9">
        <w:t>Director</w:t>
      </w:r>
      <w:r w:rsidR="00550CD5">
        <w:t xml:space="preserve"> role </w:t>
      </w:r>
      <w:r w:rsidR="00AD24D9">
        <w:t>until</w:t>
      </w:r>
      <w:r w:rsidR="00550CD5">
        <w:t xml:space="preserve"> the </w:t>
      </w:r>
      <w:r w:rsidR="00AD24D9">
        <w:t>5-year</w:t>
      </w:r>
      <w:r w:rsidR="00AA3DEE">
        <w:t xml:space="preserve"> </w:t>
      </w:r>
      <w:r w:rsidR="00550CD5">
        <w:t xml:space="preserve">strategy is developed. </w:t>
      </w:r>
      <w:r w:rsidR="00AA3DEE">
        <w:t xml:space="preserve">SMT agreed that in order to provide </w:t>
      </w:r>
      <w:r w:rsidR="00AD24D9">
        <w:t>stability</w:t>
      </w:r>
      <w:r w:rsidR="00AA3DEE">
        <w:t xml:space="preserve"> to </w:t>
      </w:r>
      <w:r w:rsidR="00AD24D9">
        <w:t>the</w:t>
      </w:r>
      <w:r w:rsidR="00AA3DEE">
        <w:t xml:space="preserve"> affected staff, it would be appropriate to </w:t>
      </w:r>
      <w:r w:rsidR="00AD24D9">
        <w:t>substantively</w:t>
      </w:r>
      <w:r w:rsidR="00AA3DEE">
        <w:t xml:space="preserve"> recruit to the </w:t>
      </w:r>
      <w:r w:rsidR="00801883">
        <w:t>s</w:t>
      </w:r>
      <w:r w:rsidR="00AA3DEE">
        <w:t xml:space="preserve">ystem </w:t>
      </w:r>
      <w:r w:rsidR="00801883">
        <w:t>s</w:t>
      </w:r>
      <w:r w:rsidR="00AA3DEE">
        <w:t xml:space="preserve">upport and </w:t>
      </w:r>
      <w:r w:rsidR="00801883">
        <w:t>e</w:t>
      </w:r>
      <w:r w:rsidR="00AD24D9">
        <w:t>valuation</w:t>
      </w:r>
      <w:r w:rsidR="00AA3DEE">
        <w:t xml:space="preserve"> programme director role, </w:t>
      </w:r>
      <w:r w:rsidR="00AD24D9">
        <w:t>with</w:t>
      </w:r>
      <w:r w:rsidR="00AA3DEE">
        <w:t xml:space="preserve"> the current acting programme </w:t>
      </w:r>
      <w:r w:rsidR="00AD24D9">
        <w:t>director</w:t>
      </w:r>
      <w:r w:rsidR="00AA3DEE">
        <w:t xml:space="preserve"> to </w:t>
      </w:r>
      <w:r w:rsidR="00FC7D5F">
        <w:t xml:space="preserve">continue </w:t>
      </w:r>
      <w:r w:rsidR="00AA3DEE">
        <w:t>until the new appointee is in post.</w:t>
      </w:r>
      <w:r w:rsidR="009F60C7">
        <w:t xml:space="preserve"> </w:t>
      </w:r>
      <w:r w:rsidR="002733DC">
        <w:t xml:space="preserve">It was agreed that the </w:t>
      </w:r>
      <w:r w:rsidR="00801883">
        <w:t xml:space="preserve">leadership and engagement </w:t>
      </w:r>
      <w:r w:rsidR="00AD24D9">
        <w:t>programme</w:t>
      </w:r>
      <w:r w:rsidR="009F60C7">
        <w:t xml:space="preserve"> </w:t>
      </w:r>
      <w:r w:rsidR="00AD24D9">
        <w:t>director</w:t>
      </w:r>
      <w:r w:rsidR="009F60C7">
        <w:t xml:space="preserve"> </w:t>
      </w:r>
      <w:r w:rsidR="002733DC">
        <w:t xml:space="preserve">role </w:t>
      </w:r>
      <w:r w:rsidR="00801883">
        <w:t xml:space="preserve">should continue to be filled on an acting basis until 31 March 2021 </w:t>
      </w:r>
      <w:r w:rsidR="002733DC">
        <w:t xml:space="preserve">as it is Judith Richardson’s substantive position, with </w:t>
      </w:r>
      <w:r w:rsidR="00801883">
        <w:t xml:space="preserve">expressions of interest sought. </w:t>
      </w:r>
    </w:p>
    <w:p w14:paraId="3A7855DF" w14:textId="77777777" w:rsidR="009F60C7" w:rsidRDefault="009F60C7" w:rsidP="009F60C7">
      <w:pPr>
        <w:pStyle w:val="ListParagraph"/>
      </w:pPr>
    </w:p>
    <w:p w14:paraId="4E33F62F" w14:textId="10CC0DA6" w:rsidR="009F60C7" w:rsidRPr="00F23398" w:rsidRDefault="009F60C7" w:rsidP="009F60C7">
      <w:pPr>
        <w:pStyle w:val="SMTActions"/>
      </w:pPr>
      <w:r>
        <w:t>ACTION: JR</w:t>
      </w:r>
    </w:p>
    <w:p w14:paraId="5F1BF4C0" w14:textId="77777777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40C4FCA7" w14:textId="46E095A1" w:rsidR="00FA165F" w:rsidRDefault="00FA165F" w:rsidP="00FA165F">
      <w:pPr>
        <w:pStyle w:val="Heading2"/>
      </w:pPr>
      <w:r w:rsidRPr="00FA165F">
        <w:t>Apprenticeship recruitment and induction for 2020/21</w:t>
      </w:r>
      <w:r>
        <w:t xml:space="preserve"> (item 6.4)</w:t>
      </w:r>
    </w:p>
    <w:p w14:paraId="066558D5" w14:textId="790D8E29" w:rsidR="00FA165F" w:rsidRDefault="00FA165F" w:rsidP="00915C73">
      <w:pPr>
        <w:pStyle w:val="Paragraph"/>
        <w:numPr>
          <w:ilvl w:val="0"/>
          <w:numId w:val="0"/>
        </w:numPr>
        <w:ind w:left="567" w:hanging="499"/>
      </w:pPr>
    </w:p>
    <w:p w14:paraId="1813B03C" w14:textId="373A118E" w:rsidR="00FA165F" w:rsidRDefault="00CF7C12" w:rsidP="00CF7C12">
      <w:pPr>
        <w:pStyle w:val="Numberedpara"/>
      </w:pPr>
      <w:r>
        <w:t xml:space="preserve">Grace Marguerie presented the paper that asked SMT to </w:t>
      </w:r>
      <w:r w:rsidR="006607D7">
        <w:t>agree the approach to apprenticeship recruitment and induction in 2020/21 in the context of the current home working.</w:t>
      </w:r>
    </w:p>
    <w:p w14:paraId="49C038D8" w14:textId="77777777" w:rsidR="007E5D04" w:rsidRDefault="007E5D04" w:rsidP="007E5D04">
      <w:pPr>
        <w:pStyle w:val="Numberedpara"/>
        <w:numPr>
          <w:ilvl w:val="0"/>
          <w:numId w:val="0"/>
        </w:numPr>
        <w:ind w:left="357"/>
      </w:pPr>
    </w:p>
    <w:p w14:paraId="32291C41" w14:textId="3AA64ADD" w:rsidR="00113F69" w:rsidRDefault="007E5D04" w:rsidP="00B82346">
      <w:pPr>
        <w:pStyle w:val="Numberedpara"/>
      </w:pPr>
      <w:r>
        <w:t xml:space="preserve">SMT discussed the challenges </w:t>
      </w:r>
      <w:r w:rsidR="00B82346">
        <w:t>posed by the current home working</w:t>
      </w:r>
      <w:r>
        <w:t xml:space="preserve">, both in terms of the </w:t>
      </w:r>
      <w:r w:rsidR="002733DC">
        <w:t xml:space="preserve">apprentices’ </w:t>
      </w:r>
      <w:r>
        <w:t xml:space="preserve">potential working environment </w:t>
      </w:r>
      <w:r w:rsidR="002733DC">
        <w:t xml:space="preserve">at </w:t>
      </w:r>
      <w:r w:rsidR="0078526B">
        <w:t xml:space="preserve">home </w:t>
      </w:r>
      <w:r>
        <w:t xml:space="preserve">and </w:t>
      </w:r>
      <w:r w:rsidR="00B82346">
        <w:t>whether it would be possible to provide them with the required</w:t>
      </w:r>
      <w:r>
        <w:t xml:space="preserve"> </w:t>
      </w:r>
      <w:r w:rsidR="00113F69">
        <w:t xml:space="preserve">support in what may be their first </w:t>
      </w:r>
      <w:r w:rsidR="002733DC">
        <w:t>employment</w:t>
      </w:r>
      <w:r w:rsidR="00113F69">
        <w:t xml:space="preserve">. SMT therefore supported option 1 in the paper, which </w:t>
      </w:r>
      <w:r w:rsidR="002733DC">
        <w:t>is</w:t>
      </w:r>
      <w:r w:rsidR="00113F69">
        <w:t xml:space="preserve"> to recruit </w:t>
      </w:r>
      <w:r w:rsidR="00AD24D9">
        <w:t>apprentices</w:t>
      </w:r>
      <w:r w:rsidR="00113F69">
        <w:t xml:space="preserve"> with a proposed start date of January 2021 when there is hoped to be </w:t>
      </w:r>
      <w:r w:rsidR="0078526B">
        <w:t xml:space="preserve">a </w:t>
      </w:r>
      <w:r w:rsidR="00113F69">
        <w:t xml:space="preserve">small </w:t>
      </w:r>
      <w:r w:rsidR="0078526B">
        <w:t xml:space="preserve">staff </w:t>
      </w:r>
      <w:r w:rsidR="00974A32">
        <w:t>presence</w:t>
      </w:r>
      <w:r w:rsidR="00113F69">
        <w:t xml:space="preserve"> in the office </w:t>
      </w:r>
      <w:r w:rsidR="0078526B">
        <w:t>to</w:t>
      </w:r>
      <w:r w:rsidR="00113F69">
        <w:t xml:space="preserve"> provide some in-person support. It was </w:t>
      </w:r>
      <w:r w:rsidR="00974A32">
        <w:t>agreed</w:t>
      </w:r>
      <w:r w:rsidR="00113F69">
        <w:t xml:space="preserve"> that </w:t>
      </w:r>
      <w:r w:rsidR="00366010">
        <w:t xml:space="preserve">teams could however recruit </w:t>
      </w:r>
      <w:r w:rsidR="00974A32">
        <w:t>apprentices</w:t>
      </w:r>
      <w:r w:rsidR="00366010">
        <w:t xml:space="preserve"> sooner if there</w:t>
      </w:r>
      <w:r w:rsidR="00113F69">
        <w:t xml:space="preserve"> are strong business reasons to </w:t>
      </w:r>
      <w:r w:rsidR="00366010">
        <w:t xml:space="preserve">do so, </w:t>
      </w:r>
      <w:r w:rsidR="00113F69">
        <w:t xml:space="preserve">the </w:t>
      </w:r>
      <w:r w:rsidR="00B82346">
        <w:t xml:space="preserve">relevant </w:t>
      </w:r>
      <w:r w:rsidR="00113F69">
        <w:t>manager</w:t>
      </w:r>
      <w:r w:rsidR="00B82346">
        <w:t xml:space="preserve"> </w:t>
      </w:r>
      <w:r w:rsidR="00C06C95">
        <w:lastRenderedPageBreak/>
        <w:t>i</w:t>
      </w:r>
      <w:r w:rsidR="00B82346">
        <w:t xml:space="preserve">s </w:t>
      </w:r>
      <w:r w:rsidR="00113F69">
        <w:t>able to provide sufficient enhanced support</w:t>
      </w:r>
      <w:r w:rsidR="00C06C95">
        <w:t xml:space="preserve"> remotely</w:t>
      </w:r>
      <w:r w:rsidR="00113F69">
        <w:t xml:space="preserve">, and </w:t>
      </w:r>
      <w:r w:rsidR="00C06C95">
        <w:t xml:space="preserve">the </w:t>
      </w:r>
      <w:r w:rsidR="00113F69">
        <w:t xml:space="preserve">candidate </w:t>
      </w:r>
      <w:r w:rsidR="00C06C95">
        <w:t xml:space="preserve">is </w:t>
      </w:r>
      <w:r w:rsidR="00113F69">
        <w:t>suited to home working</w:t>
      </w:r>
      <w:r w:rsidR="00366010">
        <w:t xml:space="preserve">. </w:t>
      </w:r>
      <w:r w:rsidR="00B82346">
        <w:t>SMT agreed that i</w:t>
      </w:r>
      <w:r w:rsidR="00366010">
        <w:t xml:space="preserve">deally, any such recruitment would be in cohorts so the </w:t>
      </w:r>
      <w:r w:rsidR="00974A32">
        <w:t>apprentices</w:t>
      </w:r>
      <w:r w:rsidR="00366010">
        <w:t xml:space="preserve"> could </w:t>
      </w:r>
      <w:r w:rsidR="00974A32">
        <w:t>provide</w:t>
      </w:r>
      <w:r w:rsidR="00366010">
        <w:t xml:space="preserve"> peer support. </w:t>
      </w:r>
    </w:p>
    <w:p w14:paraId="5CD45D07" w14:textId="77777777" w:rsidR="00CF7C12" w:rsidRPr="00915C73" w:rsidRDefault="00CF7C12" w:rsidP="00915C73">
      <w:pPr>
        <w:pStyle w:val="Paragraph"/>
        <w:numPr>
          <w:ilvl w:val="0"/>
          <w:numId w:val="0"/>
        </w:numPr>
        <w:ind w:left="567" w:hanging="499"/>
      </w:pPr>
    </w:p>
    <w:p w14:paraId="1E59B3D5" w14:textId="07FA0645" w:rsidR="004214ED" w:rsidRDefault="004214ED" w:rsidP="004214ED">
      <w:pPr>
        <w:pStyle w:val="Heading2"/>
      </w:pPr>
      <w:r>
        <w:t xml:space="preserve">EU exit (item </w:t>
      </w:r>
      <w:r w:rsidR="00A21286">
        <w:t>7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14C2FD7B" w14:textId="53318188" w:rsidR="00FE4D32" w:rsidRDefault="00366010" w:rsidP="00A00403">
      <w:pPr>
        <w:pStyle w:val="Numberedpara"/>
      </w:pPr>
      <w:r>
        <w:t>Nick Crabb noted that engagement with the MHRA on the national licen</w:t>
      </w:r>
      <w:r w:rsidR="00C06C95">
        <w:t>s</w:t>
      </w:r>
      <w:r>
        <w:t xml:space="preserve">ing system is underway, </w:t>
      </w:r>
      <w:r w:rsidR="00974A32">
        <w:t>overseen</w:t>
      </w:r>
      <w:r>
        <w:t xml:space="preserve"> by the core </w:t>
      </w:r>
      <w:r w:rsidR="00974A32">
        <w:t>strategic</w:t>
      </w:r>
      <w:r>
        <w:t xml:space="preserve"> group. </w:t>
      </w:r>
    </w:p>
    <w:p w14:paraId="1886BE9F" w14:textId="77777777" w:rsidR="00FE4D32" w:rsidRDefault="00FE4D32" w:rsidP="00FE4D32">
      <w:pPr>
        <w:pStyle w:val="Numberedpara"/>
        <w:numPr>
          <w:ilvl w:val="0"/>
          <w:numId w:val="0"/>
        </w:numPr>
        <w:ind w:left="357"/>
      </w:pPr>
    </w:p>
    <w:p w14:paraId="7CA7E652" w14:textId="178305EB" w:rsidR="004C5294" w:rsidRDefault="0063115A" w:rsidP="00A00403">
      <w:pPr>
        <w:pStyle w:val="Numberedpara"/>
      </w:pPr>
      <w:r>
        <w:t xml:space="preserve">It was noted that a </w:t>
      </w:r>
      <w:r w:rsidR="00974A32">
        <w:t>further update</w:t>
      </w:r>
      <w:r>
        <w:t xml:space="preserve"> on EU </w:t>
      </w:r>
      <w:r w:rsidR="00974A32">
        <w:t>exit</w:t>
      </w:r>
      <w:r>
        <w:t xml:space="preserve"> will be provided to the </w:t>
      </w:r>
      <w:r w:rsidR="00974A32">
        <w:t>Board</w:t>
      </w:r>
      <w:r>
        <w:t xml:space="preserve"> in </w:t>
      </w:r>
      <w:r w:rsidR="00974A32">
        <w:t>August</w:t>
      </w:r>
      <w:r>
        <w:t>.</w:t>
      </w:r>
    </w:p>
    <w:p w14:paraId="561C21BB" w14:textId="1046E937" w:rsidR="0063115A" w:rsidRDefault="0063115A" w:rsidP="0063115A">
      <w:pPr>
        <w:pStyle w:val="Numberedpara"/>
        <w:numPr>
          <w:ilvl w:val="0"/>
          <w:numId w:val="0"/>
        </w:numPr>
        <w:ind w:left="357" w:hanging="357"/>
      </w:pPr>
    </w:p>
    <w:p w14:paraId="0B6D9423" w14:textId="7B977191" w:rsidR="0063115A" w:rsidRDefault="0063115A" w:rsidP="0063115A">
      <w:pPr>
        <w:pStyle w:val="SMTActions"/>
      </w:pPr>
      <w:r>
        <w:t>ACTION: NC/MB</w:t>
      </w:r>
    </w:p>
    <w:p w14:paraId="13C37DD5" w14:textId="77777777" w:rsidR="00A00403" w:rsidRDefault="00A00403" w:rsidP="00AD24D9">
      <w:pPr>
        <w:pStyle w:val="Numberedpara"/>
        <w:numPr>
          <w:ilvl w:val="0"/>
          <w:numId w:val="0"/>
        </w:numPr>
        <w:ind w:left="357" w:hanging="357"/>
      </w:pPr>
    </w:p>
    <w:p w14:paraId="385C86D6" w14:textId="382B9919" w:rsidR="004214ED" w:rsidRDefault="004214ED" w:rsidP="004214ED">
      <w:pPr>
        <w:pStyle w:val="Heading2"/>
      </w:pPr>
      <w:r>
        <w:t xml:space="preserve">London office move (item </w:t>
      </w:r>
      <w:r w:rsidR="00A21286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5BE4F031" w14:textId="0F97FC5C" w:rsidR="00527074" w:rsidRPr="003A436B" w:rsidRDefault="00012BBC" w:rsidP="00012BBC">
      <w:pPr>
        <w:pStyle w:val="Numberedpara"/>
      </w:pPr>
      <w:r>
        <w:t xml:space="preserve">There </w:t>
      </w:r>
      <w:r w:rsidRPr="00012BBC">
        <w:t>was</w:t>
      </w:r>
      <w:r>
        <w:t xml:space="preserve"> no update to </w:t>
      </w:r>
      <w:r w:rsidR="00E42CA1">
        <w:t>discuss</w:t>
      </w:r>
      <w:r>
        <w:t>.</w:t>
      </w:r>
    </w:p>
    <w:p w14:paraId="089604EB" w14:textId="77777777" w:rsidR="00012BBC" w:rsidRDefault="00012BBC" w:rsidP="00FF68A5">
      <w:pPr>
        <w:pStyle w:val="Heading2"/>
      </w:pPr>
    </w:p>
    <w:p w14:paraId="4816FA64" w14:textId="149A9014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A21286">
        <w:t>9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54F5F6E5" w14:textId="295CF514" w:rsidR="007B58AF" w:rsidRDefault="008101D9" w:rsidP="007B58AF">
      <w:pPr>
        <w:pStyle w:val="Numberedpara"/>
      </w:pPr>
      <w:r>
        <w:t xml:space="preserve">SMT briefly discussed the arrangements for the Board meetings on 15 July. </w:t>
      </w:r>
      <w:r w:rsidR="007B58AF">
        <w:t xml:space="preserve">Gill Leng noted that the Chairman </w:t>
      </w:r>
      <w:r w:rsidR="00C06C95">
        <w:t xml:space="preserve">would like </w:t>
      </w:r>
      <w:r w:rsidR="00974A32">
        <w:t>presentations</w:t>
      </w:r>
      <w:r w:rsidR="007B58AF">
        <w:t xml:space="preserve"> to be circulated to the </w:t>
      </w:r>
      <w:r w:rsidR="00974A32">
        <w:t>Board</w:t>
      </w:r>
      <w:r w:rsidR="007B58AF">
        <w:t xml:space="preserve"> in advance so the Non-</w:t>
      </w:r>
      <w:r w:rsidR="00974A32">
        <w:t>Executives</w:t>
      </w:r>
      <w:r w:rsidR="007B58AF">
        <w:t xml:space="preserve"> can prepare their input </w:t>
      </w:r>
      <w:r w:rsidR="00974A32">
        <w:t>to</w:t>
      </w:r>
      <w:r w:rsidR="007B58AF">
        <w:t xml:space="preserve"> the discussions. </w:t>
      </w:r>
      <w:r w:rsidR="00FE4D32">
        <w:t>SMT therefore</w:t>
      </w:r>
      <w:r w:rsidR="007B58AF">
        <w:t xml:space="preserve"> agreed that </w:t>
      </w:r>
      <w:r w:rsidR="0058323D">
        <w:t xml:space="preserve">presentations, other than from external speakers, </w:t>
      </w:r>
      <w:r w:rsidR="00974A32">
        <w:t>should</w:t>
      </w:r>
      <w:r w:rsidR="0058323D">
        <w:t xml:space="preserve"> be submitted to the Corporate Office by lunchtime on the Monday preceding the Board meeting so these c</w:t>
      </w:r>
      <w:r w:rsidR="00C06C95">
        <w:t>an</w:t>
      </w:r>
      <w:r w:rsidR="0058323D">
        <w:t xml:space="preserve"> be </w:t>
      </w:r>
      <w:r w:rsidR="00974A32">
        <w:t>circulated</w:t>
      </w:r>
      <w:r w:rsidR="0058323D">
        <w:t xml:space="preserve"> </w:t>
      </w:r>
      <w:r w:rsidR="00974A32">
        <w:t>to</w:t>
      </w:r>
      <w:r w:rsidR="0058323D">
        <w:t xml:space="preserve"> the Board at least a clear day before the </w:t>
      </w:r>
      <w:r w:rsidR="00936D92">
        <w:t xml:space="preserve">Board meeting. </w:t>
      </w:r>
    </w:p>
    <w:p w14:paraId="677D473B" w14:textId="4C228962" w:rsidR="00936D92" w:rsidRDefault="00936D92" w:rsidP="00936D92">
      <w:pPr>
        <w:pStyle w:val="Numberedpara"/>
        <w:numPr>
          <w:ilvl w:val="0"/>
          <w:numId w:val="0"/>
        </w:numPr>
        <w:ind w:left="357" w:hanging="357"/>
      </w:pPr>
    </w:p>
    <w:p w14:paraId="3E650CEA" w14:textId="6B26E955" w:rsidR="00936D92" w:rsidRDefault="00936D92" w:rsidP="00936D92">
      <w:pPr>
        <w:pStyle w:val="SMTActions"/>
      </w:pPr>
      <w:r>
        <w:t>ACTION: SMT/DC</w:t>
      </w:r>
    </w:p>
    <w:p w14:paraId="72061BA5" w14:textId="500CD810" w:rsidR="007B58AF" w:rsidRDefault="007B58AF" w:rsidP="00936D92">
      <w:pPr>
        <w:pStyle w:val="Numberedpara"/>
        <w:numPr>
          <w:ilvl w:val="0"/>
          <w:numId w:val="0"/>
        </w:numPr>
        <w:ind w:left="357"/>
      </w:pPr>
    </w:p>
    <w:p w14:paraId="5723BE54" w14:textId="05CE387D" w:rsidR="007B3265" w:rsidRDefault="00936D92" w:rsidP="007B3265">
      <w:pPr>
        <w:pStyle w:val="Numberedpara"/>
      </w:pPr>
      <w:r>
        <w:t>Paul Chrisp noted that the Independent Medicines and Medical Devices Safety Review is due to publish on 8 July</w:t>
      </w:r>
      <w:r w:rsidR="007B3265">
        <w:t xml:space="preserve"> and </w:t>
      </w:r>
      <w:r w:rsidR="00974A32">
        <w:t>briefly</w:t>
      </w:r>
      <w:r w:rsidR="007B3265">
        <w:t xml:space="preserve"> </w:t>
      </w:r>
      <w:r w:rsidR="00FE4D32">
        <w:t xml:space="preserve">summarised the </w:t>
      </w:r>
      <w:r w:rsidR="007B3265">
        <w:t xml:space="preserve">areas </w:t>
      </w:r>
      <w:r w:rsidR="00974A32">
        <w:t>covered</w:t>
      </w:r>
      <w:r w:rsidR="007B3265">
        <w:t xml:space="preserve"> by the </w:t>
      </w:r>
      <w:r w:rsidR="00974A32">
        <w:t>recommendations</w:t>
      </w:r>
      <w:r w:rsidR="00FE4D32">
        <w:t xml:space="preserve">, along with the </w:t>
      </w:r>
      <w:r w:rsidR="00974A32">
        <w:t>potential</w:t>
      </w:r>
      <w:r w:rsidR="007B3265">
        <w:t xml:space="preserve"> implications for NICE. It was agreed that appropriate </w:t>
      </w:r>
      <w:r w:rsidR="00974A32">
        <w:t>communications</w:t>
      </w:r>
      <w:r w:rsidR="007B3265">
        <w:t xml:space="preserve"> </w:t>
      </w:r>
      <w:r w:rsidR="00974A32">
        <w:t>should</w:t>
      </w:r>
      <w:r w:rsidR="007B3265">
        <w:t xml:space="preserve"> be prepared to accompany the report’s </w:t>
      </w:r>
      <w:r w:rsidR="00974A32">
        <w:t>publication</w:t>
      </w:r>
      <w:r w:rsidR="007B3265">
        <w:t xml:space="preserve">. In addition, </w:t>
      </w:r>
      <w:r w:rsidR="00974A32">
        <w:t>Gill</w:t>
      </w:r>
      <w:r w:rsidR="007B3265">
        <w:t xml:space="preserve"> Leng stated that she would ask Kevin Harris, as NICE’s </w:t>
      </w:r>
      <w:r w:rsidR="00974A32">
        <w:t>patient</w:t>
      </w:r>
      <w:r w:rsidR="007B3265">
        <w:t xml:space="preserve"> safety lead, to bring a paper to SMT on 21 July that summarises </w:t>
      </w:r>
      <w:r w:rsidR="00974A32">
        <w:t>the</w:t>
      </w:r>
      <w:r w:rsidR="007B3265">
        <w:t xml:space="preserve"> recommendations and </w:t>
      </w:r>
      <w:r w:rsidR="00974A32">
        <w:t>implications</w:t>
      </w:r>
      <w:r w:rsidR="007B3265">
        <w:t xml:space="preserve"> for NICE. </w:t>
      </w:r>
    </w:p>
    <w:p w14:paraId="6B5292C2" w14:textId="59D4FD5C" w:rsidR="007B3265" w:rsidRDefault="007B3265" w:rsidP="007B3265">
      <w:pPr>
        <w:pStyle w:val="Numberedpara"/>
        <w:numPr>
          <w:ilvl w:val="0"/>
          <w:numId w:val="0"/>
        </w:numPr>
        <w:ind w:left="357" w:hanging="357"/>
      </w:pPr>
    </w:p>
    <w:p w14:paraId="5B088704" w14:textId="22D8204C" w:rsidR="007B3265" w:rsidRDefault="007B3265" w:rsidP="007B3265">
      <w:pPr>
        <w:pStyle w:val="SMTActions"/>
      </w:pPr>
      <w:r>
        <w:t>ACTION:</w:t>
      </w:r>
      <w:r w:rsidR="00974A32">
        <w:t xml:space="preserve"> </w:t>
      </w:r>
      <w:r>
        <w:t>GL/</w:t>
      </w:r>
      <w:proofErr w:type="spellStart"/>
      <w:r>
        <w:t>KH</w:t>
      </w:r>
      <w:proofErr w:type="spellEnd"/>
    </w:p>
    <w:p w14:paraId="49275AD9" w14:textId="05D510D3" w:rsidR="007B3265" w:rsidRDefault="007B3265" w:rsidP="007B3265">
      <w:pPr>
        <w:pStyle w:val="Numberedpara"/>
        <w:numPr>
          <w:ilvl w:val="0"/>
          <w:numId w:val="0"/>
        </w:numPr>
        <w:ind w:left="357" w:hanging="357"/>
      </w:pPr>
    </w:p>
    <w:sectPr w:rsidR="007B3265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5EC0" w14:textId="77777777" w:rsidR="00AD24D9" w:rsidRDefault="00AD24D9" w:rsidP="00446BEE">
      <w:r>
        <w:separator/>
      </w:r>
    </w:p>
  </w:endnote>
  <w:endnote w:type="continuationSeparator" w:id="0">
    <w:p w14:paraId="6CB74A2E" w14:textId="77777777" w:rsidR="00AD24D9" w:rsidRDefault="00AD24D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AD24D9" w:rsidRDefault="00AD24D9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F4113" w14:textId="77777777" w:rsidR="00AD24D9" w:rsidRDefault="00AD24D9" w:rsidP="00446BEE">
      <w:r>
        <w:separator/>
      </w:r>
    </w:p>
  </w:footnote>
  <w:footnote w:type="continuationSeparator" w:id="0">
    <w:p w14:paraId="2E7C2511" w14:textId="77777777" w:rsidR="00AD24D9" w:rsidRDefault="00AD24D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5F117106" w:rsidR="00AD24D9" w:rsidRPr="007D0457" w:rsidRDefault="00AD24D9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A6F338"/>
    <w:multiLevelType w:val="hybridMultilevel"/>
    <w:tmpl w:val="582E92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1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1"/>
  </w:num>
  <w:num w:numId="21">
    <w:abstractNumId w:val="23"/>
  </w:num>
  <w:num w:numId="22">
    <w:abstractNumId w:val="1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2"/>
  </w:num>
  <w:num w:numId="26">
    <w:abstractNumId w:val="23"/>
    <w:lvlOverride w:ilvl="0">
      <w:startOverride w:val="1"/>
    </w:lvlOverride>
  </w:num>
  <w:num w:numId="27">
    <w:abstractNumId w:val="18"/>
  </w:num>
  <w:num w:numId="28">
    <w:abstractNumId w:val="15"/>
  </w:num>
  <w:num w:numId="29">
    <w:abstractNumId w:val="0"/>
  </w:num>
  <w:num w:numId="30">
    <w:abstractNumId w:val="22"/>
  </w:num>
  <w:num w:numId="31">
    <w:abstractNumId w:val="20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31"/>
  </w:num>
  <w:num w:numId="37">
    <w:abstractNumId w:val="11"/>
  </w:num>
  <w:num w:numId="38">
    <w:abstractNumId w:val="26"/>
  </w:num>
  <w:num w:numId="39">
    <w:abstractNumId w:val="2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14B"/>
    <w:rsid w:val="000053F8"/>
    <w:rsid w:val="0000687D"/>
    <w:rsid w:val="00010AAB"/>
    <w:rsid w:val="000111B4"/>
    <w:rsid w:val="00012355"/>
    <w:rsid w:val="00012BBC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26663"/>
    <w:rsid w:val="00032073"/>
    <w:rsid w:val="0003314A"/>
    <w:rsid w:val="00035962"/>
    <w:rsid w:val="000376CB"/>
    <w:rsid w:val="00040E50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F8F"/>
    <w:rsid w:val="0007247B"/>
    <w:rsid w:val="0007277C"/>
    <w:rsid w:val="00072C3A"/>
    <w:rsid w:val="0007320C"/>
    <w:rsid w:val="00074559"/>
    <w:rsid w:val="00074991"/>
    <w:rsid w:val="00075572"/>
    <w:rsid w:val="00076A9C"/>
    <w:rsid w:val="00076FD5"/>
    <w:rsid w:val="000801AB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1EEA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2EDB"/>
    <w:rsid w:val="000A4279"/>
    <w:rsid w:val="000A4CEB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ECB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4DED"/>
    <w:rsid w:val="000D53A2"/>
    <w:rsid w:val="000D57F2"/>
    <w:rsid w:val="000D6D85"/>
    <w:rsid w:val="000E0109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508D"/>
    <w:rsid w:val="000F5ECC"/>
    <w:rsid w:val="000F5ED0"/>
    <w:rsid w:val="000F6356"/>
    <w:rsid w:val="000F792D"/>
    <w:rsid w:val="00100AC1"/>
    <w:rsid w:val="00103740"/>
    <w:rsid w:val="00104204"/>
    <w:rsid w:val="00104BD6"/>
    <w:rsid w:val="0011018F"/>
    <w:rsid w:val="00111563"/>
    <w:rsid w:val="00111CCE"/>
    <w:rsid w:val="001131C4"/>
    <w:rsid w:val="001134E7"/>
    <w:rsid w:val="0011352A"/>
    <w:rsid w:val="001136BD"/>
    <w:rsid w:val="00113F69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4FC3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8F3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50447"/>
    <w:rsid w:val="002515E9"/>
    <w:rsid w:val="00254C33"/>
    <w:rsid w:val="00255C16"/>
    <w:rsid w:val="0025681F"/>
    <w:rsid w:val="00256EB6"/>
    <w:rsid w:val="00260966"/>
    <w:rsid w:val="002614C1"/>
    <w:rsid w:val="002615A8"/>
    <w:rsid w:val="00261A45"/>
    <w:rsid w:val="00264480"/>
    <w:rsid w:val="002667DD"/>
    <w:rsid w:val="00266A00"/>
    <w:rsid w:val="0026728F"/>
    <w:rsid w:val="00267BF7"/>
    <w:rsid w:val="00270118"/>
    <w:rsid w:val="002714A0"/>
    <w:rsid w:val="002715FE"/>
    <w:rsid w:val="00272144"/>
    <w:rsid w:val="00272AC2"/>
    <w:rsid w:val="002733DC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86F60"/>
    <w:rsid w:val="00292A9E"/>
    <w:rsid w:val="00292BB8"/>
    <w:rsid w:val="002A0A54"/>
    <w:rsid w:val="002A0ED1"/>
    <w:rsid w:val="002A33F4"/>
    <w:rsid w:val="002A440E"/>
    <w:rsid w:val="002A507B"/>
    <w:rsid w:val="002B3E46"/>
    <w:rsid w:val="002B4299"/>
    <w:rsid w:val="002B4582"/>
    <w:rsid w:val="002B4B0D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C3A"/>
    <w:rsid w:val="00317697"/>
    <w:rsid w:val="00320118"/>
    <w:rsid w:val="0032060E"/>
    <w:rsid w:val="00320B85"/>
    <w:rsid w:val="003217E5"/>
    <w:rsid w:val="00321F71"/>
    <w:rsid w:val="00323D33"/>
    <w:rsid w:val="0032523A"/>
    <w:rsid w:val="0032535C"/>
    <w:rsid w:val="0032567D"/>
    <w:rsid w:val="00325F0E"/>
    <w:rsid w:val="00327625"/>
    <w:rsid w:val="00327AC3"/>
    <w:rsid w:val="003315DC"/>
    <w:rsid w:val="00331D51"/>
    <w:rsid w:val="00333503"/>
    <w:rsid w:val="00334A54"/>
    <w:rsid w:val="00334ED8"/>
    <w:rsid w:val="00337789"/>
    <w:rsid w:val="00341876"/>
    <w:rsid w:val="00342CC8"/>
    <w:rsid w:val="00343214"/>
    <w:rsid w:val="003479CD"/>
    <w:rsid w:val="003503B7"/>
    <w:rsid w:val="00350A05"/>
    <w:rsid w:val="00350C3C"/>
    <w:rsid w:val="0035174E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6010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61FB"/>
    <w:rsid w:val="003873E4"/>
    <w:rsid w:val="00390BA5"/>
    <w:rsid w:val="00394E99"/>
    <w:rsid w:val="0039655C"/>
    <w:rsid w:val="00396757"/>
    <w:rsid w:val="00396B70"/>
    <w:rsid w:val="00397BD5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D59BA"/>
    <w:rsid w:val="003E12C9"/>
    <w:rsid w:val="003E1BFF"/>
    <w:rsid w:val="003E3D4F"/>
    <w:rsid w:val="003E4F5A"/>
    <w:rsid w:val="003E6116"/>
    <w:rsid w:val="003E6372"/>
    <w:rsid w:val="003E68FB"/>
    <w:rsid w:val="003E6C12"/>
    <w:rsid w:val="003E76FC"/>
    <w:rsid w:val="003F0601"/>
    <w:rsid w:val="003F0AF7"/>
    <w:rsid w:val="003F0E44"/>
    <w:rsid w:val="003F2268"/>
    <w:rsid w:val="003F5829"/>
    <w:rsid w:val="003F603D"/>
    <w:rsid w:val="003F67C2"/>
    <w:rsid w:val="003F6819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67BF6"/>
    <w:rsid w:val="004700AC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3DC6"/>
    <w:rsid w:val="004C5294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38E6"/>
    <w:rsid w:val="004E4EA4"/>
    <w:rsid w:val="004E577E"/>
    <w:rsid w:val="004E7531"/>
    <w:rsid w:val="004E7E52"/>
    <w:rsid w:val="004F0E53"/>
    <w:rsid w:val="004F2EBE"/>
    <w:rsid w:val="004F355E"/>
    <w:rsid w:val="004F3AB8"/>
    <w:rsid w:val="004F47F5"/>
    <w:rsid w:val="004F4DBC"/>
    <w:rsid w:val="004F524D"/>
    <w:rsid w:val="004F68C2"/>
    <w:rsid w:val="004F69BA"/>
    <w:rsid w:val="005020CC"/>
    <w:rsid w:val="005025A1"/>
    <w:rsid w:val="00504B23"/>
    <w:rsid w:val="0050634E"/>
    <w:rsid w:val="00506C88"/>
    <w:rsid w:val="005070FB"/>
    <w:rsid w:val="00507F86"/>
    <w:rsid w:val="00510AEE"/>
    <w:rsid w:val="0051256D"/>
    <w:rsid w:val="0051305A"/>
    <w:rsid w:val="005137BF"/>
    <w:rsid w:val="00515086"/>
    <w:rsid w:val="005152E6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26BE"/>
    <w:rsid w:val="0053493B"/>
    <w:rsid w:val="0053603A"/>
    <w:rsid w:val="005360F2"/>
    <w:rsid w:val="00536153"/>
    <w:rsid w:val="005362E1"/>
    <w:rsid w:val="005377D0"/>
    <w:rsid w:val="00541F74"/>
    <w:rsid w:val="00542ADC"/>
    <w:rsid w:val="00542BB3"/>
    <w:rsid w:val="0054390E"/>
    <w:rsid w:val="0054407B"/>
    <w:rsid w:val="00545319"/>
    <w:rsid w:val="00545EDE"/>
    <w:rsid w:val="00546F58"/>
    <w:rsid w:val="00550CD5"/>
    <w:rsid w:val="00550F7C"/>
    <w:rsid w:val="00553B89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1794"/>
    <w:rsid w:val="00581EED"/>
    <w:rsid w:val="0058323D"/>
    <w:rsid w:val="00584273"/>
    <w:rsid w:val="00584A36"/>
    <w:rsid w:val="00584D0B"/>
    <w:rsid w:val="0058754B"/>
    <w:rsid w:val="005944A6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81C"/>
    <w:rsid w:val="005B0BD6"/>
    <w:rsid w:val="005B103D"/>
    <w:rsid w:val="005B1B79"/>
    <w:rsid w:val="005B2493"/>
    <w:rsid w:val="005B29C3"/>
    <w:rsid w:val="005B3916"/>
    <w:rsid w:val="005B6591"/>
    <w:rsid w:val="005C27A6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7F8F"/>
    <w:rsid w:val="005E16E9"/>
    <w:rsid w:val="005E2197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492D"/>
    <w:rsid w:val="00606F91"/>
    <w:rsid w:val="00614CD3"/>
    <w:rsid w:val="0061632B"/>
    <w:rsid w:val="00616705"/>
    <w:rsid w:val="006170F6"/>
    <w:rsid w:val="00617D99"/>
    <w:rsid w:val="00617F04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115A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7D7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3208"/>
    <w:rsid w:val="00673DF6"/>
    <w:rsid w:val="006747FD"/>
    <w:rsid w:val="00675F12"/>
    <w:rsid w:val="00676123"/>
    <w:rsid w:val="006771A3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3DA"/>
    <w:rsid w:val="00697A5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6EBF"/>
    <w:rsid w:val="006B7882"/>
    <w:rsid w:val="006C1746"/>
    <w:rsid w:val="006C214B"/>
    <w:rsid w:val="006C2219"/>
    <w:rsid w:val="006C2E23"/>
    <w:rsid w:val="006C3222"/>
    <w:rsid w:val="006C35A0"/>
    <w:rsid w:val="006C3658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5370"/>
    <w:rsid w:val="006E5881"/>
    <w:rsid w:val="006E6F4A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4CFE"/>
    <w:rsid w:val="00715492"/>
    <w:rsid w:val="00716005"/>
    <w:rsid w:val="00716659"/>
    <w:rsid w:val="0071674D"/>
    <w:rsid w:val="00717851"/>
    <w:rsid w:val="007179BB"/>
    <w:rsid w:val="00717C37"/>
    <w:rsid w:val="007235D3"/>
    <w:rsid w:val="007245C0"/>
    <w:rsid w:val="00725813"/>
    <w:rsid w:val="00726869"/>
    <w:rsid w:val="00726FDE"/>
    <w:rsid w:val="00727C3D"/>
    <w:rsid w:val="00730985"/>
    <w:rsid w:val="00730F07"/>
    <w:rsid w:val="00731FF8"/>
    <w:rsid w:val="00732A4C"/>
    <w:rsid w:val="007342EF"/>
    <w:rsid w:val="00735556"/>
    <w:rsid w:val="00736348"/>
    <w:rsid w:val="00736912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D26"/>
    <w:rsid w:val="007571FD"/>
    <w:rsid w:val="00760908"/>
    <w:rsid w:val="0076114C"/>
    <w:rsid w:val="0076149C"/>
    <w:rsid w:val="00763944"/>
    <w:rsid w:val="00765186"/>
    <w:rsid w:val="0076771F"/>
    <w:rsid w:val="007677FC"/>
    <w:rsid w:val="007725C6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526B"/>
    <w:rsid w:val="00786982"/>
    <w:rsid w:val="0079159A"/>
    <w:rsid w:val="00793439"/>
    <w:rsid w:val="00794922"/>
    <w:rsid w:val="007949A9"/>
    <w:rsid w:val="007950A7"/>
    <w:rsid w:val="0079518E"/>
    <w:rsid w:val="007951EC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A7AC3"/>
    <w:rsid w:val="007B2A9F"/>
    <w:rsid w:val="007B3265"/>
    <w:rsid w:val="007B43A1"/>
    <w:rsid w:val="007B4D14"/>
    <w:rsid w:val="007B58AF"/>
    <w:rsid w:val="007B6434"/>
    <w:rsid w:val="007B744C"/>
    <w:rsid w:val="007B7DC1"/>
    <w:rsid w:val="007C12FB"/>
    <w:rsid w:val="007C305C"/>
    <w:rsid w:val="007C5FAB"/>
    <w:rsid w:val="007C63DF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E05DE"/>
    <w:rsid w:val="007E35C5"/>
    <w:rsid w:val="007E44E4"/>
    <w:rsid w:val="007E530D"/>
    <w:rsid w:val="007E5D04"/>
    <w:rsid w:val="007E72A1"/>
    <w:rsid w:val="007F238D"/>
    <w:rsid w:val="007F361A"/>
    <w:rsid w:val="007F4ED3"/>
    <w:rsid w:val="007F61BA"/>
    <w:rsid w:val="007F6671"/>
    <w:rsid w:val="00801883"/>
    <w:rsid w:val="00801E07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01D9"/>
    <w:rsid w:val="008113C6"/>
    <w:rsid w:val="0081146B"/>
    <w:rsid w:val="00812C36"/>
    <w:rsid w:val="00813EED"/>
    <w:rsid w:val="0081490E"/>
    <w:rsid w:val="008159B5"/>
    <w:rsid w:val="00816677"/>
    <w:rsid w:val="00816FCD"/>
    <w:rsid w:val="00820FC6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33315"/>
    <w:rsid w:val="008338EB"/>
    <w:rsid w:val="00837398"/>
    <w:rsid w:val="00837A3B"/>
    <w:rsid w:val="00840612"/>
    <w:rsid w:val="00842872"/>
    <w:rsid w:val="00844B6A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1BE8"/>
    <w:rsid w:val="00872361"/>
    <w:rsid w:val="00872D81"/>
    <w:rsid w:val="008732F6"/>
    <w:rsid w:val="00873502"/>
    <w:rsid w:val="00873D2A"/>
    <w:rsid w:val="00873D42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2DDD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37B"/>
    <w:rsid w:val="008C1A9C"/>
    <w:rsid w:val="008C3590"/>
    <w:rsid w:val="008C3629"/>
    <w:rsid w:val="008C3A5E"/>
    <w:rsid w:val="008C44B9"/>
    <w:rsid w:val="008C52C2"/>
    <w:rsid w:val="008C5E96"/>
    <w:rsid w:val="008C663E"/>
    <w:rsid w:val="008D0AEA"/>
    <w:rsid w:val="008D3446"/>
    <w:rsid w:val="008D3551"/>
    <w:rsid w:val="008D4136"/>
    <w:rsid w:val="008D525F"/>
    <w:rsid w:val="008D6013"/>
    <w:rsid w:val="008E0982"/>
    <w:rsid w:val="008E1E93"/>
    <w:rsid w:val="008E23C1"/>
    <w:rsid w:val="008E2D87"/>
    <w:rsid w:val="008E393E"/>
    <w:rsid w:val="008E4437"/>
    <w:rsid w:val="008E4B09"/>
    <w:rsid w:val="008F0292"/>
    <w:rsid w:val="008F2DB6"/>
    <w:rsid w:val="008F34BF"/>
    <w:rsid w:val="008F5743"/>
    <w:rsid w:val="008F5E30"/>
    <w:rsid w:val="008F6F03"/>
    <w:rsid w:val="008F73FA"/>
    <w:rsid w:val="008F7AA8"/>
    <w:rsid w:val="008F7D10"/>
    <w:rsid w:val="009008B8"/>
    <w:rsid w:val="0090244F"/>
    <w:rsid w:val="00902B72"/>
    <w:rsid w:val="00903061"/>
    <w:rsid w:val="00903839"/>
    <w:rsid w:val="00906437"/>
    <w:rsid w:val="009065A4"/>
    <w:rsid w:val="0090689C"/>
    <w:rsid w:val="00910388"/>
    <w:rsid w:val="00913737"/>
    <w:rsid w:val="0091378D"/>
    <w:rsid w:val="009141A9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6D92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DED"/>
    <w:rsid w:val="00947FD9"/>
    <w:rsid w:val="0095012A"/>
    <w:rsid w:val="00951014"/>
    <w:rsid w:val="009514BA"/>
    <w:rsid w:val="00953B44"/>
    <w:rsid w:val="0095652C"/>
    <w:rsid w:val="0096300D"/>
    <w:rsid w:val="0096356D"/>
    <w:rsid w:val="009660C9"/>
    <w:rsid w:val="00966283"/>
    <w:rsid w:val="009672B4"/>
    <w:rsid w:val="009719CB"/>
    <w:rsid w:val="00974141"/>
    <w:rsid w:val="00974A32"/>
    <w:rsid w:val="0097530B"/>
    <w:rsid w:val="00975C12"/>
    <w:rsid w:val="00976CDC"/>
    <w:rsid w:val="00977522"/>
    <w:rsid w:val="00977663"/>
    <w:rsid w:val="0098092C"/>
    <w:rsid w:val="00982837"/>
    <w:rsid w:val="00984BFA"/>
    <w:rsid w:val="00984C68"/>
    <w:rsid w:val="00985A61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3C77"/>
    <w:rsid w:val="009F5193"/>
    <w:rsid w:val="009F60C7"/>
    <w:rsid w:val="009F69F1"/>
    <w:rsid w:val="009F7717"/>
    <w:rsid w:val="00A0005D"/>
    <w:rsid w:val="00A00403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276C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C6D"/>
    <w:rsid w:val="00A3120B"/>
    <w:rsid w:val="00A31D66"/>
    <w:rsid w:val="00A32BC1"/>
    <w:rsid w:val="00A33220"/>
    <w:rsid w:val="00A3325A"/>
    <w:rsid w:val="00A3365E"/>
    <w:rsid w:val="00A33BD6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504E7"/>
    <w:rsid w:val="00A5355C"/>
    <w:rsid w:val="00A5494E"/>
    <w:rsid w:val="00A5766E"/>
    <w:rsid w:val="00A6091A"/>
    <w:rsid w:val="00A610C9"/>
    <w:rsid w:val="00A63F06"/>
    <w:rsid w:val="00A6420C"/>
    <w:rsid w:val="00A65071"/>
    <w:rsid w:val="00A654FC"/>
    <w:rsid w:val="00A66785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3DEE"/>
    <w:rsid w:val="00AA5E26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58"/>
    <w:rsid w:val="00AC3CD2"/>
    <w:rsid w:val="00AC3DB5"/>
    <w:rsid w:val="00AC6BBC"/>
    <w:rsid w:val="00AD10EF"/>
    <w:rsid w:val="00AD1117"/>
    <w:rsid w:val="00AD24D9"/>
    <w:rsid w:val="00AD45C1"/>
    <w:rsid w:val="00AD7456"/>
    <w:rsid w:val="00AE0D2A"/>
    <w:rsid w:val="00AE2162"/>
    <w:rsid w:val="00AE342B"/>
    <w:rsid w:val="00AE40E9"/>
    <w:rsid w:val="00AE435C"/>
    <w:rsid w:val="00AE4AD5"/>
    <w:rsid w:val="00AE5692"/>
    <w:rsid w:val="00AE5CC7"/>
    <w:rsid w:val="00AE7C78"/>
    <w:rsid w:val="00AF108A"/>
    <w:rsid w:val="00AF16FB"/>
    <w:rsid w:val="00AF1AA1"/>
    <w:rsid w:val="00AF3455"/>
    <w:rsid w:val="00AF420B"/>
    <w:rsid w:val="00AF6295"/>
    <w:rsid w:val="00AF7053"/>
    <w:rsid w:val="00AF7542"/>
    <w:rsid w:val="00B01423"/>
    <w:rsid w:val="00B017A9"/>
    <w:rsid w:val="00B01B8C"/>
    <w:rsid w:val="00B02E55"/>
    <w:rsid w:val="00B036C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30E92"/>
    <w:rsid w:val="00B310FF"/>
    <w:rsid w:val="00B3136A"/>
    <w:rsid w:val="00B31A25"/>
    <w:rsid w:val="00B34851"/>
    <w:rsid w:val="00B36329"/>
    <w:rsid w:val="00B366B0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31DA"/>
    <w:rsid w:val="00B74D2D"/>
    <w:rsid w:val="00B7565B"/>
    <w:rsid w:val="00B763B6"/>
    <w:rsid w:val="00B7752C"/>
    <w:rsid w:val="00B800F4"/>
    <w:rsid w:val="00B803D5"/>
    <w:rsid w:val="00B80704"/>
    <w:rsid w:val="00B80B9E"/>
    <w:rsid w:val="00B8102C"/>
    <w:rsid w:val="00B81BBE"/>
    <w:rsid w:val="00B82346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81B"/>
    <w:rsid w:val="00BF3CC7"/>
    <w:rsid w:val="00BF43A2"/>
    <w:rsid w:val="00BF7FE0"/>
    <w:rsid w:val="00C009E1"/>
    <w:rsid w:val="00C037E8"/>
    <w:rsid w:val="00C06C95"/>
    <w:rsid w:val="00C10CA3"/>
    <w:rsid w:val="00C118C4"/>
    <w:rsid w:val="00C119E1"/>
    <w:rsid w:val="00C12890"/>
    <w:rsid w:val="00C12B6F"/>
    <w:rsid w:val="00C133C0"/>
    <w:rsid w:val="00C2338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3B2"/>
    <w:rsid w:val="00C67829"/>
    <w:rsid w:val="00C70123"/>
    <w:rsid w:val="00C70886"/>
    <w:rsid w:val="00C7117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2FEB"/>
    <w:rsid w:val="00CA495C"/>
    <w:rsid w:val="00CA4DEE"/>
    <w:rsid w:val="00CA5CAE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C4A95"/>
    <w:rsid w:val="00CC6AD8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2396"/>
    <w:rsid w:val="00CE34A4"/>
    <w:rsid w:val="00CE34E1"/>
    <w:rsid w:val="00CE3F34"/>
    <w:rsid w:val="00CE4F88"/>
    <w:rsid w:val="00CE651C"/>
    <w:rsid w:val="00CE7526"/>
    <w:rsid w:val="00CE7B92"/>
    <w:rsid w:val="00CF1312"/>
    <w:rsid w:val="00CF3579"/>
    <w:rsid w:val="00CF3D88"/>
    <w:rsid w:val="00CF456A"/>
    <w:rsid w:val="00CF4ABC"/>
    <w:rsid w:val="00CF4D4F"/>
    <w:rsid w:val="00CF58B7"/>
    <w:rsid w:val="00CF6F74"/>
    <w:rsid w:val="00CF7C12"/>
    <w:rsid w:val="00D000DB"/>
    <w:rsid w:val="00D01F10"/>
    <w:rsid w:val="00D07F6F"/>
    <w:rsid w:val="00D1056A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63"/>
    <w:rsid w:val="00D34DF7"/>
    <w:rsid w:val="00D351C1"/>
    <w:rsid w:val="00D353A4"/>
    <w:rsid w:val="00D35EFB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4F30"/>
    <w:rsid w:val="00D86314"/>
    <w:rsid w:val="00D86BF0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3C0"/>
    <w:rsid w:val="00DA476B"/>
    <w:rsid w:val="00DA47B5"/>
    <w:rsid w:val="00DA5810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23BA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6C4B"/>
    <w:rsid w:val="00DE728A"/>
    <w:rsid w:val="00DF055F"/>
    <w:rsid w:val="00DF1576"/>
    <w:rsid w:val="00DF2989"/>
    <w:rsid w:val="00DF2CFF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79F"/>
    <w:rsid w:val="00E16149"/>
    <w:rsid w:val="00E21174"/>
    <w:rsid w:val="00E21490"/>
    <w:rsid w:val="00E219E8"/>
    <w:rsid w:val="00E22737"/>
    <w:rsid w:val="00E258D1"/>
    <w:rsid w:val="00E27CC5"/>
    <w:rsid w:val="00E27E75"/>
    <w:rsid w:val="00E30D7F"/>
    <w:rsid w:val="00E3177E"/>
    <w:rsid w:val="00E33340"/>
    <w:rsid w:val="00E33713"/>
    <w:rsid w:val="00E35E90"/>
    <w:rsid w:val="00E3660B"/>
    <w:rsid w:val="00E36862"/>
    <w:rsid w:val="00E40E00"/>
    <w:rsid w:val="00E41806"/>
    <w:rsid w:val="00E42CA1"/>
    <w:rsid w:val="00E44923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4DE2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C03FA"/>
    <w:rsid w:val="00EC054D"/>
    <w:rsid w:val="00EC0C0E"/>
    <w:rsid w:val="00EC11B7"/>
    <w:rsid w:val="00EC184A"/>
    <w:rsid w:val="00EC1CA4"/>
    <w:rsid w:val="00EC1CE5"/>
    <w:rsid w:val="00EC2D1D"/>
    <w:rsid w:val="00EC2E5E"/>
    <w:rsid w:val="00EC3244"/>
    <w:rsid w:val="00EC4069"/>
    <w:rsid w:val="00EC5A03"/>
    <w:rsid w:val="00EC6391"/>
    <w:rsid w:val="00EC7AE3"/>
    <w:rsid w:val="00EC7C04"/>
    <w:rsid w:val="00ED2C70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D18"/>
    <w:rsid w:val="00EE60E5"/>
    <w:rsid w:val="00EE6387"/>
    <w:rsid w:val="00EE7119"/>
    <w:rsid w:val="00EF49A6"/>
    <w:rsid w:val="00EF5B9C"/>
    <w:rsid w:val="00EF60E3"/>
    <w:rsid w:val="00EF61B8"/>
    <w:rsid w:val="00EF7182"/>
    <w:rsid w:val="00F0072D"/>
    <w:rsid w:val="00F00A3C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177AA"/>
    <w:rsid w:val="00F213AA"/>
    <w:rsid w:val="00F2175D"/>
    <w:rsid w:val="00F21783"/>
    <w:rsid w:val="00F2185C"/>
    <w:rsid w:val="00F21ECD"/>
    <w:rsid w:val="00F221AD"/>
    <w:rsid w:val="00F23398"/>
    <w:rsid w:val="00F23780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25EC"/>
    <w:rsid w:val="00F53826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3D0D"/>
    <w:rsid w:val="00F742FE"/>
    <w:rsid w:val="00F75030"/>
    <w:rsid w:val="00F757D9"/>
    <w:rsid w:val="00F76692"/>
    <w:rsid w:val="00F777DD"/>
    <w:rsid w:val="00F81C1E"/>
    <w:rsid w:val="00F843AB"/>
    <w:rsid w:val="00F84A9B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65F"/>
    <w:rsid w:val="00FA1975"/>
    <w:rsid w:val="00FA2A2F"/>
    <w:rsid w:val="00FA2C5A"/>
    <w:rsid w:val="00FA2C85"/>
    <w:rsid w:val="00FA47DD"/>
    <w:rsid w:val="00FA4D12"/>
    <w:rsid w:val="00FA573E"/>
    <w:rsid w:val="00FA5CDF"/>
    <w:rsid w:val="00FB12A0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6230"/>
    <w:rsid w:val="00FC7D5F"/>
    <w:rsid w:val="00FD2013"/>
    <w:rsid w:val="00FD22CB"/>
    <w:rsid w:val="00FD2F06"/>
    <w:rsid w:val="00FD2FBF"/>
    <w:rsid w:val="00FD38E9"/>
    <w:rsid w:val="00FD549F"/>
    <w:rsid w:val="00FE0DFC"/>
    <w:rsid w:val="00FE2417"/>
    <w:rsid w:val="00FE2FCE"/>
    <w:rsid w:val="00FE4D32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8678</Characters>
  <Application>Microsoft Office Word</Application>
  <DocSecurity>0</DocSecurity>
  <Lines>72</Lines>
  <Paragraphs>20</Paragraphs>
  <ScaleCrop>false</ScaleCrop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2020-10-12T15:39:00Z</dcterms:created>
  <dcterms:modified xsi:type="dcterms:W3CDTF">2020-10-12T15:39:00Z</dcterms:modified>
</cp:coreProperties>
</file>