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0161E28B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5520C8">
        <w:t>21 July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FBD0EC9" w14:textId="7DA2133D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70A3FE21" w14:textId="037F9C61" w:rsidR="00057BF1" w:rsidRDefault="00057BF1" w:rsidP="00057BF1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Catherine Wilkinson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5137BF" w:rsidRDefault="007D0457" w:rsidP="006F3BE2">
      <w:pPr>
        <w:pStyle w:val="Heading2"/>
        <w:rPr>
          <w:color w:val="000000" w:themeColor="text1"/>
          <w:szCs w:val="22"/>
          <w:lang w:eastAsia="en-US"/>
        </w:rPr>
      </w:pPr>
      <w:r w:rsidRPr="005137BF">
        <w:rPr>
          <w:color w:val="000000" w:themeColor="text1"/>
          <w:szCs w:val="22"/>
          <w:lang w:eastAsia="en-US"/>
        </w:rPr>
        <w:t>In attendance</w:t>
      </w:r>
    </w:p>
    <w:p w14:paraId="505B088E" w14:textId="59DAEE36" w:rsidR="00B3136A" w:rsidRPr="005137BF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78BE7563" w:rsidR="00307868" w:rsidRPr="005137BF" w:rsidRDefault="00307868" w:rsidP="00DE6C4B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Nick Crabb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 xml:space="preserve">Programme Director – Science Advice and Research </w:t>
      </w:r>
    </w:p>
    <w:p w14:paraId="7976F01A" w14:textId="7E9330FB" w:rsidR="0047418E" w:rsidRPr="00770590" w:rsidRDefault="0047418E" w:rsidP="005A489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770590">
        <w:rPr>
          <w:rFonts w:cs="Arial"/>
          <w:sz w:val="22"/>
          <w:szCs w:val="22"/>
          <w:lang w:val="en-GB"/>
        </w:rPr>
        <w:t>Fiona Glen</w:t>
      </w:r>
      <w:r w:rsidRPr="00770590">
        <w:rPr>
          <w:rFonts w:cs="Arial"/>
          <w:sz w:val="22"/>
          <w:szCs w:val="22"/>
          <w:lang w:val="en-GB"/>
        </w:rPr>
        <w:tab/>
        <w:t xml:space="preserve">Programme Director </w:t>
      </w:r>
      <w:r w:rsidR="00EC2992">
        <w:rPr>
          <w:rFonts w:cs="Arial"/>
          <w:sz w:val="22"/>
          <w:szCs w:val="22"/>
          <w:lang w:val="en-GB"/>
        </w:rPr>
        <w:t xml:space="preserve">and Deputy </w:t>
      </w:r>
      <w:r w:rsidRPr="00770590">
        <w:rPr>
          <w:rFonts w:cs="Arial"/>
          <w:sz w:val="22"/>
          <w:szCs w:val="22"/>
          <w:lang w:val="en-GB"/>
        </w:rPr>
        <w:t xml:space="preserve">Centre for Guidelines </w:t>
      </w:r>
      <w:r w:rsidR="00EC2992">
        <w:rPr>
          <w:rFonts w:cs="Arial"/>
          <w:sz w:val="22"/>
          <w:szCs w:val="22"/>
          <w:lang w:val="en-GB"/>
        </w:rPr>
        <w:t>Director</w:t>
      </w:r>
    </w:p>
    <w:p w14:paraId="550005D6" w14:textId="206EC30A" w:rsidR="00F83409" w:rsidRPr="00770590" w:rsidRDefault="00F83409" w:rsidP="00246893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Brad Groves</w:t>
      </w:r>
      <w:r w:rsidRPr="00770590">
        <w:rPr>
          <w:sz w:val="22"/>
          <w:szCs w:val="22"/>
        </w:rPr>
        <w:tab/>
      </w:r>
      <w:r w:rsidR="00BC337E" w:rsidRPr="00770590">
        <w:rPr>
          <w:sz w:val="22"/>
          <w:szCs w:val="22"/>
        </w:rPr>
        <w:t xml:space="preserve">Associate Director – Managed Access – Centre for Health Technology Evaluation </w:t>
      </w:r>
      <w:r w:rsidRPr="00770590">
        <w:rPr>
          <w:sz w:val="22"/>
          <w:szCs w:val="22"/>
        </w:rPr>
        <w:t>(item 7.2)</w:t>
      </w:r>
    </w:p>
    <w:p w14:paraId="75D8AA36" w14:textId="595FAEFA" w:rsidR="00246893" w:rsidRPr="00770590" w:rsidRDefault="00246893" w:rsidP="00246893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 xml:space="preserve">Jasdeep Hayre </w:t>
      </w:r>
      <w:r w:rsidRPr="00770590">
        <w:rPr>
          <w:sz w:val="22"/>
          <w:szCs w:val="22"/>
        </w:rPr>
        <w:tab/>
      </w:r>
      <w:r w:rsidR="00BC337E" w:rsidRPr="00770590">
        <w:rPr>
          <w:sz w:val="22"/>
          <w:szCs w:val="22"/>
        </w:rPr>
        <w:t xml:space="preserve">Associate Director – Technology Appraisals – Centre for Health Technology Evaluation </w:t>
      </w:r>
      <w:r w:rsidRPr="00770590">
        <w:rPr>
          <w:sz w:val="22"/>
          <w:szCs w:val="22"/>
        </w:rPr>
        <w:t>(item 7.2)</w:t>
      </w:r>
    </w:p>
    <w:p w14:paraId="7BDD5A28" w14:textId="72D4FA0B" w:rsidR="00246893" w:rsidRPr="00770590" w:rsidRDefault="00F83409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Johanna Hulme</w:t>
      </w:r>
      <w:r w:rsidRPr="00770590">
        <w:rPr>
          <w:sz w:val="22"/>
          <w:szCs w:val="22"/>
        </w:rPr>
        <w:tab/>
      </w:r>
      <w:r w:rsidR="00BC337E" w:rsidRPr="00770590">
        <w:rPr>
          <w:sz w:val="22"/>
          <w:szCs w:val="22"/>
        </w:rPr>
        <w:t>Associate Director – Medicines Evidence and A</w:t>
      </w:r>
      <w:r w:rsidR="006207D7" w:rsidRPr="00770590">
        <w:rPr>
          <w:sz w:val="22"/>
          <w:szCs w:val="22"/>
        </w:rPr>
        <w:t>d</w:t>
      </w:r>
      <w:r w:rsidR="00BC337E" w:rsidRPr="00770590">
        <w:rPr>
          <w:sz w:val="22"/>
          <w:szCs w:val="22"/>
        </w:rPr>
        <w:t>vice</w:t>
      </w:r>
      <w:r w:rsidR="006207D7" w:rsidRPr="00770590">
        <w:rPr>
          <w:sz w:val="22"/>
          <w:szCs w:val="22"/>
        </w:rPr>
        <w:t xml:space="preserve"> – Health and Social Care </w:t>
      </w:r>
      <w:r w:rsidRPr="00770590">
        <w:rPr>
          <w:sz w:val="22"/>
          <w:szCs w:val="22"/>
        </w:rPr>
        <w:t>(item 7.3)</w:t>
      </w:r>
    </w:p>
    <w:p w14:paraId="01F7072B" w14:textId="09FE4D04" w:rsidR="000E0109" w:rsidRPr="00770590" w:rsidRDefault="00246893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Jeanette Kusel</w:t>
      </w:r>
      <w:r w:rsidRPr="00770590">
        <w:rPr>
          <w:sz w:val="22"/>
          <w:szCs w:val="22"/>
        </w:rPr>
        <w:tab/>
        <w:t>Acting Deputy Director – Centre for Health Technology Evaluation</w:t>
      </w:r>
    </w:p>
    <w:p w14:paraId="1729DDE2" w14:textId="7E9CAE1F" w:rsidR="00246893" w:rsidRPr="00770590" w:rsidRDefault="00246893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Rosie Lovett</w:t>
      </w:r>
      <w:r w:rsidRPr="00770590">
        <w:rPr>
          <w:sz w:val="22"/>
          <w:szCs w:val="22"/>
        </w:rPr>
        <w:tab/>
      </w:r>
      <w:r w:rsidR="00EE5899" w:rsidRPr="00770590">
        <w:rPr>
          <w:sz w:val="22"/>
          <w:szCs w:val="22"/>
        </w:rPr>
        <w:t xml:space="preserve">Senior Scientific Adviser </w:t>
      </w:r>
      <w:r w:rsidR="0050055A" w:rsidRPr="00770590">
        <w:rPr>
          <w:sz w:val="22"/>
          <w:szCs w:val="22"/>
        </w:rPr>
        <w:t xml:space="preserve">– </w:t>
      </w:r>
      <w:r w:rsidR="00EE5899" w:rsidRPr="00770590">
        <w:rPr>
          <w:sz w:val="22"/>
          <w:szCs w:val="22"/>
        </w:rPr>
        <w:t xml:space="preserve">Science Policy and Research </w:t>
      </w:r>
      <w:r w:rsidRPr="00770590">
        <w:rPr>
          <w:sz w:val="22"/>
          <w:szCs w:val="22"/>
        </w:rPr>
        <w:t>(item 7.1)</w:t>
      </w:r>
    </w:p>
    <w:p w14:paraId="0C532EAA" w14:textId="22A82E86" w:rsidR="00F83409" w:rsidRPr="00770590" w:rsidRDefault="00F83409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Eric Power</w:t>
      </w:r>
      <w:r w:rsidRPr="00770590">
        <w:rPr>
          <w:sz w:val="22"/>
          <w:szCs w:val="22"/>
        </w:rPr>
        <w:tab/>
      </w:r>
      <w:proofErr w:type="spellStart"/>
      <w:r w:rsidR="00BC337E" w:rsidRPr="00770590">
        <w:rPr>
          <w:sz w:val="22"/>
          <w:szCs w:val="22"/>
        </w:rPr>
        <w:t>Programme</w:t>
      </w:r>
      <w:proofErr w:type="spellEnd"/>
      <w:r w:rsidR="00BC337E" w:rsidRPr="00770590">
        <w:rPr>
          <w:sz w:val="22"/>
          <w:szCs w:val="22"/>
        </w:rPr>
        <w:t xml:space="preserve"> Director – Health and Social Care </w:t>
      </w:r>
      <w:r w:rsidRPr="00770590">
        <w:rPr>
          <w:sz w:val="22"/>
          <w:szCs w:val="22"/>
        </w:rPr>
        <w:t>(item 7.3)</w:t>
      </w:r>
    </w:p>
    <w:p w14:paraId="4FA46E22" w14:textId="46643DAF" w:rsidR="00F83409" w:rsidRPr="00770590" w:rsidRDefault="005077B0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770590">
        <w:rPr>
          <w:sz w:val="22"/>
          <w:szCs w:val="22"/>
        </w:rPr>
        <w:t>Victoria Thomas</w:t>
      </w:r>
      <w:r w:rsidRPr="00770590">
        <w:rPr>
          <w:sz w:val="22"/>
          <w:szCs w:val="22"/>
        </w:rPr>
        <w:tab/>
        <w:t xml:space="preserve">Head of Public Involvement </w:t>
      </w:r>
      <w:r w:rsidR="00EC2992" w:rsidRPr="00770590">
        <w:rPr>
          <w:sz w:val="22"/>
          <w:szCs w:val="22"/>
        </w:rPr>
        <w:t>– Health and Social Care</w:t>
      </w:r>
    </w:p>
    <w:p w14:paraId="4BC89CA6" w14:textId="77777777" w:rsidR="005077B0" w:rsidRDefault="005077B0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5B7A8EAC" w:rsidR="006F3BE2" w:rsidRPr="005077B0" w:rsidRDefault="003B21D5" w:rsidP="005077B0">
      <w:pPr>
        <w:pStyle w:val="Numberedpara"/>
        <w:rPr>
          <w:color w:val="000000" w:themeColor="text1"/>
        </w:rPr>
      </w:pPr>
      <w:r w:rsidRPr="005137BF">
        <w:rPr>
          <w:color w:val="000000" w:themeColor="text1"/>
        </w:rPr>
        <w:t>Apologies were received from Meindert Boysen</w:t>
      </w:r>
      <w:r w:rsidR="005077B0">
        <w:rPr>
          <w:color w:val="000000" w:themeColor="text1"/>
        </w:rPr>
        <w:t xml:space="preserve">, </w:t>
      </w:r>
      <w:r w:rsidR="00246893">
        <w:rPr>
          <w:color w:val="000000" w:themeColor="text1"/>
        </w:rPr>
        <w:t xml:space="preserve">Paul Chrisp </w:t>
      </w:r>
      <w:r w:rsidR="005077B0">
        <w:rPr>
          <w:color w:val="000000" w:themeColor="text1"/>
        </w:rPr>
        <w:t xml:space="preserve">and Judith Richardson </w:t>
      </w:r>
      <w:r w:rsidRPr="005137BF">
        <w:rPr>
          <w:color w:val="000000" w:themeColor="text1"/>
        </w:rPr>
        <w:t>who w</w:t>
      </w:r>
      <w:r w:rsidR="00246893">
        <w:rPr>
          <w:color w:val="000000" w:themeColor="text1"/>
        </w:rPr>
        <w:t xml:space="preserve">ere </w:t>
      </w:r>
      <w:r w:rsidRPr="005137BF">
        <w:rPr>
          <w:color w:val="000000" w:themeColor="text1"/>
        </w:rPr>
        <w:t xml:space="preserve">represented by </w:t>
      </w:r>
      <w:r w:rsidR="00246893">
        <w:rPr>
          <w:color w:val="000000" w:themeColor="text1"/>
        </w:rPr>
        <w:t>Jeanette Kusel</w:t>
      </w:r>
      <w:r w:rsidR="005077B0">
        <w:rPr>
          <w:color w:val="000000" w:themeColor="text1"/>
        </w:rPr>
        <w:t xml:space="preserve">, </w:t>
      </w:r>
      <w:r w:rsidR="00246893">
        <w:rPr>
          <w:color w:val="000000" w:themeColor="text1"/>
        </w:rPr>
        <w:t xml:space="preserve">Fiona Glen </w:t>
      </w:r>
      <w:r w:rsidR="005077B0">
        <w:rPr>
          <w:color w:val="000000" w:themeColor="text1"/>
        </w:rPr>
        <w:t xml:space="preserve">and </w:t>
      </w:r>
      <w:proofErr w:type="gramStart"/>
      <w:r w:rsidR="005077B0">
        <w:rPr>
          <w:color w:val="000000" w:themeColor="text1"/>
        </w:rPr>
        <w:t>Victoria Thomas</w:t>
      </w:r>
      <w:proofErr w:type="gramEnd"/>
      <w:r w:rsidR="005077B0">
        <w:rPr>
          <w:color w:val="000000" w:themeColor="text1"/>
        </w:rPr>
        <w:t xml:space="preserve"> </w:t>
      </w:r>
      <w:r w:rsidR="00246893" w:rsidRPr="005077B0">
        <w:rPr>
          <w:color w:val="000000" w:themeColor="text1"/>
        </w:rPr>
        <w:t xml:space="preserve">respectively.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20A82B6D" w:rsidR="003503B7" w:rsidRDefault="006F3BE2" w:rsidP="00FF68A5">
      <w:pPr>
        <w:pStyle w:val="Numberedpara"/>
      </w:pPr>
      <w:r>
        <w:t xml:space="preserve">The minutes of the meeting held on </w:t>
      </w:r>
      <w:r w:rsidR="00F83409">
        <w:t>14 July</w:t>
      </w:r>
      <w:r w:rsidR="006232F9">
        <w:t xml:space="preserve">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770590">
        <w:t xml:space="preserve"> subject to amending paragraph 22 to clarify that Jeanette Kusel </w:t>
      </w:r>
      <w:r w:rsidR="00EC2992">
        <w:t>is</w:t>
      </w:r>
      <w:r w:rsidR="00770590">
        <w:t xml:space="preserve"> developing an international strategic engagement plan for the Institute</w:t>
      </w:r>
      <w:r w:rsidR="00F83409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55165FE0" w:rsidR="006F3BE2" w:rsidRDefault="006F3BE2" w:rsidP="00FF68A5">
      <w:pPr>
        <w:pStyle w:val="Numberedpara"/>
      </w:pPr>
      <w:r>
        <w:t xml:space="preserve">The actions from the meeting held on </w:t>
      </w:r>
      <w:r w:rsidR="00F83409">
        <w:t>14 July</w:t>
      </w:r>
      <w:r w:rsidR="006232F9">
        <w:t xml:space="preserve"> </w:t>
      </w:r>
      <w:r w:rsidR="00457915">
        <w:t>2020</w:t>
      </w:r>
      <w:r>
        <w:t xml:space="preserve"> were noted as complete or in hand. </w:t>
      </w:r>
    </w:p>
    <w:p w14:paraId="5668E479" w14:textId="77777777" w:rsidR="00E20842" w:rsidRDefault="00E20842" w:rsidP="00E20842">
      <w:pPr>
        <w:pStyle w:val="Numberedpara"/>
        <w:numPr>
          <w:ilvl w:val="0"/>
          <w:numId w:val="0"/>
        </w:numPr>
        <w:ind w:left="357"/>
      </w:pPr>
    </w:p>
    <w:p w14:paraId="77215713" w14:textId="5D605686" w:rsidR="00E20842" w:rsidRDefault="00E20842" w:rsidP="00FF68A5">
      <w:pPr>
        <w:pStyle w:val="Numberedpara"/>
      </w:pPr>
      <w:r>
        <w:t xml:space="preserve">Alexia Tonnel stated that following </w:t>
      </w:r>
      <w:r w:rsidR="00832FB7">
        <w:t>discussion</w:t>
      </w:r>
      <w:r>
        <w:t xml:space="preserve"> with Catherine </w:t>
      </w:r>
      <w:r w:rsidR="00832FB7">
        <w:t>Wilkinson</w:t>
      </w:r>
      <w:r>
        <w:t xml:space="preserve"> it ha</w:t>
      </w:r>
      <w:r w:rsidR="00EC2992">
        <w:t>s</w:t>
      </w:r>
      <w:r>
        <w:t xml:space="preserve"> been agreed </w:t>
      </w:r>
      <w:r w:rsidR="00EC2992">
        <w:t>to use the</w:t>
      </w:r>
      <w:r w:rsidR="00832FB7">
        <w:t xml:space="preserve"> term ‘i</w:t>
      </w:r>
      <w:r w:rsidR="00832FB7" w:rsidRPr="00832FB7">
        <w:t xml:space="preserve">nformation and </w:t>
      </w:r>
      <w:r w:rsidR="00832FB7">
        <w:t>d</w:t>
      </w:r>
      <w:r w:rsidR="00832FB7" w:rsidRPr="00832FB7">
        <w:t xml:space="preserve">ata </w:t>
      </w:r>
      <w:r w:rsidR="00832FB7">
        <w:t>a</w:t>
      </w:r>
      <w:r w:rsidR="00832FB7" w:rsidRPr="00832FB7">
        <w:t>rchitecture</w:t>
      </w:r>
      <w:r w:rsidR="00832FB7">
        <w:t xml:space="preserve">’ </w:t>
      </w:r>
      <w:r w:rsidR="00EC2992">
        <w:t xml:space="preserve">rather than information management for one of the Associate Director portfolios in the </w:t>
      </w:r>
      <w:r w:rsidR="003215D6">
        <w:t>Digital</w:t>
      </w:r>
      <w:r w:rsidR="00832FB7">
        <w:t xml:space="preserve">, Information and Technology </w:t>
      </w:r>
      <w:r w:rsidR="003F7C67">
        <w:t xml:space="preserve">(DIT) </w:t>
      </w:r>
      <w:r w:rsidR="00832FB7">
        <w:t>directorate</w:t>
      </w:r>
      <w:r w:rsidR="00832FB7" w:rsidRPr="00832FB7">
        <w:t xml:space="preserve">. </w:t>
      </w:r>
    </w:p>
    <w:p w14:paraId="79B677E6" w14:textId="53E439C8" w:rsidR="00EC2992" w:rsidRDefault="00EC2992">
      <w:pPr>
        <w:rPr>
          <w:rFonts w:ascii="Arial" w:hAnsi="Arial"/>
          <w:b/>
          <w:bCs/>
          <w:iCs/>
          <w:sz w:val="22"/>
          <w:szCs w:val="26"/>
        </w:rPr>
      </w:pPr>
      <w:r>
        <w:br w:type="page"/>
      </w:r>
    </w:p>
    <w:p w14:paraId="0F45C691" w14:textId="54486E26" w:rsidR="003D4FE4" w:rsidRDefault="003D4FE4" w:rsidP="003D4FE4">
      <w:pPr>
        <w:pStyle w:val="Heading2"/>
      </w:pPr>
      <w:r>
        <w:lastRenderedPageBreak/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61DC5FCB" w14:textId="3715D748" w:rsidR="004113F2" w:rsidRPr="00832FB7" w:rsidRDefault="005077B0" w:rsidP="005077B0">
      <w:pPr>
        <w:pStyle w:val="Numberedpara"/>
        <w:rPr>
          <w:color w:val="auto"/>
        </w:rPr>
      </w:pPr>
      <w:r w:rsidRPr="00832FB7">
        <w:rPr>
          <w:color w:val="auto"/>
        </w:rPr>
        <w:t xml:space="preserve">SMT confirmed the decision at the gold group to phase out the temporary home working allowance. </w:t>
      </w:r>
    </w:p>
    <w:p w14:paraId="6317184B" w14:textId="3674A88A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34727CF1" w14:textId="78EC01CA" w:rsidR="008C7E89" w:rsidRDefault="008C7E89" w:rsidP="008C7E89">
      <w:pPr>
        <w:pStyle w:val="Heading2"/>
      </w:pPr>
      <w:r>
        <w:t>Board meetings (item 6)</w:t>
      </w:r>
    </w:p>
    <w:p w14:paraId="110DA955" w14:textId="5425DA99" w:rsidR="008C7E89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4B400CAD" w14:textId="5D0680EE" w:rsidR="008C7E89" w:rsidRDefault="008C7E89" w:rsidP="008C7E89">
      <w:pPr>
        <w:pStyle w:val="Numberedpara"/>
      </w:pPr>
      <w:r>
        <w:t>SMT reviewed the actions from the Board meetings held on 15 July 2020</w:t>
      </w:r>
      <w:r w:rsidR="00832FB7">
        <w:t xml:space="preserve"> and agreed </w:t>
      </w:r>
      <w:r w:rsidR="003215D6">
        <w:t>directors</w:t>
      </w:r>
      <w:r w:rsidR="00832FB7">
        <w:t xml:space="preserve"> would liaise with David Coombs outside of the meeting to populate the action log with timescales and progress updates. </w:t>
      </w:r>
    </w:p>
    <w:p w14:paraId="06290BDD" w14:textId="6FB8CFC9" w:rsidR="00A10DD0" w:rsidRDefault="00A10DD0" w:rsidP="00A10DD0">
      <w:pPr>
        <w:pStyle w:val="Numberedpara"/>
        <w:numPr>
          <w:ilvl w:val="0"/>
          <w:numId w:val="0"/>
        </w:numPr>
        <w:ind w:left="357" w:hanging="357"/>
      </w:pPr>
    </w:p>
    <w:p w14:paraId="20083C32" w14:textId="528F9A21" w:rsidR="00A10DD0" w:rsidRDefault="00A10DD0" w:rsidP="00A10DD0">
      <w:pPr>
        <w:pStyle w:val="SMTActions"/>
      </w:pPr>
      <w:r>
        <w:t>ACTION: SMT/DC</w:t>
      </w:r>
    </w:p>
    <w:p w14:paraId="5B34847D" w14:textId="08CB9B76" w:rsidR="008C7E89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0617AE80" w14:textId="2AA4B8B4" w:rsidR="008C7E89" w:rsidRDefault="008C7E89" w:rsidP="008C7E89">
      <w:pPr>
        <w:pStyle w:val="Numberedpara"/>
      </w:pPr>
      <w:r>
        <w:t xml:space="preserve">SMT </w:t>
      </w:r>
      <w:r w:rsidR="00A10DD0">
        <w:t xml:space="preserve">discussed the length of the proposed agenda for the </w:t>
      </w:r>
      <w:r>
        <w:t xml:space="preserve">August Board Strategy </w:t>
      </w:r>
      <w:r w:rsidR="003215D6">
        <w:t>meeting and</w:t>
      </w:r>
      <w:r w:rsidR="00A10DD0">
        <w:t xml:space="preserve"> agreed that the </w:t>
      </w:r>
      <w:r w:rsidR="006E4F5F">
        <w:t xml:space="preserve">progress with the London office move and strategic plan development would be incorporated into the </w:t>
      </w:r>
      <w:r w:rsidR="00A10DD0">
        <w:t xml:space="preserve">Chief </w:t>
      </w:r>
      <w:r w:rsidR="003215D6">
        <w:t>Executive’s</w:t>
      </w:r>
      <w:r w:rsidR="00A10DD0">
        <w:t xml:space="preserve"> update</w:t>
      </w:r>
      <w:r w:rsidR="006E4F5F">
        <w:t xml:space="preserve">. </w:t>
      </w:r>
      <w:r w:rsidR="00A10DD0">
        <w:t xml:space="preserve">Gill Leng stated that she would discuss with </w:t>
      </w:r>
      <w:r w:rsidR="00B94951">
        <w:t xml:space="preserve">the Chairman the arrangements </w:t>
      </w:r>
      <w:r w:rsidR="003215D6">
        <w:t>for</w:t>
      </w:r>
      <w:r w:rsidR="00B94951">
        <w:t xml:space="preserve"> </w:t>
      </w:r>
      <w:r w:rsidR="005947AD">
        <w:t>ensuring</w:t>
      </w:r>
      <w:r w:rsidR="00B94951">
        <w:t xml:space="preserve"> </w:t>
      </w:r>
      <w:r w:rsidR="006E4F5F">
        <w:t xml:space="preserve">there is </w:t>
      </w:r>
      <w:r w:rsidR="00B94951">
        <w:t xml:space="preserve">sufficient time for the Board’s </w:t>
      </w:r>
      <w:r w:rsidR="003215D6">
        <w:t>discussion</w:t>
      </w:r>
      <w:r w:rsidR="00B94951">
        <w:t xml:space="preserve"> on </w:t>
      </w:r>
      <w:r w:rsidR="005947AD">
        <w:t>equality</w:t>
      </w:r>
      <w:r w:rsidR="00B94951">
        <w:t xml:space="preserve"> and diversity</w:t>
      </w:r>
      <w:r w:rsidR="006E4F5F">
        <w:t xml:space="preserve"> – which may include scheduling a separate discussion </w:t>
      </w:r>
      <w:r w:rsidR="00EC2992">
        <w:t xml:space="preserve">immediately </w:t>
      </w:r>
      <w:r w:rsidR="006E4F5F">
        <w:t>after the Board meeting.</w:t>
      </w:r>
      <w:r w:rsidR="00B94951">
        <w:t xml:space="preserve"> </w:t>
      </w:r>
    </w:p>
    <w:p w14:paraId="58008D5C" w14:textId="283BEF98" w:rsidR="00B94951" w:rsidRDefault="00B94951" w:rsidP="00B94951">
      <w:pPr>
        <w:pStyle w:val="Numberedpara"/>
        <w:numPr>
          <w:ilvl w:val="0"/>
          <w:numId w:val="0"/>
        </w:numPr>
        <w:ind w:left="357" w:hanging="357"/>
      </w:pPr>
    </w:p>
    <w:p w14:paraId="1E6366A6" w14:textId="7398E5E3" w:rsidR="00B94951" w:rsidRDefault="00B94951" w:rsidP="00B94951">
      <w:pPr>
        <w:pStyle w:val="SMTActions"/>
      </w:pPr>
      <w:r>
        <w:t>ACTION: GL</w:t>
      </w:r>
    </w:p>
    <w:p w14:paraId="53977778" w14:textId="74CF0ACF" w:rsidR="008C7E89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45DEADB2" w14:textId="43C753A9" w:rsidR="008C7E89" w:rsidRDefault="008C7E89" w:rsidP="00E3683B">
      <w:pPr>
        <w:pStyle w:val="Heading2"/>
      </w:pPr>
      <w:r>
        <w:t xml:space="preserve">Deliberative public engagement on morals, </w:t>
      </w:r>
      <w:r w:rsidR="003215D6">
        <w:t>ethics,</w:t>
      </w:r>
      <w:r>
        <w:t xml:space="preserve"> and social values (item 7.1)</w:t>
      </w:r>
    </w:p>
    <w:p w14:paraId="7A7044DA" w14:textId="7433077D" w:rsidR="008C7E89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64B344E3" w14:textId="1B8BB6F4" w:rsidR="0050055A" w:rsidRDefault="0050055A" w:rsidP="0050055A">
      <w:pPr>
        <w:pStyle w:val="Numberedpara"/>
      </w:pPr>
      <w:r>
        <w:t xml:space="preserve">Rosie Lovett presented the proposals for </w:t>
      </w:r>
      <w:r w:rsidRPr="0050055A">
        <w:t xml:space="preserve">a new process for deliberative public engagement on moral, </w:t>
      </w:r>
      <w:r w:rsidR="003215D6" w:rsidRPr="0050055A">
        <w:t>ethical,</w:t>
      </w:r>
      <w:r w:rsidRPr="0050055A">
        <w:t xml:space="preserve"> and social value issues</w:t>
      </w:r>
      <w:r w:rsidR="00EC2992">
        <w:t xml:space="preserve"> to replace the Citizens Council</w:t>
      </w:r>
      <w:r w:rsidRPr="0050055A">
        <w:t>.</w:t>
      </w:r>
      <w:r w:rsidR="00D86A7A">
        <w:t xml:space="preserve"> The proposals </w:t>
      </w:r>
      <w:r w:rsidR="00964C03">
        <w:t>follow discussion with SMT earlier in the year and</w:t>
      </w:r>
      <w:r w:rsidR="00EC2992">
        <w:t xml:space="preserve"> entail</w:t>
      </w:r>
      <w:r w:rsidR="00964C03">
        <w:t xml:space="preserve"> a </w:t>
      </w:r>
      <w:r w:rsidR="00964C03" w:rsidRPr="00964C03">
        <w:t xml:space="preserve">flexible </w:t>
      </w:r>
      <w:r w:rsidR="006E4F5F">
        <w:t>process</w:t>
      </w:r>
      <w:r w:rsidR="00964C03" w:rsidRPr="00964C03">
        <w:t xml:space="preserve"> </w:t>
      </w:r>
      <w:r w:rsidR="006E4F5F">
        <w:t xml:space="preserve">for complex and contentious issues </w:t>
      </w:r>
      <w:r w:rsidR="003215D6">
        <w:t>that</w:t>
      </w:r>
      <w:r w:rsidR="00964C03">
        <w:t xml:space="preserve"> </w:t>
      </w:r>
      <w:r w:rsidR="005947AD">
        <w:t>would</w:t>
      </w:r>
      <w:r w:rsidR="00964C03">
        <w:t xml:space="preserve"> </w:t>
      </w:r>
      <w:r w:rsidR="00964C03" w:rsidRPr="00964C03">
        <w:t xml:space="preserve">complement </w:t>
      </w:r>
      <w:r w:rsidR="00964C03">
        <w:t>NICE’s</w:t>
      </w:r>
      <w:r w:rsidR="00964C03" w:rsidRPr="00964C03">
        <w:t xml:space="preserve"> existing </w:t>
      </w:r>
      <w:r w:rsidR="006E4F5F" w:rsidRPr="00964C03">
        <w:t xml:space="preserve">public engagement </w:t>
      </w:r>
      <w:r w:rsidR="00964C03" w:rsidRPr="00964C03">
        <w:t>mechanisms</w:t>
      </w:r>
      <w:r w:rsidR="006E4F5F">
        <w:t>.</w:t>
      </w:r>
    </w:p>
    <w:p w14:paraId="198863A9" w14:textId="1EE082C4" w:rsidR="0050055A" w:rsidRDefault="0050055A" w:rsidP="00915C73">
      <w:pPr>
        <w:pStyle w:val="Paragraph"/>
        <w:numPr>
          <w:ilvl w:val="0"/>
          <w:numId w:val="0"/>
        </w:numPr>
        <w:ind w:left="567" w:hanging="499"/>
      </w:pPr>
    </w:p>
    <w:p w14:paraId="3C7E8C9E" w14:textId="5F7D43C5" w:rsidR="00592D13" w:rsidRDefault="00964C03" w:rsidP="00587E7F">
      <w:pPr>
        <w:pStyle w:val="Numberedpara"/>
      </w:pPr>
      <w:r>
        <w:t xml:space="preserve">SMT members acknowledged the </w:t>
      </w:r>
      <w:r w:rsidR="003215D6">
        <w:t>complexity</w:t>
      </w:r>
      <w:r>
        <w:t xml:space="preserve"> and importance of this </w:t>
      </w:r>
      <w:r w:rsidR="00617FB5">
        <w:t>work but</w:t>
      </w:r>
      <w:r>
        <w:t xml:space="preserve"> queried whether </w:t>
      </w:r>
      <w:r w:rsidR="00074A17">
        <w:t xml:space="preserve">it required a new </w:t>
      </w:r>
      <w:r>
        <w:t>a full time 8a post</w:t>
      </w:r>
      <w:r w:rsidR="00074A17">
        <w:t xml:space="preserve">. </w:t>
      </w:r>
      <w:r>
        <w:t xml:space="preserve">In response, Rosie </w:t>
      </w:r>
      <w:r w:rsidR="00587E7F">
        <w:t xml:space="preserve">Lovett and Nick Crabb </w:t>
      </w:r>
      <w:r w:rsidR="00617FB5">
        <w:t>explained</w:t>
      </w:r>
      <w:r w:rsidR="00587E7F">
        <w:t xml:space="preserve"> that there will be a need to undertake substantial work </w:t>
      </w:r>
      <w:r w:rsidR="00074A17">
        <w:t xml:space="preserve">to review and filter </w:t>
      </w:r>
      <w:r w:rsidR="00587E7F">
        <w:t xml:space="preserve">proposed </w:t>
      </w:r>
      <w:r w:rsidR="00617FB5">
        <w:t>topic</w:t>
      </w:r>
      <w:r w:rsidR="00074A17">
        <w:t>s,</w:t>
      </w:r>
      <w:r w:rsidR="00587E7F">
        <w:t xml:space="preserve"> </w:t>
      </w:r>
      <w:r w:rsidR="005947AD">
        <w:t>which</w:t>
      </w:r>
      <w:r w:rsidR="00587E7F">
        <w:t xml:space="preserve"> will </w:t>
      </w:r>
      <w:r w:rsidR="005947AD">
        <w:t>include</w:t>
      </w:r>
      <w:r w:rsidR="00587E7F">
        <w:t xml:space="preserve"> a </w:t>
      </w:r>
      <w:r w:rsidR="00617FB5">
        <w:t>literature</w:t>
      </w:r>
      <w:r w:rsidR="00587E7F">
        <w:t xml:space="preserve"> review, </w:t>
      </w:r>
      <w:r w:rsidR="005947AD">
        <w:t>engagement</w:t>
      </w:r>
      <w:r w:rsidR="00587E7F">
        <w:t xml:space="preserve"> with the team </w:t>
      </w:r>
      <w:r w:rsidR="00617FB5">
        <w:t>proposing</w:t>
      </w:r>
      <w:r w:rsidR="00587E7F">
        <w:t xml:space="preserve"> the topic</w:t>
      </w:r>
      <w:r w:rsidR="00074A17">
        <w:t xml:space="preserve">, </w:t>
      </w:r>
      <w:r w:rsidR="00587E7F">
        <w:t xml:space="preserve">and with national partners such as NHS </w:t>
      </w:r>
      <w:r w:rsidR="00617FB5">
        <w:t>England</w:t>
      </w:r>
      <w:r w:rsidR="00587E7F">
        <w:t xml:space="preserve"> and the </w:t>
      </w:r>
      <w:r w:rsidR="005947AD">
        <w:t>Department</w:t>
      </w:r>
      <w:r w:rsidR="00587E7F">
        <w:t xml:space="preserve"> of Health and </w:t>
      </w:r>
      <w:r w:rsidR="00617FB5">
        <w:t>Social</w:t>
      </w:r>
      <w:r w:rsidR="00587E7F">
        <w:t xml:space="preserve"> Care </w:t>
      </w:r>
      <w:r w:rsidR="00E25F0F">
        <w:t xml:space="preserve">(DHSC) </w:t>
      </w:r>
      <w:r w:rsidR="00587E7F">
        <w:t xml:space="preserve">to confirm NICE has the </w:t>
      </w:r>
      <w:r w:rsidR="00617FB5">
        <w:t>scope</w:t>
      </w:r>
      <w:r w:rsidR="00592D13">
        <w:t xml:space="preserve"> to act on the outcome of </w:t>
      </w:r>
      <w:r w:rsidR="00617FB5">
        <w:t>the</w:t>
      </w:r>
      <w:r w:rsidR="00592D13">
        <w:t xml:space="preserve"> engagement</w:t>
      </w:r>
      <w:r w:rsidR="00074A17">
        <w:t xml:space="preserve"> exercise</w:t>
      </w:r>
      <w:r w:rsidR="00592D13">
        <w:t xml:space="preserve">. The post will also work with the </w:t>
      </w:r>
      <w:r w:rsidR="00617FB5">
        <w:t>guidance</w:t>
      </w:r>
      <w:r w:rsidR="00592D13">
        <w:t xml:space="preserve"> teams to </w:t>
      </w:r>
      <w:r w:rsidR="005947AD">
        <w:t>implement</w:t>
      </w:r>
      <w:r w:rsidR="00592D13">
        <w:t xml:space="preserve"> the </w:t>
      </w:r>
      <w:r w:rsidR="00617FB5">
        <w:t>outcome</w:t>
      </w:r>
      <w:r w:rsidR="00592D13">
        <w:t xml:space="preserve"> of the engagement</w:t>
      </w:r>
      <w:r w:rsidR="00074A17">
        <w:t xml:space="preserve"> exercise</w:t>
      </w:r>
      <w:r w:rsidR="00EC2992">
        <w:t>s</w:t>
      </w:r>
      <w:r w:rsidR="00592D13">
        <w:t xml:space="preserve">. </w:t>
      </w:r>
    </w:p>
    <w:p w14:paraId="5DE54C9C" w14:textId="77777777" w:rsidR="00592D13" w:rsidRDefault="00592D13" w:rsidP="00592D13">
      <w:pPr>
        <w:pStyle w:val="ListParagraph"/>
      </w:pPr>
    </w:p>
    <w:p w14:paraId="5FAAA7D4" w14:textId="4D1ECBC7" w:rsidR="00587E7F" w:rsidRDefault="006F7FE8" w:rsidP="00587E7F">
      <w:pPr>
        <w:pStyle w:val="Numberedpara"/>
      </w:pPr>
      <w:r>
        <w:t xml:space="preserve">SMT discussed </w:t>
      </w:r>
      <w:r w:rsidR="00617FB5">
        <w:t>the</w:t>
      </w:r>
      <w:r>
        <w:t xml:space="preserve"> proposed process for the engagement</w:t>
      </w:r>
      <w:r w:rsidR="006B554D">
        <w:t xml:space="preserve">. It was agreed that the </w:t>
      </w:r>
      <w:r w:rsidR="00617FB5">
        <w:t>timescale</w:t>
      </w:r>
      <w:r w:rsidR="006B554D">
        <w:t xml:space="preserve"> for each engagement exercise should be reduced if possible, and </w:t>
      </w:r>
      <w:r w:rsidR="00A5136B">
        <w:t xml:space="preserve">further </w:t>
      </w:r>
      <w:r w:rsidR="00617FB5">
        <w:t>consideration</w:t>
      </w:r>
      <w:r w:rsidR="006B554D">
        <w:t xml:space="preserve"> </w:t>
      </w:r>
      <w:r w:rsidR="005947AD">
        <w:t>given</w:t>
      </w:r>
      <w:r w:rsidR="006B554D">
        <w:t xml:space="preserve"> to the appro</w:t>
      </w:r>
      <w:r w:rsidR="00617FB5">
        <w:t xml:space="preserve">ach </w:t>
      </w:r>
      <w:r w:rsidR="006B554D">
        <w:t xml:space="preserve">for </w:t>
      </w:r>
      <w:r w:rsidR="00617FB5">
        <w:t>recruiting</w:t>
      </w:r>
      <w:r w:rsidR="006B554D">
        <w:t xml:space="preserve"> </w:t>
      </w:r>
      <w:r w:rsidR="00617FB5">
        <w:t>participants</w:t>
      </w:r>
      <w:r w:rsidR="006B554D">
        <w:t xml:space="preserve"> to ensure </w:t>
      </w:r>
      <w:r w:rsidR="00A5136B">
        <w:t>the involvement of people who do not</w:t>
      </w:r>
      <w:r w:rsidR="006B554D">
        <w:t xml:space="preserve"> usually </w:t>
      </w:r>
      <w:r w:rsidR="00617FB5">
        <w:t>participat</w:t>
      </w:r>
      <w:r w:rsidR="00A5136B">
        <w:t xml:space="preserve">e </w:t>
      </w:r>
      <w:r w:rsidR="006B554D">
        <w:t xml:space="preserve">in NICE guidance </w:t>
      </w:r>
      <w:r w:rsidR="00617FB5">
        <w:t>development</w:t>
      </w:r>
      <w:r w:rsidR="00A5136B">
        <w:t>.</w:t>
      </w:r>
      <w:r w:rsidR="007C7E4D">
        <w:t xml:space="preserve"> It was agreed that it would be helpful to </w:t>
      </w:r>
      <w:r w:rsidR="00617FB5">
        <w:t>explore</w:t>
      </w:r>
      <w:r w:rsidR="007C7E4D">
        <w:t xml:space="preserve"> the </w:t>
      </w:r>
      <w:r w:rsidR="00617FB5">
        <w:t>approaches</w:t>
      </w:r>
      <w:r w:rsidR="007C7E4D">
        <w:t xml:space="preserve"> taken to </w:t>
      </w:r>
      <w:r w:rsidR="00617FB5">
        <w:t>deliberative</w:t>
      </w:r>
      <w:r w:rsidR="007C7E4D">
        <w:t xml:space="preserve"> engagement by </w:t>
      </w:r>
      <w:r w:rsidR="00617FB5">
        <w:t>other</w:t>
      </w:r>
      <w:r w:rsidR="007C7E4D">
        <w:t xml:space="preserve"> public bodies in the UK </w:t>
      </w:r>
      <w:proofErr w:type="gramStart"/>
      <w:r w:rsidR="007C7E4D">
        <w:t>and also</w:t>
      </w:r>
      <w:proofErr w:type="gramEnd"/>
      <w:r w:rsidR="007C7E4D">
        <w:t xml:space="preserve"> </w:t>
      </w:r>
      <w:r w:rsidR="00617FB5">
        <w:t>potentially</w:t>
      </w:r>
      <w:r w:rsidR="007C7E4D">
        <w:t xml:space="preserve"> the </w:t>
      </w:r>
      <w:r w:rsidR="00617FB5">
        <w:t>scope</w:t>
      </w:r>
      <w:r w:rsidR="007C7E4D">
        <w:t xml:space="preserve"> for joint working to </w:t>
      </w:r>
      <w:r w:rsidR="00617FB5">
        <w:t>deliver</w:t>
      </w:r>
      <w:r w:rsidR="007C7E4D">
        <w:t xml:space="preserve"> economies of scale.</w:t>
      </w:r>
    </w:p>
    <w:p w14:paraId="57E1898F" w14:textId="77777777" w:rsidR="007C7E4D" w:rsidRDefault="007C7E4D" w:rsidP="007C7E4D">
      <w:pPr>
        <w:pStyle w:val="ListParagraph"/>
      </w:pPr>
    </w:p>
    <w:p w14:paraId="79F8C66F" w14:textId="091D1BAB" w:rsidR="007C7E4D" w:rsidRDefault="007C7E4D" w:rsidP="00EC2992">
      <w:pPr>
        <w:pStyle w:val="Numberedpara"/>
      </w:pPr>
      <w:r>
        <w:t xml:space="preserve">Taking account of the above comments, SMT </w:t>
      </w:r>
      <w:r w:rsidR="00D8391E">
        <w:t xml:space="preserve">approved </w:t>
      </w:r>
      <w:r>
        <w:t xml:space="preserve">the proposals, subject to the </w:t>
      </w:r>
      <w:r w:rsidR="00617FB5">
        <w:t>Board’s</w:t>
      </w:r>
      <w:r>
        <w:t xml:space="preserve"> support</w:t>
      </w:r>
      <w:r w:rsidR="00A5136B">
        <w:t xml:space="preserve"> at the August Board Strategy meeting</w:t>
      </w:r>
      <w:r>
        <w:t xml:space="preserve">. It was agreed that the paper to the Board should </w:t>
      </w:r>
      <w:r w:rsidR="00D8391E">
        <w:t xml:space="preserve">more clearly </w:t>
      </w:r>
      <w:r w:rsidR="00617FB5">
        <w:t>articulate</w:t>
      </w:r>
      <w:r w:rsidR="00D8391E">
        <w:t xml:space="preserve"> the benefit </w:t>
      </w:r>
      <w:r w:rsidR="00617FB5">
        <w:t>of</w:t>
      </w:r>
      <w:r w:rsidR="00D8391E">
        <w:t xml:space="preserve"> the engagement to NICE’s work and reference the </w:t>
      </w:r>
      <w:r w:rsidR="00617FB5">
        <w:t>approaches</w:t>
      </w:r>
      <w:r w:rsidR="00D8391E">
        <w:t xml:space="preserve"> to </w:t>
      </w:r>
      <w:r w:rsidR="00617FB5">
        <w:t>deliberative</w:t>
      </w:r>
      <w:r w:rsidR="00D8391E">
        <w:t xml:space="preserve"> engagement in other </w:t>
      </w:r>
      <w:r w:rsidR="00617FB5">
        <w:t>organisations</w:t>
      </w:r>
      <w:r w:rsidR="00D8391E">
        <w:t xml:space="preserve">. </w:t>
      </w:r>
      <w:r w:rsidR="00EC2992">
        <w:t xml:space="preserve">Following the Board’s support for the high level proposals, </w:t>
      </w:r>
      <w:r w:rsidR="00D8391E">
        <w:t xml:space="preserve">SMT </w:t>
      </w:r>
      <w:r w:rsidR="00617FB5">
        <w:t>approved</w:t>
      </w:r>
      <w:r w:rsidR="00D8391E">
        <w:t xml:space="preserve"> the appointment of the full time 8a post to support this work, with the proviso that the role </w:t>
      </w:r>
      <w:r w:rsidR="00617FB5">
        <w:t>could</w:t>
      </w:r>
      <w:r w:rsidR="00D8391E">
        <w:t xml:space="preserve"> be used to support </w:t>
      </w:r>
      <w:r w:rsidR="00617FB5">
        <w:t>other</w:t>
      </w:r>
      <w:r w:rsidR="00D8391E">
        <w:t xml:space="preserve"> </w:t>
      </w:r>
      <w:r w:rsidR="00617FB5">
        <w:t>activities</w:t>
      </w:r>
      <w:r w:rsidR="00D8391E">
        <w:t xml:space="preserve"> if there </w:t>
      </w:r>
      <w:r w:rsidR="00EC2992">
        <w:t>i</w:t>
      </w:r>
      <w:r w:rsidR="00617FB5">
        <w:t>s</w:t>
      </w:r>
      <w:r w:rsidR="00D8391E">
        <w:t xml:space="preserve"> </w:t>
      </w:r>
      <w:r w:rsidR="00617FB5">
        <w:t>insufficient</w:t>
      </w:r>
      <w:r w:rsidR="00D8391E">
        <w:t xml:space="preserve"> work on the deliberative public engagement. </w:t>
      </w:r>
      <w:r w:rsidR="00386047">
        <w:t xml:space="preserve">In addition to the </w:t>
      </w:r>
      <w:r w:rsidR="00617FB5">
        <w:t>funding</w:t>
      </w:r>
      <w:r w:rsidR="00386047">
        <w:t xml:space="preserve"> for this post, SMT agreed an annual </w:t>
      </w:r>
      <w:r w:rsidR="00386047">
        <w:lastRenderedPageBreak/>
        <w:t xml:space="preserve">recurring budget of £50k with the expectation this would be </w:t>
      </w:r>
      <w:r w:rsidR="00617FB5">
        <w:t>sufficient</w:t>
      </w:r>
      <w:r w:rsidR="00386047">
        <w:t xml:space="preserve"> for </w:t>
      </w:r>
      <w:r w:rsidR="00617FB5">
        <w:t>delivering</w:t>
      </w:r>
      <w:r w:rsidR="00386047">
        <w:t xml:space="preserve"> the public engagement </w:t>
      </w:r>
      <w:r w:rsidR="006F3EFF">
        <w:t>exercises</w:t>
      </w:r>
      <w:r w:rsidR="00386047">
        <w:t xml:space="preserve">. It was agreed that SMT could then in future agree </w:t>
      </w:r>
      <w:r w:rsidR="00617FB5">
        <w:t>additional</w:t>
      </w:r>
      <w:r w:rsidR="00386047">
        <w:t xml:space="preserve"> </w:t>
      </w:r>
      <w:r w:rsidR="00617FB5">
        <w:t>funding</w:t>
      </w:r>
      <w:r w:rsidR="00386047">
        <w:t xml:space="preserve"> </w:t>
      </w:r>
      <w:r w:rsidR="006F3EFF">
        <w:t xml:space="preserve">on a one-off basis </w:t>
      </w:r>
      <w:r w:rsidR="00386047">
        <w:t xml:space="preserve">if </w:t>
      </w:r>
      <w:r w:rsidR="00617FB5">
        <w:t>exceptionally</w:t>
      </w:r>
      <w:r w:rsidR="00386047">
        <w:t xml:space="preserve"> a </w:t>
      </w:r>
      <w:r w:rsidR="00617FB5">
        <w:t>more</w:t>
      </w:r>
      <w:r w:rsidR="00386047">
        <w:t xml:space="preserve"> </w:t>
      </w:r>
      <w:r w:rsidR="00617FB5">
        <w:t>extensive</w:t>
      </w:r>
      <w:r w:rsidR="00386047">
        <w:t xml:space="preserve"> </w:t>
      </w:r>
      <w:r w:rsidR="00617FB5">
        <w:t>exercise</w:t>
      </w:r>
      <w:r w:rsidR="00386047">
        <w:t xml:space="preserve"> </w:t>
      </w:r>
      <w:r w:rsidR="006F3EFF">
        <w:t>i</w:t>
      </w:r>
      <w:r w:rsidR="00386047">
        <w:t xml:space="preserve">s required. </w:t>
      </w:r>
    </w:p>
    <w:p w14:paraId="75FCA277" w14:textId="77777777" w:rsidR="00386047" w:rsidRDefault="00386047" w:rsidP="00386047">
      <w:pPr>
        <w:pStyle w:val="ListParagraph"/>
      </w:pPr>
    </w:p>
    <w:p w14:paraId="102EFF16" w14:textId="77F1A743" w:rsidR="00386047" w:rsidRDefault="00386047" w:rsidP="00386047">
      <w:pPr>
        <w:pStyle w:val="Numberedpara"/>
        <w:numPr>
          <w:ilvl w:val="0"/>
          <w:numId w:val="0"/>
        </w:numPr>
        <w:ind w:left="357" w:hanging="357"/>
      </w:pPr>
    </w:p>
    <w:p w14:paraId="0CAAB53F" w14:textId="1784AF13" w:rsidR="00386047" w:rsidRDefault="00386047" w:rsidP="00386047">
      <w:pPr>
        <w:pStyle w:val="SMTActions"/>
      </w:pPr>
      <w:r>
        <w:t>ACTION: NC/RL/CW</w:t>
      </w:r>
    </w:p>
    <w:p w14:paraId="027A1D4A" w14:textId="21C24965" w:rsidR="008C7E89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3586734C" w14:textId="62335CA5" w:rsidR="008C7E89" w:rsidRDefault="008C7E89" w:rsidP="00E3683B">
      <w:pPr>
        <w:pStyle w:val="Heading2"/>
      </w:pPr>
      <w:proofErr w:type="spellStart"/>
      <w:r w:rsidRPr="008C7E89">
        <w:t>Elosulfase</w:t>
      </w:r>
      <w:proofErr w:type="spellEnd"/>
      <w:r w:rsidRPr="008C7E89">
        <w:t xml:space="preserve"> alfa for treating mucopolysaccharidosis type </w:t>
      </w:r>
      <w:proofErr w:type="spellStart"/>
      <w:r w:rsidRPr="008C7E89">
        <w:t>IVa</w:t>
      </w:r>
      <w:proofErr w:type="spellEnd"/>
      <w:r w:rsidRPr="008C7E89">
        <w:t xml:space="preserve"> (review of </w:t>
      </w:r>
      <w:proofErr w:type="spellStart"/>
      <w:r w:rsidRPr="008C7E89">
        <w:t>HST2</w:t>
      </w:r>
      <w:proofErr w:type="spellEnd"/>
      <w:r w:rsidRPr="008C7E89">
        <w:t>)</w:t>
      </w:r>
      <w:r>
        <w:t xml:space="preserve"> (item 7.2)</w:t>
      </w:r>
    </w:p>
    <w:p w14:paraId="677620D2" w14:textId="71E47757" w:rsidR="008C7E89" w:rsidRPr="008D4B5E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7215A0F9" w14:textId="6537692C" w:rsidR="00721119" w:rsidRDefault="008D4B5E" w:rsidP="00EC2992">
      <w:pPr>
        <w:pStyle w:val="Numberedpara"/>
      </w:pPr>
      <w:r w:rsidRPr="008D4B5E">
        <w:rPr>
          <w:color w:val="auto"/>
        </w:rPr>
        <w:t>Jasdeep Hayre and Brad Groves</w:t>
      </w:r>
      <w:r w:rsidR="0050055A" w:rsidRPr="008D4B5E">
        <w:rPr>
          <w:color w:val="auto"/>
        </w:rPr>
        <w:t xml:space="preserve"> </w:t>
      </w:r>
      <w:r w:rsidR="0050055A">
        <w:t xml:space="preserve">presented the update on the </w:t>
      </w:r>
      <w:r w:rsidR="0050055A" w:rsidRPr="0050055A">
        <w:t xml:space="preserve">status of the review of highly specialised technology </w:t>
      </w:r>
      <w:r w:rsidR="00721119">
        <w:t xml:space="preserve">(HST) </w:t>
      </w:r>
      <w:proofErr w:type="spellStart"/>
      <w:r w:rsidR="0050055A" w:rsidRPr="0050055A">
        <w:t>elosulfase</w:t>
      </w:r>
      <w:proofErr w:type="spellEnd"/>
      <w:r w:rsidR="0050055A" w:rsidRPr="0050055A">
        <w:t xml:space="preserve"> alfa for treating mucopolysaccharidosis type </w:t>
      </w:r>
      <w:proofErr w:type="spellStart"/>
      <w:r w:rsidR="0050055A" w:rsidRPr="0050055A">
        <w:t>I</w:t>
      </w:r>
      <w:r w:rsidR="00765CA2">
        <w:t>V</w:t>
      </w:r>
      <w:r w:rsidR="0050055A" w:rsidRPr="0050055A">
        <w:t>a</w:t>
      </w:r>
      <w:proofErr w:type="spellEnd"/>
      <w:r w:rsidR="00765CA2">
        <w:t xml:space="preserve"> (</w:t>
      </w:r>
      <w:proofErr w:type="spellStart"/>
      <w:r w:rsidR="00765CA2">
        <w:t>HST2</w:t>
      </w:r>
      <w:proofErr w:type="spellEnd"/>
      <w:r w:rsidR="00765CA2">
        <w:t>)</w:t>
      </w:r>
      <w:r w:rsidR="0050055A">
        <w:t xml:space="preserve">, </w:t>
      </w:r>
      <w:r w:rsidR="00CA6108">
        <w:t xml:space="preserve">and </w:t>
      </w:r>
      <w:r w:rsidR="0050055A">
        <w:t xml:space="preserve">the proposal </w:t>
      </w:r>
      <w:r w:rsidR="0050055A" w:rsidRPr="0050055A">
        <w:t>to flexibly apply the process to resume work on th</w:t>
      </w:r>
      <w:r w:rsidR="0050055A">
        <w:t>e</w:t>
      </w:r>
      <w:r w:rsidR="0050055A" w:rsidRPr="0050055A">
        <w:t xml:space="preserve"> evaluation.</w:t>
      </w:r>
      <w:r w:rsidR="00CA6108">
        <w:t xml:space="preserve"> </w:t>
      </w:r>
      <w:r w:rsidR="00EC2992">
        <w:t xml:space="preserve">They outlined the background and noted the </w:t>
      </w:r>
      <w:r w:rsidR="00CA6108">
        <w:t xml:space="preserve">difference of </w:t>
      </w:r>
      <w:r w:rsidR="00617FB5">
        <w:t>opinion</w:t>
      </w:r>
      <w:r w:rsidR="00CA6108">
        <w:t xml:space="preserve"> between NICE </w:t>
      </w:r>
      <w:r w:rsidR="00617FB5">
        <w:t>and</w:t>
      </w:r>
      <w:r w:rsidR="00CA6108">
        <w:t xml:space="preserve"> the company on the arrangements for </w:t>
      </w:r>
      <w:r w:rsidR="00617FB5">
        <w:t>reviewing</w:t>
      </w:r>
      <w:r w:rsidR="00CA6108">
        <w:t xml:space="preserve"> the original </w:t>
      </w:r>
      <w:r w:rsidR="00721119">
        <w:t xml:space="preserve">HST at the end of the current managed access agreement (MAA). </w:t>
      </w:r>
      <w:r w:rsidR="00617FB5">
        <w:t>Following</w:t>
      </w:r>
      <w:r w:rsidR="00721119">
        <w:t xml:space="preserve"> discussions between NICE, the company, NHS </w:t>
      </w:r>
      <w:r w:rsidR="00617FB5">
        <w:t>England</w:t>
      </w:r>
      <w:r w:rsidR="00721119">
        <w:t xml:space="preserve"> (NHSE) and the patient group, </w:t>
      </w:r>
      <w:r w:rsidR="00EC2992">
        <w:t xml:space="preserve">the proposal is for NICE to </w:t>
      </w:r>
      <w:r w:rsidR="00721119">
        <w:t>review the</w:t>
      </w:r>
      <w:r w:rsidR="00721119" w:rsidRPr="00721119">
        <w:t xml:space="preserve"> clinical and cost-effectiveness evidence and make routine recommendations on prospective new patients using the current </w:t>
      </w:r>
      <w:r w:rsidR="00721119">
        <w:t>HST</w:t>
      </w:r>
      <w:r w:rsidR="00721119" w:rsidRPr="00721119">
        <w:t xml:space="preserve"> interim process and methods</w:t>
      </w:r>
      <w:r w:rsidR="00721119">
        <w:t>. NHSE and the company will</w:t>
      </w:r>
      <w:r w:rsidR="00CE0C89" w:rsidRPr="00CE0C89">
        <w:t xml:space="preserve"> undertake commercial negotiations about continuing patient access to </w:t>
      </w:r>
      <w:proofErr w:type="spellStart"/>
      <w:r w:rsidR="00CE0C89" w:rsidRPr="00CE0C89">
        <w:t>elosulfase</w:t>
      </w:r>
      <w:proofErr w:type="spellEnd"/>
      <w:r w:rsidR="00CE0C89" w:rsidRPr="00CE0C89">
        <w:t xml:space="preserve"> alfa for patients who began treatment before the MAA expir</w:t>
      </w:r>
      <w:r w:rsidR="00EC2992">
        <w:t>es</w:t>
      </w:r>
      <w:r w:rsidR="00CE0C89">
        <w:t xml:space="preserve">; </w:t>
      </w:r>
      <w:r w:rsidR="00CE0C89" w:rsidRPr="00CE0C89">
        <w:t xml:space="preserve">NICE will not make recommendations that would affect the treatment for patients who have already received </w:t>
      </w:r>
      <w:proofErr w:type="spellStart"/>
      <w:r w:rsidR="00CE0C89" w:rsidRPr="00CE0C89">
        <w:t>elosulfase</w:t>
      </w:r>
      <w:proofErr w:type="spellEnd"/>
      <w:r w:rsidR="00CE0C89" w:rsidRPr="00CE0C89">
        <w:t xml:space="preserve"> alfa.</w:t>
      </w:r>
    </w:p>
    <w:p w14:paraId="5D78EA4D" w14:textId="77777777" w:rsidR="00CE0C89" w:rsidRDefault="00CE0C89" w:rsidP="00CE0C89">
      <w:pPr>
        <w:pStyle w:val="Numberedpara"/>
        <w:numPr>
          <w:ilvl w:val="0"/>
          <w:numId w:val="0"/>
        </w:numPr>
        <w:ind w:left="357"/>
      </w:pPr>
    </w:p>
    <w:p w14:paraId="57537850" w14:textId="5EDC5ABB" w:rsidR="00CE0C89" w:rsidRDefault="00CE0C89" w:rsidP="00721119">
      <w:pPr>
        <w:pStyle w:val="Numberedpara"/>
      </w:pPr>
      <w:r>
        <w:t xml:space="preserve">In </w:t>
      </w:r>
      <w:r w:rsidR="00617FB5">
        <w:t>response</w:t>
      </w:r>
      <w:r>
        <w:t xml:space="preserve"> to questions from SMT, Brad and Jasdeep noted that this approach has </w:t>
      </w:r>
      <w:r w:rsidR="00617FB5">
        <w:t>potential</w:t>
      </w:r>
      <w:r>
        <w:t xml:space="preserve"> </w:t>
      </w:r>
      <w:r w:rsidR="00617FB5">
        <w:t>implications</w:t>
      </w:r>
      <w:r>
        <w:t xml:space="preserve"> for two other HST MAA exits and a consistent approach will be </w:t>
      </w:r>
      <w:r w:rsidR="00617FB5">
        <w:t>applied</w:t>
      </w:r>
      <w:r>
        <w:t xml:space="preserve"> </w:t>
      </w:r>
      <w:r w:rsidR="00713C28">
        <w:t xml:space="preserve">where </w:t>
      </w:r>
      <w:r w:rsidR="00617FB5">
        <w:t>possible</w:t>
      </w:r>
      <w:r w:rsidR="00713C28">
        <w:t xml:space="preserve">. </w:t>
      </w:r>
      <w:r w:rsidR="007B34AB">
        <w:t>It was noted that the</w:t>
      </w:r>
      <w:r w:rsidR="00713C28">
        <w:t xml:space="preserve"> MAA template has </w:t>
      </w:r>
      <w:r w:rsidR="005947AD">
        <w:t>since</w:t>
      </w:r>
      <w:r w:rsidR="00713C28">
        <w:t xml:space="preserve"> been updated to clarify the </w:t>
      </w:r>
      <w:r w:rsidR="005947AD">
        <w:t>arrangements</w:t>
      </w:r>
      <w:r w:rsidR="00EC2992">
        <w:t xml:space="preserve"> at the end of the agreement</w:t>
      </w:r>
      <w:r w:rsidR="00713C28">
        <w:t xml:space="preserve">. SMT discussed the position with the cost </w:t>
      </w:r>
      <w:r w:rsidR="005947AD">
        <w:t>recovery</w:t>
      </w:r>
      <w:r w:rsidR="00713C28">
        <w:t xml:space="preserve"> arrangements and were advised that</w:t>
      </w:r>
      <w:r>
        <w:t xml:space="preserve"> NHSE’s agreement to extend the MAA for </w:t>
      </w:r>
      <w:r w:rsidR="005947AD">
        <w:t>existing</w:t>
      </w:r>
      <w:r>
        <w:t xml:space="preserve"> </w:t>
      </w:r>
      <w:r w:rsidR="005947AD">
        <w:t>patients</w:t>
      </w:r>
      <w:r>
        <w:t xml:space="preserve"> will require </w:t>
      </w:r>
      <w:r w:rsidR="005947AD">
        <w:t>the</w:t>
      </w:r>
      <w:r>
        <w:t xml:space="preserve"> company to comply with the char</w:t>
      </w:r>
      <w:r w:rsidR="005947AD">
        <w:t xml:space="preserve">ging </w:t>
      </w:r>
      <w:r>
        <w:t xml:space="preserve">requirements </w:t>
      </w:r>
      <w:r w:rsidR="005947AD">
        <w:t>for</w:t>
      </w:r>
      <w:r>
        <w:t xml:space="preserve"> the upcoming review. </w:t>
      </w:r>
    </w:p>
    <w:p w14:paraId="13F08462" w14:textId="0832180B" w:rsidR="0050055A" w:rsidRDefault="0050055A" w:rsidP="00915C73">
      <w:pPr>
        <w:pStyle w:val="Paragraph"/>
        <w:numPr>
          <w:ilvl w:val="0"/>
          <w:numId w:val="0"/>
        </w:numPr>
        <w:ind w:left="567" w:hanging="499"/>
      </w:pPr>
    </w:p>
    <w:p w14:paraId="2EE99DA1" w14:textId="5C955F30" w:rsidR="00713C28" w:rsidRDefault="00713C28" w:rsidP="00713C28">
      <w:pPr>
        <w:pStyle w:val="Numberedpara"/>
      </w:pPr>
      <w:r>
        <w:t xml:space="preserve">SMT agreed to the proposals </w:t>
      </w:r>
      <w:r w:rsidR="005947AD">
        <w:t>outlined</w:t>
      </w:r>
      <w:r>
        <w:t xml:space="preserve"> in the paper and to resume the </w:t>
      </w:r>
      <w:r w:rsidRPr="00713C28">
        <w:t>HST guidance review if the company agrees to comply with the charging procedure</w:t>
      </w:r>
      <w:r>
        <w:t xml:space="preserve">. It was agreed </w:t>
      </w:r>
      <w:r w:rsidR="00CC091F">
        <w:t>that</w:t>
      </w:r>
      <w:r>
        <w:t xml:space="preserve"> a progress update should be provided to SMT</w:t>
      </w:r>
      <w:r w:rsidR="00CC091F">
        <w:t xml:space="preserve"> at a suitable point.</w:t>
      </w:r>
    </w:p>
    <w:p w14:paraId="2D0203B6" w14:textId="77777777" w:rsidR="00CC091F" w:rsidRDefault="00CC091F" w:rsidP="00CC091F">
      <w:pPr>
        <w:pStyle w:val="ListParagraph"/>
      </w:pPr>
    </w:p>
    <w:p w14:paraId="28A069A7" w14:textId="7D95C76F" w:rsidR="00CC091F" w:rsidRDefault="00CC091F" w:rsidP="00CC091F">
      <w:pPr>
        <w:pStyle w:val="SMTActions"/>
      </w:pPr>
      <w:r>
        <w:t>ACTION: JH/BG</w:t>
      </w:r>
    </w:p>
    <w:p w14:paraId="7982A314" w14:textId="77777777" w:rsidR="00E3683B" w:rsidRDefault="00E3683B" w:rsidP="00915C73">
      <w:pPr>
        <w:pStyle w:val="Paragraph"/>
        <w:numPr>
          <w:ilvl w:val="0"/>
          <w:numId w:val="0"/>
        </w:numPr>
        <w:ind w:left="567" w:hanging="499"/>
      </w:pPr>
    </w:p>
    <w:p w14:paraId="64D572B0" w14:textId="0ED68B0C" w:rsidR="008C7E89" w:rsidRDefault="00E3683B" w:rsidP="00E3683B">
      <w:pPr>
        <w:pStyle w:val="Heading2"/>
      </w:pPr>
      <w:r>
        <w:t>COVID-19 rapid medicines summary (item 7.3)</w:t>
      </w:r>
    </w:p>
    <w:p w14:paraId="57A10474" w14:textId="5734BFB7" w:rsidR="00E3683B" w:rsidRDefault="00E3683B" w:rsidP="00915C73">
      <w:pPr>
        <w:pStyle w:val="Paragraph"/>
        <w:numPr>
          <w:ilvl w:val="0"/>
          <w:numId w:val="0"/>
        </w:numPr>
        <w:ind w:left="567" w:hanging="499"/>
      </w:pPr>
    </w:p>
    <w:p w14:paraId="1DABA6B3" w14:textId="519505C9" w:rsidR="00E3683B" w:rsidRDefault="006207D7" w:rsidP="00A47CC3">
      <w:pPr>
        <w:pStyle w:val="Numberedpara"/>
      </w:pPr>
      <w:r w:rsidRPr="002B3D2F">
        <w:rPr>
          <w:color w:val="auto"/>
        </w:rPr>
        <w:t xml:space="preserve">Eric Power </w:t>
      </w:r>
      <w:r w:rsidR="002B3D2F" w:rsidRPr="002B3D2F">
        <w:rPr>
          <w:color w:val="auto"/>
        </w:rPr>
        <w:t xml:space="preserve">and Johanna Hulme </w:t>
      </w:r>
      <w:r>
        <w:t xml:space="preserve">presented the </w:t>
      </w:r>
      <w:r w:rsidR="002B3D2F">
        <w:t>proposed</w:t>
      </w:r>
      <w:r>
        <w:t xml:space="preserve"> </w:t>
      </w:r>
      <w:r w:rsidRPr="006207D7">
        <w:t xml:space="preserve">approach to developing a new COVID-19 NICE output, </w:t>
      </w:r>
      <w:r w:rsidR="00EC2992">
        <w:t xml:space="preserve">that would </w:t>
      </w:r>
      <w:r w:rsidR="00426FB6" w:rsidRPr="00426FB6">
        <w:t xml:space="preserve">provide a summary of </w:t>
      </w:r>
      <w:r w:rsidR="00EC2992">
        <w:t>COVID-19</w:t>
      </w:r>
      <w:r w:rsidR="00426FB6" w:rsidRPr="00426FB6">
        <w:t xml:space="preserve"> medicine</w:t>
      </w:r>
      <w:r w:rsidR="00426FB6">
        <w:t xml:space="preserve">, </w:t>
      </w:r>
      <w:r w:rsidR="00426FB6" w:rsidRPr="00426FB6">
        <w:t>including relevant information about safety</w:t>
      </w:r>
      <w:r w:rsidR="00426FB6">
        <w:t>,</w:t>
      </w:r>
      <w:r w:rsidR="00426FB6" w:rsidRPr="00426FB6">
        <w:t xml:space="preserve"> and a summary of the evidence available.</w:t>
      </w:r>
    </w:p>
    <w:p w14:paraId="21C42C63" w14:textId="77777777" w:rsidR="00426FB6" w:rsidRDefault="00426FB6" w:rsidP="00426FB6">
      <w:pPr>
        <w:pStyle w:val="Numberedpara"/>
        <w:numPr>
          <w:ilvl w:val="0"/>
          <w:numId w:val="0"/>
        </w:numPr>
        <w:ind w:left="357"/>
      </w:pPr>
    </w:p>
    <w:p w14:paraId="290EE563" w14:textId="4CA6D61E" w:rsidR="00426FB6" w:rsidRDefault="007A3BB0" w:rsidP="007B34AB">
      <w:pPr>
        <w:pStyle w:val="Numberedpara"/>
      </w:pPr>
      <w:r>
        <w:t xml:space="preserve">SMT provided positive feedback on the visual presentation of the product. However, there were concerns about </w:t>
      </w:r>
      <w:r w:rsidR="007B34AB">
        <w:t xml:space="preserve">the proposal to </w:t>
      </w:r>
      <w:r>
        <w:t>creat</w:t>
      </w:r>
      <w:r w:rsidR="007B34AB">
        <w:t>e</w:t>
      </w:r>
      <w:r>
        <w:t xml:space="preserve"> a new </w:t>
      </w:r>
      <w:r w:rsidR="005947AD">
        <w:t>product</w:t>
      </w:r>
      <w:r>
        <w:t xml:space="preserve"> with distinct methods and process, which it was felt would run counter to the NICE Connect </w:t>
      </w:r>
      <w:r w:rsidR="005947AD">
        <w:t>vision</w:t>
      </w:r>
      <w:r>
        <w:t xml:space="preserve"> of </w:t>
      </w:r>
      <w:r w:rsidR="00E41D3D">
        <w:t>a sing</w:t>
      </w:r>
      <w:r w:rsidR="00EC2992">
        <w:t>l</w:t>
      </w:r>
      <w:r w:rsidR="00E41D3D">
        <w:t>e integrated output</w:t>
      </w:r>
      <w:r w:rsidR="007B34AB">
        <w:t xml:space="preserve">. In addition, this </w:t>
      </w:r>
      <w:r w:rsidR="00E41D3D">
        <w:t xml:space="preserve">would also </w:t>
      </w:r>
      <w:r w:rsidR="005947AD">
        <w:t>create</w:t>
      </w:r>
      <w:r w:rsidR="00E41D3D">
        <w:t xml:space="preserve"> an unfunded cost-</w:t>
      </w:r>
      <w:r w:rsidR="005947AD">
        <w:t>pressure</w:t>
      </w:r>
      <w:r w:rsidR="00E41D3D">
        <w:t xml:space="preserve">. It was </w:t>
      </w:r>
      <w:r w:rsidR="00EC2992">
        <w:t xml:space="preserve">therefore </w:t>
      </w:r>
      <w:r w:rsidR="00E41D3D">
        <w:t xml:space="preserve">agreed that it would be more appropriate to focus on </w:t>
      </w:r>
      <w:r w:rsidR="003F7C67">
        <w:t>providing guidance on the use of medicines for COVID-19 as part of</w:t>
      </w:r>
      <w:r w:rsidR="00EC2992">
        <w:t xml:space="preserve"> a relevant</w:t>
      </w:r>
      <w:r w:rsidR="003F7C67">
        <w:t xml:space="preserve"> guideline. </w:t>
      </w:r>
      <w:r w:rsidR="00E41D3D">
        <w:t xml:space="preserve">The </w:t>
      </w:r>
      <w:r w:rsidR="005947AD">
        <w:t>proposed</w:t>
      </w:r>
      <w:r w:rsidR="00E41D3D">
        <w:t xml:space="preserve"> product could then </w:t>
      </w:r>
      <w:r w:rsidR="00EC2992">
        <w:t>be part of</w:t>
      </w:r>
      <w:r w:rsidR="00E41D3D">
        <w:t xml:space="preserve"> the guideline and provide a visual summary </w:t>
      </w:r>
      <w:r w:rsidR="005947AD">
        <w:t>on</w:t>
      </w:r>
      <w:r w:rsidR="00E41D3D">
        <w:t xml:space="preserve"> specific </w:t>
      </w:r>
      <w:r w:rsidR="005947AD">
        <w:t>medicines</w:t>
      </w:r>
      <w:r w:rsidR="00E41D3D">
        <w:t xml:space="preserve">. SMT asked that this is considered </w:t>
      </w:r>
      <w:r w:rsidR="005947AD">
        <w:t>further,</w:t>
      </w:r>
      <w:r w:rsidR="00E41D3D">
        <w:t xml:space="preserve"> and revised proposals brought back to SMT as appropriate.</w:t>
      </w:r>
    </w:p>
    <w:p w14:paraId="7452465C" w14:textId="77777777" w:rsidR="00E41D3D" w:rsidRDefault="00E41D3D" w:rsidP="00E41D3D">
      <w:pPr>
        <w:pStyle w:val="ListParagraph"/>
      </w:pPr>
    </w:p>
    <w:p w14:paraId="7C7A2109" w14:textId="0417A033" w:rsidR="00E41D3D" w:rsidRDefault="00E41D3D" w:rsidP="00E41D3D">
      <w:pPr>
        <w:pStyle w:val="SMTActions"/>
      </w:pPr>
      <w:r>
        <w:lastRenderedPageBreak/>
        <w:t>ACTION: EP/JH</w:t>
      </w:r>
    </w:p>
    <w:p w14:paraId="1FC17E49" w14:textId="5D166C3E" w:rsidR="006207D7" w:rsidRDefault="006207D7" w:rsidP="00915C73">
      <w:pPr>
        <w:pStyle w:val="Paragraph"/>
        <w:numPr>
          <w:ilvl w:val="0"/>
          <w:numId w:val="0"/>
        </w:numPr>
        <w:ind w:left="567" w:hanging="499"/>
      </w:pPr>
    </w:p>
    <w:p w14:paraId="382B8E16" w14:textId="51B22B41" w:rsidR="00E3683B" w:rsidRDefault="00E3683B" w:rsidP="00E3683B">
      <w:pPr>
        <w:pStyle w:val="Heading2"/>
      </w:pPr>
      <w:r>
        <w:t xml:space="preserve">Review of </w:t>
      </w:r>
      <w:r w:rsidRPr="00E3683B">
        <w:t>Digital Services network management arrangements</w:t>
      </w:r>
      <w:r>
        <w:t xml:space="preserve"> (item 7.4)</w:t>
      </w:r>
    </w:p>
    <w:p w14:paraId="3B3245D0" w14:textId="12AD174E" w:rsidR="00E3683B" w:rsidRDefault="00E3683B" w:rsidP="00915C73">
      <w:pPr>
        <w:pStyle w:val="Paragraph"/>
        <w:numPr>
          <w:ilvl w:val="0"/>
          <w:numId w:val="0"/>
        </w:numPr>
        <w:ind w:left="567" w:hanging="499"/>
      </w:pPr>
    </w:p>
    <w:p w14:paraId="1563BD8A" w14:textId="6CAFC98F" w:rsidR="00E3683B" w:rsidRDefault="00A47CC3" w:rsidP="00A47CC3">
      <w:pPr>
        <w:pStyle w:val="Numberedpara"/>
      </w:pPr>
      <w:r>
        <w:t xml:space="preserve">Alexia Tonnel presented the paper that briefed SMT on the outcome of a review of network management arrangements in Digital Services. </w:t>
      </w:r>
      <w:r w:rsidR="005F0331">
        <w:t xml:space="preserve">Alexia </w:t>
      </w:r>
      <w:r w:rsidR="005947AD">
        <w:t>outlined</w:t>
      </w:r>
      <w:r w:rsidR="005F0331">
        <w:t xml:space="preserve"> the actions taken in </w:t>
      </w:r>
      <w:proofErr w:type="gramStart"/>
      <w:r w:rsidR="005F0331">
        <w:t>response, and</w:t>
      </w:r>
      <w:proofErr w:type="gramEnd"/>
      <w:r w:rsidR="005F0331">
        <w:t xml:space="preserve"> highlighted some of the </w:t>
      </w:r>
      <w:r w:rsidR="005947AD">
        <w:t>residual</w:t>
      </w:r>
      <w:r w:rsidR="005F0331">
        <w:t xml:space="preserve"> weaknesses which </w:t>
      </w:r>
      <w:r w:rsidR="005F0331" w:rsidRPr="005F0331">
        <w:t>primarily relate</w:t>
      </w:r>
      <w:r w:rsidR="003F7C67">
        <w:t>d</w:t>
      </w:r>
      <w:r w:rsidR="005F0331" w:rsidRPr="005F0331">
        <w:t xml:space="preserve"> to insufficient separation of duties and single points of failure connected to the limited size of the team.</w:t>
      </w:r>
      <w:r w:rsidR="005F0331">
        <w:t xml:space="preserve"> The</w:t>
      </w:r>
      <w:r w:rsidR="003F7C67">
        <w:t xml:space="preserve"> new DIT structure will help address these issues, which will </w:t>
      </w:r>
      <w:r w:rsidR="005F0331">
        <w:t xml:space="preserve">be </w:t>
      </w:r>
      <w:r w:rsidR="005947AD">
        <w:t>explored</w:t>
      </w:r>
      <w:r w:rsidR="005F0331">
        <w:t xml:space="preserve"> in further detail by the new Associate Director</w:t>
      </w:r>
      <w:r w:rsidR="001C7AA3">
        <w:t xml:space="preserve">, </w:t>
      </w:r>
      <w:r w:rsidR="005F0331">
        <w:t xml:space="preserve">IT </w:t>
      </w:r>
      <w:proofErr w:type="gramStart"/>
      <w:r w:rsidR="005947AD">
        <w:t>Operations</w:t>
      </w:r>
      <w:proofErr w:type="gramEnd"/>
      <w:r w:rsidR="005F0331">
        <w:t xml:space="preserve"> and Infrastructure. </w:t>
      </w:r>
    </w:p>
    <w:p w14:paraId="1EAB8B4C" w14:textId="77777777" w:rsidR="005F0331" w:rsidRDefault="005F0331" w:rsidP="005F0331">
      <w:pPr>
        <w:pStyle w:val="Numberedpara"/>
        <w:numPr>
          <w:ilvl w:val="0"/>
          <w:numId w:val="0"/>
        </w:numPr>
        <w:ind w:left="357"/>
      </w:pPr>
    </w:p>
    <w:p w14:paraId="4DEC0D9F" w14:textId="183B0BA7" w:rsidR="001C7AA3" w:rsidRDefault="005F0331" w:rsidP="001C7AA3">
      <w:pPr>
        <w:pStyle w:val="Numberedpara"/>
      </w:pPr>
      <w:r>
        <w:t xml:space="preserve">SMT noted the report and agreed the proposal to </w:t>
      </w:r>
      <w:r w:rsidR="001C7AA3">
        <w:t xml:space="preserve">ask internal </w:t>
      </w:r>
      <w:r w:rsidR="005947AD">
        <w:t>audit</w:t>
      </w:r>
      <w:r w:rsidR="001C7AA3">
        <w:t xml:space="preserve"> to review this area as part of the 2021/22 audit work plan, following </w:t>
      </w:r>
      <w:r w:rsidR="005947AD">
        <w:t>the</w:t>
      </w:r>
      <w:r w:rsidR="001C7AA3">
        <w:t xml:space="preserve"> </w:t>
      </w:r>
      <w:r w:rsidR="005947AD">
        <w:t>upcoming</w:t>
      </w:r>
      <w:r w:rsidR="001C7AA3">
        <w:t xml:space="preserve"> review by the new Associate </w:t>
      </w:r>
      <w:r w:rsidR="005947AD">
        <w:t>Director</w:t>
      </w:r>
      <w:r w:rsidR="001C7AA3">
        <w:t xml:space="preserve">, IT </w:t>
      </w:r>
      <w:proofErr w:type="gramStart"/>
      <w:r w:rsidR="005947AD">
        <w:t>Operations</w:t>
      </w:r>
      <w:proofErr w:type="gramEnd"/>
      <w:r w:rsidR="001C7AA3">
        <w:t xml:space="preserve"> and Infrastructure.</w:t>
      </w:r>
    </w:p>
    <w:p w14:paraId="65E5C53C" w14:textId="3ACC7334" w:rsidR="001C7AA3" w:rsidRDefault="001C7AA3" w:rsidP="001C7AA3">
      <w:pPr>
        <w:pStyle w:val="ListParagraph"/>
      </w:pPr>
    </w:p>
    <w:p w14:paraId="506C54A7" w14:textId="3FB1793A" w:rsidR="001C7AA3" w:rsidRDefault="001C7AA3" w:rsidP="001C7AA3">
      <w:pPr>
        <w:pStyle w:val="SMTActions"/>
      </w:pPr>
      <w:r>
        <w:t>ACTION: AT</w:t>
      </w:r>
    </w:p>
    <w:p w14:paraId="16847978" w14:textId="77777777" w:rsidR="001C7AA3" w:rsidRDefault="001C7AA3" w:rsidP="001C7AA3">
      <w:pPr>
        <w:pStyle w:val="SMTActions"/>
        <w:jc w:val="center"/>
      </w:pPr>
    </w:p>
    <w:p w14:paraId="5E89C209" w14:textId="009FAC8D" w:rsidR="001C7AA3" w:rsidRDefault="001C7AA3" w:rsidP="00EA361C">
      <w:pPr>
        <w:pStyle w:val="Numberedpara"/>
      </w:pPr>
      <w:r>
        <w:t xml:space="preserve">SMT agreed </w:t>
      </w:r>
      <w:r w:rsidR="00EA361C">
        <w:t xml:space="preserve">that when the internal audit plan is next discussed, it </w:t>
      </w:r>
      <w:r w:rsidR="00735E76">
        <w:t>will</w:t>
      </w:r>
      <w:r w:rsidR="00EA361C">
        <w:t xml:space="preserve"> be important to ensure key business processes are covered on a rolling basis. </w:t>
      </w:r>
    </w:p>
    <w:p w14:paraId="75FC5C25" w14:textId="77777777" w:rsidR="008C7E89" w:rsidRPr="00915C73" w:rsidRDefault="008C7E89" w:rsidP="00915C73">
      <w:pPr>
        <w:pStyle w:val="Paragraph"/>
        <w:numPr>
          <w:ilvl w:val="0"/>
          <w:numId w:val="0"/>
        </w:numPr>
        <w:ind w:left="567" w:hanging="499"/>
      </w:pPr>
    </w:p>
    <w:p w14:paraId="1E59B3D5" w14:textId="0A3C08F3" w:rsidR="004214ED" w:rsidRDefault="004214ED" w:rsidP="004214ED">
      <w:pPr>
        <w:pStyle w:val="Heading2"/>
      </w:pPr>
      <w:r>
        <w:t xml:space="preserve">EU exit (item </w:t>
      </w:r>
      <w:r w:rsidR="00F83409">
        <w:t>8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CA7E652" w14:textId="57CC51AC" w:rsidR="004C5294" w:rsidRDefault="00A00BED" w:rsidP="00A00403">
      <w:pPr>
        <w:pStyle w:val="Numberedpara"/>
      </w:pPr>
      <w:r>
        <w:t xml:space="preserve">Nick Crabb highlighted that NICE’s internal EU oversight group has reconvened and </w:t>
      </w:r>
      <w:r w:rsidR="00443584">
        <w:t>the D</w:t>
      </w:r>
      <w:r w:rsidR="00E25F0F">
        <w:t xml:space="preserve">HSC </w:t>
      </w:r>
      <w:r w:rsidR="00443584">
        <w:t xml:space="preserve">will likely </w:t>
      </w:r>
      <w:r w:rsidR="005947AD">
        <w:t>require</w:t>
      </w:r>
      <w:r w:rsidR="00443584">
        <w:t xml:space="preserve"> NICE’s input on </w:t>
      </w:r>
      <w:r w:rsidR="005947AD">
        <w:t>several</w:t>
      </w:r>
      <w:r w:rsidR="00443584">
        <w:t xml:space="preserve"> issues. Gill Leng asked that </w:t>
      </w:r>
      <w:r w:rsidR="005947AD">
        <w:t>any</w:t>
      </w:r>
      <w:r w:rsidR="00443584">
        <w:t xml:space="preserve"> resource requirements </w:t>
      </w:r>
      <w:r w:rsidR="005947AD">
        <w:t>are</w:t>
      </w:r>
      <w:r w:rsidR="00443584">
        <w:t xml:space="preserve"> flagged to SMT.</w:t>
      </w:r>
    </w:p>
    <w:p w14:paraId="29C95003" w14:textId="2B0F512B" w:rsidR="00443584" w:rsidRDefault="00443584" w:rsidP="00443584">
      <w:pPr>
        <w:pStyle w:val="Numberedpara"/>
        <w:numPr>
          <w:ilvl w:val="0"/>
          <w:numId w:val="0"/>
        </w:numPr>
        <w:ind w:left="357" w:hanging="357"/>
      </w:pPr>
    </w:p>
    <w:p w14:paraId="05A99C71" w14:textId="7E5B817A" w:rsidR="00443584" w:rsidRDefault="00443584" w:rsidP="00443584">
      <w:pPr>
        <w:pStyle w:val="SMTActions"/>
      </w:pPr>
      <w:r>
        <w:t>ACTION: NC/EP</w:t>
      </w:r>
    </w:p>
    <w:p w14:paraId="13C37DD5" w14:textId="77777777" w:rsidR="00A00403" w:rsidRDefault="00A00403" w:rsidP="00617FB5">
      <w:pPr>
        <w:pStyle w:val="Numberedpara"/>
        <w:numPr>
          <w:ilvl w:val="0"/>
          <w:numId w:val="0"/>
        </w:numPr>
        <w:ind w:left="357" w:hanging="357"/>
      </w:pPr>
    </w:p>
    <w:p w14:paraId="385C86D6" w14:textId="195F4E87" w:rsidR="004214ED" w:rsidRDefault="004214ED" w:rsidP="004214ED">
      <w:pPr>
        <w:pStyle w:val="Heading2"/>
      </w:pPr>
      <w:r>
        <w:t xml:space="preserve">London office move (item </w:t>
      </w:r>
      <w:r w:rsidR="00F83409">
        <w:t>9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30433FB1" w14:textId="3858363C" w:rsidR="00E204D4" w:rsidRDefault="00F83409" w:rsidP="00E204D4">
      <w:pPr>
        <w:pStyle w:val="Numberedpara"/>
      </w:pPr>
      <w:r>
        <w:t xml:space="preserve">Catherine Wilkinson </w:t>
      </w:r>
      <w:r w:rsidR="00E25F0F">
        <w:t xml:space="preserve">provided a verbal update from the </w:t>
      </w:r>
      <w:r w:rsidR="005947AD">
        <w:t>programme</w:t>
      </w:r>
      <w:r w:rsidR="00E25F0F">
        <w:t xml:space="preserve"> board and </w:t>
      </w:r>
      <w:r>
        <w:t xml:space="preserve">presented </w:t>
      </w:r>
      <w:r w:rsidR="00E25F0F">
        <w:t>NICE’s</w:t>
      </w:r>
      <w:r>
        <w:t xml:space="preserve"> latest risk register</w:t>
      </w:r>
      <w:r w:rsidR="00E25F0F">
        <w:t xml:space="preserve"> for the move. The key issue </w:t>
      </w:r>
      <w:r w:rsidR="00735E76">
        <w:t xml:space="preserve">to </w:t>
      </w:r>
      <w:r w:rsidR="00E25F0F">
        <w:t xml:space="preserve">note is that </w:t>
      </w:r>
      <w:r w:rsidR="005947AD">
        <w:t>remedial</w:t>
      </w:r>
      <w:r w:rsidR="00E25F0F">
        <w:t xml:space="preserve"> works are required to address issues with the server room </w:t>
      </w:r>
      <w:r w:rsidR="00735E76">
        <w:t xml:space="preserve">that arise from </w:t>
      </w:r>
      <w:r w:rsidR="005947AD">
        <w:t>deficiencies</w:t>
      </w:r>
      <w:r w:rsidR="00E25F0F">
        <w:t xml:space="preserve"> in the original design. The</w:t>
      </w:r>
      <w:r w:rsidR="00E204D4">
        <w:t xml:space="preserve"> DHSC are </w:t>
      </w:r>
      <w:r w:rsidR="005947AD">
        <w:t>funding</w:t>
      </w:r>
      <w:r w:rsidR="00E204D4">
        <w:t xml:space="preserve"> these works, but </w:t>
      </w:r>
      <w:r w:rsidR="00735E76">
        <w:t xml:space="preserve">it could </w:t>
      </w:r>
      <w:r w:rsidR="00E204D4">
        <w:t xml:space="preserve">delay the availability </w:t>
      </w:r>
      <w:r w:rsidR="005947AD">
        <w:t>of</w:t>
      </w:r>
      <w:r w:rsidR="00E204D4">
        <w:t xml:space="preserve"> </w:t>
      </w:r>
      <w:r w:rsidR="005947AD">
        <w:t>the</w:t>
      </w:r>
      <w:r w:rsidR="00E204D4">
        <w:t xml:space="preserve"> office by up to four weeks. Catherine stated that NICE still has the option to use </w:t>
      </w:r>
      <w:r w:rsidR="005947AD">
        <w:t>touch</w:t>
      </w:r>
      <w:r w:rsidR="00E204D4">
        <w:t xml:space="preserve">-down space in the Care Quality </w:t>
      </w:r>
      <w:r w:rsidR="005947AD">
        <w:t>Commission’s</w:t>
      </w:r>
      <w:r w:rsidR="00E204D4">
        <w:t xml:space="preserve"> office in </w:t>
      </w:r>
      <w:r w:rsidR="005947AD">
        <w:t>Buckingham</w:t>
      </w:r>
      <w:r w:rsidR="00E204D4">
        <w:t xml:space="preserve"> Palace Road if the </w:t>
      </w:r>
      <w:r w:rsidR="005947AD">
        <w:t>upcoming</w:t>
      </w:r>
      <w:r w:rsidR="00E204D4">
        <w:t xml:space="preserve"> staff survey identifies there are staff who </w:t>
      </w:r>
      <w:r w:rsidR="005947AD">
        <w:t>urgently</w:t>
      </w:r>
      <w:r w:rsidR="00E204D4">
        <w:t xml:space="preserve"> need access to an office.</w:t>
      </w:r>
    </w:p>
    <w:p w14:paraId="1D2A9FD2" w14:textId="77777777" w:rsidR="00E204D4" w:rsidRDefault="00E204D4" w:rsidP="00E204D4">
      <w:pPr>
        <w:pStyle w:val="Numberedpara"/>
        <w:numPr>
          <w:ilvl w:val="0"/>
          <w:numId w:val="0"/>
        </w:numPr>
        <w:ind w:left="357"/>
      </w:pPr>
    </w:p>
    <w:p w14:paraId="39816BBD" w14:textId="1EF69A80" w:rsidR="00E204D4" w:rsidRDefault="00E204D4" w:rsidP="00EC2992">
      <w:pPr>
        <w:pStyle w:val="Numberedpara"/>
      </w:pPr>
      <w:r>
        <w:t xml:space="preserve">Catherine </w:t>
      </w:r>
      <w:r w:rsidR="00EC2992">
        <w:t xml:space="preserve">also noted that a </w:t>
      </w:r>
      <w:r>
        <w:t xml:space="preserve">shorter MOTO has been agreed for the </w:t>
      </w:r>
      <w:r w:rsidR="005947AD">
        <w:t>external</w:t>
      </w:r>
      <w:r>
        <w:t xml:space="preserve"> meeting suite, which provides </w:t>
      </w:r>
      <w:r w:rsidR="005947AD">
        <w:t>flexibility</w:t>
      </w:r>
      <w:r>
        <w:t xml:space="preserve"> for the </w:t>
      </w:r>
      <w:r w:rsidR="005947AD">
        <w:t>tenants</w:t>
      </w:r>
      <w:r>
        <w:t xml:space="preserve"> given the uncertainty about how this space may be required in the future given COVID-19.</w:t>
      </w:r>
    </w:p>
    <w:p w14:paraId="7AA50C71" w14:textId="77777777" w:rsidR="00E204D4" w:rsidRDefault="00E204D4" w:rsidP="00E204D4">
      <w:pPr>
        <w:pStyle w:val="ListParagraph"/>
      </w:pPr>
    </w:p>
    <w:p w14:paraId="582410CA" w14:textId="0219B8D1" w:rsidR="00E204D4" w:rsidRDefault="00E204D4" w:rsidP="00E204D4">
      <w:pPr>
        <w:pStyle w:val="Numberedpara"/>
      </w:pPr>
      <w:r>
        <w:t xml:space="preserve">Catherine highlighted the London Office Manager’s success in </w:t>
      </w:r>
      <w:r w:rsidR="005947AD">
        <w:t>arranging</w:t>
      </w:r>
      <w:r w:rsidR="00BE04BE">
        <w:t xml:space="preserve"> for the </w:t>
      </w:r>
      <w:r w:rsidR="005947AD">
        <w:t>reuse</w:t>
      </w:r>
      <w:r w:rsidR="00BE04BE">
        <w:t xml:space="preserve"> of the </w:t>
      </w:r>
      <w:r w:rsidR="00EC2992">
        <w:t xml:space="preserve">obsolete </w:t>
      </w:r>
      <w:r w:rsidR="00BE04BE">
        <w:t xml:space="preserve">equipment in Spring Gardens </w:t>
      </w:r>
      <w:r w:rsidR="00EC2992">
        <w:t xml:space="preserve">by community groups </w:t>
      </w:r>
      <w:r w:rsidR="00BE04BE">
        <w:t xml:space="preserve">which has avoided the need to send </w:t>
      </w:r>
      <w:r w:rsidR="00EC2992">
        <w:t>it</w:t>
      </w:r>
      <w:r w:rsidR="00BE04BE">
        <w:t xml:space="preserve"> to landfill. Gill asked Jane Gizbert to draft a suitable message for staff that could be </w:t>
      </w:r>
      <w:r w:rsidR="005947AD">
        <w:t>included</w:t>
      </w:r>
      <w:r w:rsidR="00BE04BE">
        <w:t xml:space="preserve"> in</w:t>
      </w:r>
      <w:r w:rsidR="00EC2992">
        <w:t xml:space="preserve"> the</w:t>
      </w:r>
      <w:r w:rsidR="00BE04BE">
        <w:t xml:space="preserve"> daily all-staff email.</w:t>
      </w:r>
    </w:p>
    <w:p w14:paraId="41914687" w14:textId="77777777" w:rsidR="00BE04BE" w:rsidRDefault="00BE04BE" w:rsidP="00BE04BE">
      <w:pPr>
        <w:pStyle w:val="ListParagraph"/>
      </w:pPr>
    </w:p>
    <w:p w14:paraId="25798287" w14:textId="29616B55" w:rsidR="00BE04BE" w:rsidRPr="003A436B" w:rsidRDefault="00BE04BE" w:rsidP="005947AD">
      <w:pPr>
        <w:pStyle w:val="SMTActions"/>
      </w:pPr>
      <w:r>
        <w:t>ACTION: JG</w:t>
      </w:r>
    </w:p>
    <w:p w14:paraId="089604EB" w14:textId="77777777" w:rsidR="00012BBC" w:rsidRDefault="00012BBC" w:rsidP="00FF68A5">
      <w:pPr>
        <w:pStyle w:val="Heading2"/>
      </w:pPr>
    </w:p>
    <w:p w14:paraId="4816FA64" w14:textId="22FDDA7D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8C7E89">
        <w:t>10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88EC209" w14:textId="7E30F003" w:rsidR="008C7E89" w:rsidRDefault="008C7E89" w:rsidP="008C7E89">
      <w:pPr>
        <w:pStyle w:val="Numberedpara"/>
      </w:pPr>
      <w:r>
        <w:t>None.</w:t>
      </w:r>
    </w:p>
    <w:p w14:paraId="630CCC64" w14:textId="1341A357" w:rsidR="0066390C" w:rsidRDefault="0066390C" w:rsidP="008C7E89">
      <w:pPr>
        <w:pStyle w:val="Numberedpara"/>
        <w:numPr>
          <w:ilvl w:val="0"/>
          <w:numId w:val="0"/>
        </w:numPr>
        <w:ind w:left="357"/>
      </w:pPr>
    </w:p>
    <w:sectPr w:rsidR="0066390C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5EC0" w14:textId="77777777" w:rsidR="00617FB5" w:rsidRDefault="00617FB5" w:rsidP="00446BEE">
      <w:r>
        <w:separator/>
      </w:r>
    </w:p>
  </w:endnote>
  <w:endnote w:type="continuationSeparator" w:id="0">
    <w:p w14:paraId="6CB74A2E" w14:textId="77777777" w:rsidR="00617FB5" w:rsidRDefault="00617FB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617FB5" w:rsidRDefault="00617FB5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F4113" w14:textId="77777777" w:rsidR="00617FB5" w:rsidRDefault="00617FB5" w:rsidP="00446BEE">
      <w:r>
        <w:separator/>
      </w:r>
    </w:p>
  </w:footnote>
  <w:footnote w:type="continuationSeparator" w:id="0">
    <w:p w14:paraId="2E7C2511" w14:textId="77777777" w:rsidR="00617FB5" w:rsidRDefault="00617FB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224F1431" w:rsidR="00617FB5" w:rsidRPr="007D0457" w:rsidRDefault="00617FB5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2"/>
  </w:num>
  <w:num w:numId="22">
    <w:abstractNumId w:val="1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1"/>
  </w:num>
  <w:num w:numId="31">
    <w:abstractNumId w:val="19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  <w:num w:numId="36">
    <w:abstractNumId w:val="30"/>
  </w:num>
  <w:num w:numId="37">
    <w:abstractNumId w:val="11"/>
  </w:num>
  <w:num w:numId="38">
    <w:abstractNumId w:val="2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2BBC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314A"/>
    <w:rsid w:val="00035962"/>
    <w:rsid w:val="000376CB"/>
    <w:rsid w:val="00040E50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F8F"/>
    <w:rsid w:val="0007247B"/>
    <w:rsid w:val="0007277C"/>
    <w:rsid w:val="00072C3A"/>
    <w:rsid w:val="0007320C"/>
    <w:rsid w:val="00074559"/>
    <w:rsid w:val="00074991"/>
    <w:rsid w:val="00074A17"/>
    <w:rsid w:val="00075572"/>
    <w:rsid w:val="00076A9C"/>
    <w:rsid w:val="00076FD5"/>
    <w:rsid w:val="000801AB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CEB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4DED"/>
    <w:rsid w:val="000D53A2"/>
    <w:rsid w:val="000D57F2"/>
    <w:rsid w:val="000D6D85"/>
    <w:rsid w:val="000E0109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508D"/>
    <w:rsid w:val="000F5ECC"/>
    <w:rsid w:val="000F5ED0"/>
    <w:rsid w:val="000F6356"/>
    <w:rsid w:val="000F792D"/>
    <w:rsid w:val="00100AC1"/>
    <w:rsid w:val="00103740"/>
    <w:rsid w:val="00104204"/>
    <w:rsid w:val="00104BD6"/>
    <w:rsid w:val="0011018F"/>
    <w:rsid w:val="00111CCE"/>
    <w:rsid w:val="001131C4"/>
    <w:rsid w:val="001134E7"/>
    <w:rsid w:val="0011352A"/>
    <w:rsid w:val="001136BD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C7AA3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46893"/>
    <w:rsid w:val="00250447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0ED1"/>
    <w:rsid w:val="002A33F4"/>
    <w:rsid w:val="002A440E"/>
    <w:rsid w:val="002A507B"/>
    <w:rsid w:val="002B3D2F"/>
    <w:rsid w:val="002B3E46"/>
    <w:rsid w:val="002B4299"/>
    <w:rsid w:val="002B4582"/>
    <w:rsid w:val="002B4B0D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1A5B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C3A"/>
    <w:rsid w:val="00317697"/>
    <w:rsid w:val="00320118"/>
    <w:rsid w:val="0032060E"/>
    <w:rsid w:val="00320B85"/>
    <w:rsid w:val="003215D6"/>
    <w:rsid w:val="003217E5"/>
    <w:rsid w:val="00321F71"/>
    <w:rsid w:val="00323D33"/>
    <w:rsid w:val="0032523A"/>
    <w:rsid w:val="0032535C"/>
    <w:rsid w:val="0032567D"/>
    <w:rsid w:val="00325F0E"/>
    <w:rsid w:val="00327625"/>
    <w:rsid w:val="00327AC3"/>
    <w:rsid w:val="003315DC"/>
    <w:rsid w:val="00331D51"/>
    <w:rsid w:val="00333503"/>
    <w:rsid w:val="00334A54"/>
    <w:rsid w:val="00334ED8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6047"/>
    <w:rsid w:val="003861FB"/>
    <w:rsid w:val="003873E4"/>
    <w:rsid w:val="00390BA5"/>
    <w:rsid w:val="00394E99"/>
    <w:rsid w:val="0039655C"/>
    <w:rsid w:val="00396757"/>
    <w:rsid w:val="00396B70"/>
    <w:rsid w:val="00397BD5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284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3F7C67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584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67BF6"/>
    <w:rsid w:val="004700AC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3DC6"/>
    <w:rsid w:val="004C5294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38E6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4D"/>
    <w:rsid w:val="004F665B"/>
    <w:rsid w:val="004F68C2"/>
    <w:rsid w:val="004F69BA"/>
    <w:rsid w:val="0050055A"/>
    <w:rsid w:val="005020CC"/>
    <w:rsid w:val="005025A1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5086"/>
    <w:rsid w:val="005152E6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26BE"/>
    <w:rsid w:val="0053493B"/>
    <w:rsid w:val="0053603A"/>
    <w:rsid w:val="005360F2"/>
    <w:rsid w:val="00536153"/>
    <w:rsid w:val="005362E1"/>
    <w:rsid w:val="005377D0"/>
    <w:rsid w:val="00541F74"/>
    <w:rsid w:val="00542ADC"/>
    <w:rsid w:val="00542BB3"/>
    <w:rsid w:val="0054390E"/>
    <w:rsid w:val="0054407B"/>
    <w:rsid w:val="00545319"/>
    <w:rsid w:val="00545EDE"/>
    <w:rsid w:val="00546F58"/>
    <w:rsid w:val="00550F7C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1794"/>
    <w:rsid w:val="00581EED"/>
    <w:rsid w:val="00584273"/>
    <w:rsid w:val="00584A36"/>
    <w:rsid w:val="00584D0B"/>
    <w:rsid w:val="0058754B"/>
    <w:rsid w:val="00587E7F"/>
    <w:rsid w:val="00592D13"/>
    <w:rsid w:val="005944A6"/>
    <w:rsid w:val="005947AD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B6591"/>
    <w:rsid w:val="005C27A6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7F8F"/>
    <w:rsid w:val="005E16E9"/>
    <w:rsid w:val="005E2197"/>
    <w:rsid w:val="005F0331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492D"/>
    <w:rsid w:val="00606F91"/>
    <w:rsid w:val="0061632B"/>
    <w:rsid w:val="00616705"/>
    <w:rsid w:val="006170F6"/>
    <w:rsid w:val="00617D99"/>
    <w:rsid w:val="00617F04"/>
    <w:rsid w:val="00617FB5"/>
    <w:rsid w:val="006207D7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3208"/>
    <w:rsid w:val="00673DF6"/>
    <w:rsid w:val="006747FD"/>
    <w:rsid w:val="00675F12"/>
    <w:rsid w:val="00676123"/>
    <w:rsid w:val="006771A3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554D"/>
    <w:rsid w:val="006B6EBF"/>
    <w:rsid w:val="006B7882"/>
    <w:rsid w:val="006C1746"/>
    <w:rsid w:val="006C214B"/>
    <w:rsid w:val="006C2219"/>
    <w:rsid w:val="006C2E23"/>
    <w:rsid w:val="006C3222"/>
    <w:rsid w:val="006C35A0"/>
    <w:rsid w:val="006C3658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F4A"/>
    <w:rsid w:val="006F1CD8"/>
    <w:rsid w:val="006F30BE"/>
    <w:rsid w:val="006F3BE2"/>
    <w:rsid w:val="006F3EFF"/>
    <w:rsid w:val="006F4B25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6005"/>
    <w:rsid w:val="00716659"/>
    <w:rsid w:val="0071674D"/>
    <w:rsid w:val="00717851"/>
    <w:rsid w:val="007179BB"/>
    <w:rsid w:val="00717C37"/>
    <w:rsid w:val="00721119"/>
    <w:rsid w:val="007235D3"/>
    <w:rsid w:val="007245C0"/>
    <w:rsid w:val="00725813"/>
    <w:rsid w:val="00726869"/>
    <w:rsid w:val="00726FDE"/>
    <w:rsid w:val="00727C3D"/>
    <w:rsid w:val="00730985"/>
    <w:rsid w:val="00730F07"/>
    <w:rsid w:val="00731FF8"/>
    <w:rsid w:val="00732A4C"/>
    <w:rsid w:val="007342EF"/>
    <w:rsid w:val="00735556"/>
    <w:rsid w:val="00735E76"/>
    <w:rsid w:val="00736348"/>
    <w:rsid w:val="00736912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D26"/>
    <w:rsid w:val="007571FD"/>
    <w:rsid w:val="00760908"/>
    <w:rsid w:val="0076114C"/>
    <w:rsid w:val="00763944"/>
    <w:rsid w:val="00765186"/>
    <w:rsid w:val="00765CA2"/>
    <w:rsid w:val="0076771F"/>
    <w:rsid w:val="007677FC"/>
    <w:rsid w:val="00770590"/>
    <w:rsid w:val="007725C6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6982"/>
    <w:rsid w:val="0079159A"/>
    <w:rsid w:val="00793439"/>
    <w:rsid w:val="00794922"/>
    <w:rsid w:val="007949A9"/>
    <w:rsid w:val="007950A7"/>
    <w:rsid w:val="0079518E"/>
    <w:rsid w:val="007951EC"/>
    <w:rsid w:val="007957B9"/>
    <w:rsid w:val="0079661C"/>
    <w:rsid w:val="00797E7A"/>
    <w:rsid w:val="007A0E36"/>
    <w:rsid w:val="007A222B"/>
    <w:rsid w:val="007A3A2F"/>
    <w:rsid w:val="007A3BB0"/>
    <w:rsid w:val="007A4088"/>
    <w:rsid w:val="007A425C"/>
    <w:rsid w:val="007A5086"/>
    <w:rsid w:val="007A7AC3"/>
    <w:rsid w:val="007B2A9F"/>
    <w:rsid w:val="007B34AB"/>
    <w:rsid w:val="007B43A1"/>
    <w:rsid w:val="007B4D14"/>
    <w:rsid w:val="007B6434"/>
    <w:rsid w:val="007B744C"/>
    <w:rsid w:val="007B7DC1"/>
    <w:rsid w:val="007C12FB"/>
    <w:rsid w:val="007C305C"/>
    <w:rsid w:val="007C5FAB"/>
    <w:rsid w:val="007C63DF"/>
    <w:rsid w:val="007C65CB"/>
    <w:rsid w:val="007C7E4D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E05DE"/>
    <w:rsid w:val="007E35C5"/>
    <w:rsid w:val="007E44E4"/>
    <w:rsid w:val="007E530D"/>
    <w:rsid w:val="007E72A1"/>
    <w:rsid w:val="007F238D"/>
    <w:rsid w:val="007F361A"/>
    <w:rsid w:val="007F4ED3"/>
    <w:rsid w:val="007F61BA"/>
    <w:rsid w:val="007F6671"/>
    <w:rsid w:val="00801E07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5EF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32FB7"/>
    <w:rsid w:val="00833315"/>
    <w:rsid w:val="008338EB"/>
    <w:rsid w:val="00837398"/>
    <w:rsid w:val="00837A3B"/>
    <w:rsid w:val="00840612"/>
    <w:rsid w:val="00842872"/>
    <w:rsid w:val="00844B6A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1BE8"/>
    <w:rsid w:val="00872361"/>
    <w:rsid w:val="00872D81"/>
    <w:rsid w:val="008732F6"/>
    <w:rsid w:val="00873502"/>
    <w:rsid w:val="00873D2A"/>
    <w:rsid w:val="00873D42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2DDD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3590"/>
    <w:rsid w:val="008C3629"/>
    <w:rsid w:val="008C44B9"/>
    <w:rsid w:val="008C52C2"/>
    <w:rsid w:val="008C5E96"/>
    <w:rsid w:val="008C663E"/>
    <w:rsid w:val="008C7E89"/>
    <w:rsid w:val="008D0AEA"/>
    <w:rsid w:val="008D3446"/>
    <w:rsid w:val="008D3551"/>
    <w:rsid w:val="008D4136"/>
    <w:rsid w:val="008D4B5E"/>
    <w:rsid w:val="008D525F"/>
    <w:rsid w:val="008D6013"/>
    <w:rsid w:val="008E0982"/>
    <w:rsid w:val="008E1E93"/>
    <w:rsid w:val="008E23C1"/>
    <w:rsid w:val="008E2D87"/>
    <w:rsid w:val="008E393E"/>
    <w:rsid w:val="008E4437"/>
    <w:rsid w:val="008E4B09"/>
    <w:rsid w:val="008F0292"/>
    <w:rsid w:val="008F2DB6"/>
    <w:rsid w:val="008F34BF"/>
    <w:rsid w:val="008F5743"/>
    <w:rsid w:val="008F5E30"/>
    <w:rsid w:val="008F6BB2"/>
    <w:rsid w:val="008F6F03"/>
    <w:rsid w:val="008F73FA"/>
    <w:rsid w:val="008F7D10"/>
    <w:rsid w:val="009008B8"/>
    <w:rsid w:val="0090244F"/>
    <w:rsid w:val="00902B72"/>
    <w:rsid w:val="00903061"/>
    <w:rsid w:val="00903839"/>
    <w:rsid w:val="00906437"/>
    <w:rsid w:val="009065A4"/>
    <w:rsid w:val="0090689C"/>
    <w:rsid w:val="00910388"/>
    <w:rsid w:val="00913737"/>
    <w:rsid w:val="0091378D"/>
    <w:rsid w:val="009141A9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DED"/>
    <w:rsid w:val="00947FD9"/>
    <w:rsid w:val="0095012A"/>
    <w:rsid w:val="00951014"/>
    <w:rsid w:val="009514BA"/>
    <w:rsid w:val="00953B44"/>
    <w:rsid w:val="0095652C"/>
    <w:rsid w:val="0096300D"/>
    <w:rsid w:val="0096356D"/>
    <w:rsid w:val="00964C03"/>
    <w:rsid w:val="009660C9"/>
    <w:rsid w:val="009672B4"/>
    <w:rsid w:val="009719CB"/>
    <w:rsid w:val="00974141"/>
    <w:rsid w:val="0097530B"/>
    <w:rsid w:val="00975C12"/>
    <w:rsid w:val="00976CDC"/>
    <w:rsid w:val="00977522"/>
    <w:rsid w:val="0098092C"/>
    <w:rsid w:val="00982837"/>
    <w:rsid w:val="00984BFA"/>
    <w:rsid w:val="00984C68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3C77"/>
    <w:rsid w:val="009F5193"/>
    <w:rsid w:val="009F69F1"/>
    <w:rsid w:val="009F7717"/>
    <w:rsid w:val="00A0005D"/>
    <w:rsid w:val="00A00403"/>
    <w:rsid w:val="00A00BED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0DD0"/>
    <w:rsid w:val="00A1276C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C6D"/>
    <w:rsid w:val="00A3120B"/>
    <w:rsid w:val="00A31D66"/>
    <w:rsid w:val="00A32BC1"/>
    <w:rsid w:val="00A33220"/>
    <w:rsid w:val="00A3325A"/>
    <w:rsid w:val="00A3365E"/>
    <w:rsid w:val="00A33BD6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47CC3"/>
    <w:rsid w:val="00A504E7"/>
    <w:rsid w:val="00A5136B"/>
    <w:rsid w:val="00A5355C"/>
    <w:rsid w:val="00A5494E"/>
    <w:rsid w:val="00A5766E"/>
    <w:rsid w:val="00A6091A"/>
    <w:rsid w:val="00A610C9"/>
    <w:rsid w:val="00A63F06"/>
    <w:rsid w:val="00A6420C"/>
    <w:rsid w:val="00A65071"/>
    <w:rsid w:val="00A654FC"/>
    <w:rsid w:val="00A66785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D2"/>
    <w:rsid w:val="00AC3DB5"/>
    <w:rsid w:val="00AC6BBC"/>
    <w:rsid w:val="00AD10EF"/>
    <w:rsid w:val="00AD1117"/>
    <w:rsid w:val="00AD45C1"/>
    <w:rsid w:val="00AD7456"/>
    <w:rsid w:val="00AE0D2A"/>
    <w:rsid w:val="00AE2162"/>
    <w:rsid w:val="00AE342B"/>
    <w:rsid w:val="00AE40E9"/>
    <w:rsid w:val="00AE435C"/>
    <w:rsid w:val="00AE4AD5"/>
    <w:rsid w:val="00AE5692"/>
    <w:rsid w:val="00AE5CC7"/>
    <w:rsid w:val="00AE7C78"/>
    <w:rsid w:val="00AF108A"/>
    <w:rsid w:val="00AF16FB"/>
    <w:rsid w:val="00AF1AA1"/>
    <w:rsid w:val="00AF3455"/>
    <w:rsid w:val="00AF420B"/>
    <w:rsid w:val="00AF6295"/>
    <w:rsid w:val="00AF7053"/>
    <w:rsid w:val="00AF7542"/>
    <w:rsid w:val="00B01423"/>
    <w:rsid w:val="00B017A9"/>
    <w:rsid w:val="00B01B8C"/>
    <w:rsid w:val="00B02E55"/>
    <w:rsid w:val="00B036C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31DA"/>
    <w:rsid w:val="00B74D2D"/>
    <w:rsid w:val="00B7565B"/>
    <w:rsid w:val="00B7752C"/>
    <w:rsid w:val="00B800F4"/>
    <w:rsid w:val="00B803D5"/>
    <w:rsid w:val="00B80704"/>
    <w:rsid w:val="00B80B9E"/>
    <w:rsid w:val="00B8102C"/>
    <w:rsid w:val="00B81BBE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84B"/>
    <w:rsid w:val="00BA7CBD"/>
    <w:rsid w:val="00BB32D9"/>
    <w:rsid w:val="00BB332F"/>
    <w:rsid w:val="00BB73BD"/>
    <w:rsid w:val="00BC0C90"/>
    <w:rsid w:val="00BC337E"/>
    <w:rsid w:val="00BC57BA"/>
    <w:rsid w:val="00BC620C"/>
    <w:rsid w:val="00BC6548"/>
    <w:rsid w:val="00BC778E"/>
    <w:rsid w:val="00BD5636"/>
    <w:rsid w:val="00BD5A68"/>
    <w:rsid w:val="00BE04BE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81B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38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091F"/>
    <w:rsid w:val="00CC1DBE"/>
    <w:rsid w:val="00CC44E4"/>
    <w:rsid w:val="00CC4A95"/>
    <w:rsid w:val="00CC6AD8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3579"/>
    <w:rsid w:val="00CF3D88"/>
    <w:rsid w:val="00CF456A"/>
    <w:rsid w:val="00CF4ABC"/>
    <w:rsid w:val="00CF58B7"/>
    <w:rsid w:val="00CF6F74"/>
    <w:rsid w:val="00D000DB"/>
    <w:rsid w:val="00D01F10"/>
    <w:rsid w:val="00D07F6F"/>
    <w:rsid w:val="00D1056A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63"/>
    <w:rsid w:val="00D34DF7"/>
    <w:rsid w:val="00D351C1"/>
    <w:rsid w:val="00D353A4"/>
    <w:rsid w:val="00D35EFB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391E"/>
    <w:rsid w:val="00D84F30"/>
    <w:rsid w:val="00D86314"/>
    <w:rsid w:val="00D86A7A"/>
    <w:rsid w:val="00D86BF0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76B"/>
    <w:rsid w:val="00DA47B5"/>
    <w:rsid w:val="00DA5810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5026"/>
    <w:rsid w:val="00DE6C4B"/>
    <w:rsid w:val="00DE728A"/>
    <w:rsid w:val="00DF055F"/>
    <w:rsid w:val="00DF1576"/>
    <w:rsid w:val="00DF2989"/>
    <w:rsid w:val="00DF2CFF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79F"/>
    <w:rsid w:val="00E16149"/>
    <w:rsid w:val="00E204D4"/>
    <w:rsid w:val="00E20842"/>
    <w:rsid w:val="00E21174"/>
    <w:rsid w:val="00E21490"/>
    <w:rsid w:val="00E219E8"/>
    <w:rsid w:val="00E22737"/>
    <w:rsid w:val="00E258D1"/>
    <w:rsid w:val="00E25F0F"/>
    <w:rsid w:val="00E27CC5"/>
    <w:rsid w:val="00E27E75"/>
    <w:rsid w:val="00E30D7F"/>
    <w:rsid w:val="00E3177E"/>
    <w:rsid w:val="00E33340"/>
    <w:rsid w:val="00E33713"/>
    <w:rsid w:val="00E35E90"/>
    <w:rsid w:val="00E3660B"/>
    <w:rsid w:val="00E3683B"/>
    <w:rsid w:val="00E36862"/>
    <w:rsid w:val="00E40E00"/>
    <w:rsid w:val="00E41806"/>
    <w:rsid w:val="00E41D3D"/>
    <w:rsid w:val="00E42CA1"/>
    <w:rsid w:val="00E44923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C03FA"/>
    <w:rsid w:val="00EC054D"/>
    <w:rsid w:val="00EC0C0E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A03"/>
    <w:rsid w:val="00EC6391"/>
    <w:rsid w:val="00EC7AE3"/>
    <w:rsid w:val="00EC7C04"/>
    <w:rsid w:val="00ED2C70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899"/>
    <w:rsid w:val="00EE5D18"/>
    <w:rsid w:val="00EE60E5"/>
    <w:rsid w:val="00EE6387"/>
    <w:rsid w:val="00EE7119"/>
    <w:rsid w:val="00EF49A6"/>
    <w:rsid w:val="00EF5B9C"/>
    <w:rsid w:val="00EF60E3"/>
    <w:rsid w:val="00EF61B8"/>
    <w:rsid w:val="00EF7182"/>
    <w:rsid w:val="00F0072D"/>
    <w:rsid w:val="00F00A3C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3780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25EC"/>
    <w:rsid w:val="00F53826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3409"/>
    <w:rsid w:val="00F84A9B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7DD"/>
    <w:rsid w:val="00FA4D12"/>
    <w:rsid w:val="00FA573E"/>
    <w:rsid w:val="00FA5CDF"/>
    <w:rsid w:val="00FB12A0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6230"/>
    <w:rsid w:val="00FD2013"/>
    <w:rsid w:val="00FD22CB"/>
    <w:rsid w:val="00FD2F06"/>
    <w:rsid w:val="00FD2FBF"/>
    <w:rsid w:val="00FD38E9"/>
    <w:rsid w:val="00FD549F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1729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2020-10-12T18:42:00Z</dcterms:created>
  <dcterms:modified xsi:type="dcterms:W3CDTF">2020-10-12T18:42:00Z</dcterms:modified>
</cp:coreProperties>
</file>