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9FD8A" w14:textId="41FF30CB" w:rsidR="00443081" w:rsidRPr="000836B1" w:rsidRDefault="008D3551" w:rsidP="00656712">
      <w:pPr>
        <w:pStyle w:val="NICEnormal"/>
        <w:spacing w:after="0" w:line="240" w:lineRule="auto"/>
        <w:rPr>
          <w:b/>
          <w:bCs/>
          <w:color w:val="000000" w:themeColor="text1"/>
        </w:rPr>
      </w:pPr>
      <w:r w:rsidRPr="000836B1">
        <w:rPr>
          <w:b/>
          <w:bCs/>
          <w:color w:val="000000" w:themeColor="text1"/>
        </w:rPr>
        <w:t>National Institute for Health and Care Excellence</w:t>
      </w:r>
    </w:p>
    <w:p w14:paraId="688A9D8A" w14:textId="016B39D3" w:rsidR="00975C12" w:rsidRPr="003400E3" w:rsidRDefault="00421A8C" w:rsidP="008D3551">
      <w:pPr>
        <w:pStyle w:val="Title"/>
      </w:pPr>
      <w:r>
        <w:t xml:space="preserve">Executive </w:t>
      </w:r>
      <w:r w:rsidR="00975C12" w:rsidRPr="003400E3">
        <w:t>Team</w:t>
      </w:r>
      <w:r w:rsidR="00975C12">
        <w:t xml:space="preserve"> </w:t>
      </w:r>
    </w:p>
    <w:p w14:paraId="614740B7" w14:textId="3A82AB55" w:rsidR="00975C12" w:rsidRPr="00F40D3F" w:rsidRDefault="00975C12" w:rsidP="00975C12">
      <w:pPr>
        <w:pStyle w:val="Heading1"/>
        <w:jc w:val="center"/>
      </w:pPr>
      <w:r w:rsidRPr="00F40D3F">
        <w:t xml:space="preserve">Minutes of the meeting held on </w:t>
      </w:r>
      <w:r w:rsidR="0017517A">
        <w:t>27</w:t>
      </w:r>
      <w:r w:rsidR="007D2A9A">
        <w:t xml:space="preserve"> April </w:t>
      </w:r>
      <w:r w:rsidR="00892B11">
        <w:t>202</w:t>
      </w:r>
      <w:r w:rsidR="00966E36">
        <w:t>1</w:t>
      </w:r>
    </w:p>
    <w:p w14:paraId="592B122A" w14:textId="60C5BB42" w:rsidR="002D75B8" w:rsidRDefault="002D75B8" w:rsidP="00975C12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1CADC086" w14:textId="3360BBC3" w:rsidR="007D0457" w:rsidRPr="002D6B0B" w:rsidRDefault="007D0457" w:rsidP="007D0457">
      <w:pPr>
        <w:pStyle w:val="Heading2"/>
        <w:rPr>
          <w:szCs w:val="22"/>
          <w:lang w:eastAsia="en-US"/>
        </w:rPr>
      </w:pPr>
      <w:r w:rsidRPr="002D6B0B">
        <w:rPr>
          <w:szCs w:val="22"/>
          <w:lang w:eastAsia="en-US"/>
        </w:rPr>
        <w:t>Present</w:t>
      </w:r>
    </w:p>
    <w:p w14:paraId="7850233D" w14:textId="1B848989" w:rsidR="00E6613F" w:rsidRPr="000140B0" w:rsidRDefault="00E6613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Meindert Boysen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 xml:space="preserve">, </w:t>
      </w:r>
      <w:r>
        <w:rPr>
          <w:rFonts w:cs="Arial"/>
          <w:color w:val="000000" w:themeColor="text1"/>
          <w:sz w:val="22"/>
          <w:szCs w:val="22"/>
          <w:lang w:val="en-GB"/>
        </w:rPr>
        <w:t>Centre for Health Technology Evaluation</w:t>
      </w:r>
      <w:r w:rsidR="00A32611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  <w:r w:rsidR="009678FE">
        <w:rPr>
          <w:rFonts w:cs="Arial"/>
          <w:color w:val="000000" w:themeColor="text1"/>
          <w:sz w:val="22"/>
          <w:szCs w:val="22"/>
          <w:lang w:val="en-GB"/>
        </w:rPr>
        <w:t>and Deputy Chief Executive</w:t>
      </w:r>
    </w:p>
    <w:p w14:paraId="2525C183" w14:textId="64E3996A" w:rsidR="00186E84" w:rsidRDefault="00186E84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Paul Chrisp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</w:t>
      </w:r>
      <w:r w:rsidR="00B12427">
        <w:rPr>
          <w:rFonts w:cs="Arial"/>
          <w:color w:val="000000" w:themeColor="text1"/>
          <w:sz w:val="22"/>
          <w:szCs w:val="22"/>
          <w:lang w:val="en-GB"/>
        </w:rPr>
        <w:t>,</w:t>
      </w:r>
      <w:r>
        <w:rPr>
          <w:rFonts w:cs="Arial"/>
          <w:color w:val="000000" w:themeColor="text1"/>
          <w:sz w:val="22"/>
          <w:szCs w:val="22"/>
          <w:lang w:val="en-GB"/>
        </w:rPr>
        <w:t xml:space="preserve"> Centre for Guidelines</w:t>
      </w:r>
      <w:r w:rsidR="00E95322">
        <w:rPr>
          <w:rFonts w:cs="Arial"/>
          <w:color w:val="000000" w:themeColor="text1"/>
          <w:sz w:val="22"/>
          <w:szCs w:val="22"/>
          <w:lang w:val="en-GB"/>
        </w:rPr>
        <w:t xml:space="preserve"> </w:t>
      </w:r>
    </w:p>
    <w:p w14:paraId="193B3A85" w14:textId="4D0FED4E" w:rsidR="0030624F" w:rsidRDefault="0030624F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Jane Gizbert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Communications </w:t>
      </w:r>
    </w:p>
    <w:p w14:paraId="0D86CAA2" w14:textId="740EDFAB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Felix Greaves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Science, Evidence and Analytics</w:t>
      </w:r>
      <w:r w:rsidR="004A53E9">
        <w:rPr>
          <w:rFonts w:cs="Arial"/>
          <w:sz w:val="22"/>
          <w:szCs w:val="22"/>
          <w:lang w:val="en-GB"/>
        </w:rPr>
        <w:t xml:space="preserve"> </w:t>
      </w:r>
    </w:p>
    <w:p w14:paraId="34A76FA7" w14:textId="304E0C2C" w:rsidR="00222C87" w:rsidRDefault="00222C87" w:rsidP="007D0457">
      <w:pPr>
        <w:pStyle w:val="NICEnormal"/>
        <w:tabs>
          <w:tab w:val="left" w:pos="2410"/>
        </w:tabs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Jennifer Howells</w:t>
      </w:r>
      <w:r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>
        <w:rPr>
          <w:rFonts w:cs="Arial"/>
          <w:sz w:val="22"/>
          <w:szCs w:val="22"/>
          <w:lang w:val="en-GB"/>
        </w:rPr>
        <w:t xml:space="preserve"> Finance, Strategy and Transformation </w:t>
      </w:r>
    </w:p>
    <w:p w14:paraId="4A6F43EF" w14:textId="2D94D592" w:rsidR="0017517A" w:rsidRDefault="0017517A" w:rsidP="0017517A">
      <w:pPr>
        <w:pStyle w:val="NICEnormal"/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Judith Richardson</w:t>
      </w:r>
      <w:r>
        <w:rPr>
          <w:rFonts w:cs="Arial"/>
          <w:sz w:val="22"/>
          <w:szCs w:val="22"/>
          <w:lang w:val="en-GB"/>
        </w:rPr>
        <w:tab/>
        <w:t>Acting Director, Health and Social Care</w:t>
      </w:r>
    </w:p>
    <w:p w14:paraId="454AF59E" w14:textId="0158E5A9" w:rsidR="00C111CD" w:rsidRDefault="00C111CD" w:rsidP="0017517A">
      <w:pPr>
        <w:pStyle w:val="NICEnormal"/>
        <w:spacing w:after="0" w:line="240" w:lineRule="auto"/>
        <w:ind w:left="2127" w:hanging="2127"/>
        <w:rPr>
          <w:rFonts w:cs="Arial"/>
          <w:sz w:val="22"/>
          <w:szCs w:val="22"/>
          <w:lang w:val="en-GB"/>
        </w:rPr>
      </w:pPr>
      <w:r>
        <w:rPr>
          <w:rFonts w:cs="Arial"/>
          <w:sz w:val="22"/>
          <w:szCs w:val="22"/>
          <w:lang w:val="en-GB"/>
        </w:rPr>
        <w:t>Alexia</w:t>
      </w:r>
      <w:r w:rsidR="0051570B">
        <w:rPr>
          <w:rFonts w:cs="Arial"/>
          <w:sz w:val="22"/>
          <w:szCs w:val="22"/>
          <w:lang w:val="en-GB"/>
        </w:rPr>
        <w:t xml:space="preserve"> Tonnel</w:t>
      </w:r>
      <w:r w:rsidR="0051570B">
        <w:rPr>
          <w:rFonts w:cs="Arial"/>
          <w:sz w:val="22"/>
          <w:szCs w:val="22"/>
          <w:lang w:val="en-GB"/>
        </w:rPr>
        <w:tab/>
        <w:t>Director</w:t>
      </w:r>
      <w:r w:rsidR="00B12427">
        <w:rPr>
          <w:rFonts w:cs="Arial"/>
          <w:sz w:val="22"/>
          <w:szCs w:val="22"/>
          <w:lang w:val="en-GB"/>
        </w:rPr>
        <w:t>,</w:t>
      </w:r>
      <w:r w:rsidR="0051570B">
        <w:rPr>
          <w:rFonts w:cs="Arial"/>
          <w:sz w:val="22"/>
          <w:szCs w:val="22"/>
          <w:lang w:val="en-GB"/>
        </w:rPr>
        <w:t xml:space="preserve"> Digital, Information and Technology</w:t>
      </w:r>
    </w:p>
    <w:p w14:paraId="68C3C77A" w14:textId="77777777" w:rsidR="00FD2F06" w:rsidRPr="00940904" w:rsidRDefault="00FD2F06" w:rsidP="007D0457">
      <w:pPr>
        <w:ind w:left="2126" w:hanging="2126"/>
        <w:rPr>
          <w:rFonts w:ascii="Arial" w:hAnsi="Arial" w:cs="Arial"/>
          <w:sz w:val="22"/>
          <w:szCs w:val="22"/>
        </w:rPr>
      </w:pPr>
    </w:p>
    <w:p w14:paraId="72ED13A7" w14:textId="77777777" w:rsidR="007D0457" w:rsidRPr="00940904" w:rsidRDefault="007D0457" w:rsidP="006F3BE2">
      <w:pPr>
        <w:pStyle w:val="Heading2"/>
        <w:rPr>
          <w:szCs w:val="22"/>
          <w:lang w:eastAsia="en-US"/>
        </w:rPr>
      </w:pPr>
      <w:r w:rsidRPr="00940904">
        <w:rPr>
          <w:szCs w:val="22"/>
          <w:lang w:eastAsia="en-US"/>
        </w:rPr>
        <w:t>In attendance</w:t>
      </w:r>
    </w:p>
    <w:p w14:paraId="1CACEF9A" w14:textId="1631CF05" w:rsidR="00E95322" w:rsidRPr="00060696" w:rsidRDefault="00E95322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David Coombs</w:t>
      </w:r>
      <w:r w:rsidRPr="00060696">
        <w:rPr>
          <w:color w:val="000000" w:themeColor="text1"/>
          <w:sz w:val="22"/>
          <w:szCs w:val="22"/>
        </w:rPr>
        <w:tab/>
        <w:t>Associate Director</w:t>
      </w:r>
      <w:r w:rsidR="00B12427">
        <w:rPr>
          <w:color w:val="000000" w:themeColor="text1"/>
          <w:sz w:val="22"/>
          <w:szCs w:val="22"/>
        </w:rPr>
        <w:t>,</w:t>
      </w:r>
      <w:r w:rsidRPr="00060696">
        <w:rPr>
          <w:color w:val="000000" w:themeColor="text1"/>
          <w:sz w:val="22"/>
          <w:szCs w:val="22"/>
        </w:rPr>
        <w:t xml:space="preserve"> Corporate Office (minutes)</w:t>
      </w:r>
    </w:p>
    <w:p w14:paraId="3849DE90" w14:textId="693AC0F0" w:rsidR="0017517A" w:rsidRDefault="0017517A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Martin Davison</w:t>
      </w:r>
      <w:r>
        <w:rPr>
          <w:color w:val="000000" w:themeColor="text1"/>
          <w:sz w:val="22"/>
          <w:szCs w:val="22"/>
        </w:rPr>
        <w:tab/>
        <w:t>Acting Associate Director, Finance (item 11)</w:t>
      </w:r>
    </w:p>
    <w:p w14:paraId="1759829A" w14:textId="64604591" w:rsidR="0017517A" w:rsidRDefault="0017517A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Lori Farrar</w:t>
      </w:r>
      <w:r>
        <w:rPr>
          <w:color w:val="000000" w:themeColor="text1"/>
          <w:sz w:val="22"/>
          <w:szCs w:val="22"/>
        </w:rPr>
        <w:tab/>
      </w:r>
      <w:r w:rsidR="000A5525">
        <w:rPr>
          <w:color w:val="000000" w:themeColor="text1"/>
          <w:sz w:val="22"/>
          <w:szCs w:val="22"/>
        </w:rPr>
        <w:t xml:space="preserve">Associate Director, Topic Selection </w:t>
      </w:r>
      <w:r>
        <w:rPr>
          <w:color w:val="000000" w:themeColor="text1"/>
          <w:sz w:val="22"/>
          <w:szCs w:val="22"/>
        </w:rPr>
        <w:t>(item 7)</w:t>
      </w:r>
    </w:p>
    <w:p w14:paraId="5542654C" w14:textId="7CD78DAC" w:rsidR="0017517A" w:rsidRDefault="0017517A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Grace Marguerie</w:t>
      </w:r>
      <w:r>
        <w:rPr>
          <w:color w:val="000000" w:themeColor="text1"/>
          <w:sz w:val="22"/>
          <w:szCs w:val="22"/>
        </w:rPr>
        <w:tab/>
        <w:t>Associate Director, HR (item</w:t>
      </w:r>
      <w:r w:rsidR="009A30BD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 11</w:t>
      </w:r>
      <w:r w:rsidR="009A30BD">
        <w:rPr>
          <w:color w:val="000000" w:themeColor="text1"/>
          <w:sz w:val="22"/>
          <w:szCs w:val="22"/>
        </w:rPr>
        <w:t xml:space="preserve"> and 12</w:t>
      </w:r>
      <w:r>
        <w:rPr>
          <w:color w:val="000000" w:themeColor="text1"/>
          <w:sz w:val="22"/>
          <w:szCs w:val="22"/>
        </w:rPr>
        <w:t>)</w:t>
      </w:r>
    </w:p>
    <w:p w14:paraId="3284F444" w14:textId="1BC8950B" w:rsidR="0017517A" w:rsidRDefault="0017517A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Malik Pervez</w:t>
      </w:r>
      <w:r>
        <w:rPr>
          <w:color w:val="000000" w:themeColor="text1"/>
          <w:sz w:val="22"/>
          <w:szCs w:val="22"/>
        </w:rPr>
        <w:tab/>
        <w:t xml:space="preserve">Associate Director, </w:t>
      </w:r>
      <w:r w:rsidR="000A5525">
        <w:rPr>
          <w:color w:val="000000" w:themeColor="text1"/>
          <w:sz w:val="22"/>
          <w:szCs w:val="22"/>
        </w:rPr>
        <w:t xml:space="preserve">Infrastructure and Operations </w:t>
      </w:r>
      <w:r>
        <w:rPr>
          <w:color w:val="000000" w:themeColor="text1"/>
          <w:sz w:val="22"/>
          <w:szCs w:val="22"/>
        </w:rPr>
        <w:t>(item 9)</w:t>
      </w:r>
    </w:p>
    <w:p w14:paraId="22E3BBCD" w14:textId="72E20054" w:rsidR="000A5525" w:rsidRDefault="000A5525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Elaine Repton</w:t>
      </w:r>
      <w:r>
        <w:rPr>
          <w:color w:val="000000" w:themeColor="text1"/>
          <w:sz w:val="22"/>
          <w:szCs w:val="22"/>
        </w:rPr>
        <w:tab/>
        <w:t>Corporate Governance and Risk Manager (item 10)</w:t>
      </w:r>
    </w:p>
    <w:p w14:paraId="0542C059" w14:textId="790A802A" w:rsidR="007F1B30" w:rsidRDefault="007F1B30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 w:rsidRPr="00060696">
        <w:rPr>
          <w:color w:val="000000" w:themeColor="text1"/>
          <w:sz w:val="22"/>
          <w:szCs w:val="22"/>
        </w:rPr>
        <w:t>Rebecca Threlfall</w:t>
      </w:r>
      <w:r w:rsidRPr="00060696">
        <w:rPr>
          <w:color w:val="000000" w:themeColor="text1"/>
          <w:sz w:val="22"/>
          <w:szCs w:val="22"/>
        </w:rPr>
        <w:tab/>
        <w:t>Chief of Staff</w:t>
      </w:r>
    </w:p>
    <w:p w14:paraId="68415E72" w14:textId="6C5C84BE" w:rsidR="007F1B30" w:rsidRDefault="007F1B30" w:rsidP="00E817AC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</w:p>
    <w:p w14:paraId="33A092B5" w14:textId="5847D69A" w:rsidR="0017517A" w:rsidRDefault="0017517A" w:rsidP="0017517A">
      <w:pPr>
        <w:pStyle w:val="Heading2"/>
      </w:pPr>
      <w:r>
        <w:t>External guest</w:t>
      </w:r>
    </w:p>
    <w:p w14:paraId="08309C4E" w14:textId="58B8378B" w:rsidR="0017517A" w:rsidRDefault="009A30BD" w:rsidP="0017517A">
      <w:pPr>
        <w:pStyle w:val="NICEnormal"/>
        <w:spacing w:after="0" w:line="240" w:lineRule="auto"/>
        <w:ind w:left="2127" w:hanging="2127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Ly</w:t>
      </w:r>
      <w:r w:rsidR="009F38E2">
        <w:rPr>
          <w:color w:val="000000" w:themeColor="text1"/>
          <w:sz w:val="22"/>
          <w:szCs w:val="22"/>
        </w:rPr>
        <w:t>n</w:t>
      </w:r>
      <w:r>
        <w:rPr>
          <w:color w:val="000000" w:themeColor="text1"/>
          <w:sz w:val="22"/>
          <w:szCs w:val="22"/>
        </w:rPr>
        <w:t>n</w:t>
      </w:r>
      <w:r w:rsidR="009F38E2">
        <w:rPr>
          <w:color w:val="000000" w:themeColor="text1"/>
          <w:sz w:val="22"/>
          <w:szCs w:val="22"/>
        </w:rPr>
        <w:t>e</w:t>
      </w:r>
      <w:r>
        <w:rPr>
          <w:color w:val="000000" w:themeColor="text1"/>
          <w:sz w:val="22"/>
          <w:szCs w:val="22"/>
        </w:rPr>
        <w:t xml:space="preserve"> Copp</w:t>
      </w:r>
      <w:r w:rsidR="0017517A">
        <w:rPr>
          <w:color w:val="000000" w:themeColor="text1"/>
          <w:sz w:val="22"/>
          <w:szCs w:val="22"/>
        </w:rPr>
        <w:tab/>
        <w:t xml:space="preserve">Consultant, SCW </w:t>
      </w:r>
      <w:r w:rsidR="0017517A" w:rsidRPr="009A30BD">
        <w:rPr>
          <w:sz w:val="22"/>
          <w:szCs w:val="22"/>
        </w:rPr>
        <w:t>(item 1</w:t>
      </w:r>
      <w:r w:rsidR="000A5525" w:rsidRPr="009A30BD">
        <w:rPr>
          <w:sz w:val="22"/>
          <w:szCs w:val="22"/>
        </w:rPr>
        <w:t>2</w:t>
      </w:r>
      <w:r w:rsidR="0017517A" w:rsidRPr="009A30BD">
        <w:rPr>
          <w:sz w:val="22"/>
          <w:szCs w:val="22"/>
        </w:rPr>
        <w:t>)</w:t>
      </w:r>
    </w:p>
    <w:p w14:paraId="3352BD30" w14:textId="77777777" w:rsidR="0017517A" w:rsidRDefault="0017517A" w:rsidP="00E817AC">
      <w:pPr>
        <w:pStyle w:val="NICEnormal"/>
        <w:spacing w:after="0" w:line="240" w:lineRule="auto"/>
        <w:ind w:left="2160" w:hanging="2160"/>
        <w:rPr>
          <w:color w:val="000000" w:themeColor="text1"/>
          <w:sz w:val="22"/>
          <w:szCs w:val="22"/>
        </w:rPr>
      </w:pPr>
    </w:p>
    <w:p w14:paraId="69758137" w14:textId="399AF117" w:rsidR="006F3BE2" w:rsidRDefault="006F3BE2" w:rsidP="006F3BE2">
      <w:pPr>
        <w:pStyle w:val="Heading2"/>
      </w:pPr>
      <w:r>
        <w:t>Apologies (item 1)</w:t>
      </w:r>
    </w:p>
    <w:p w14:paraId="5BEB1543" w14:textId="77777777" w:rsidR="006F3BE2" w:rsidRPr="00E6613F" w:rsidRDefault="006F3BE2" w:rsidP="006F3BE2"/>
    <w:p w14:paraId="20F74E54" w14:textId="33A6E517" w:rsidR="000F68E3" w:rsidRPr="00E6613F" w:rsidRDefault="007D2A9A" w:rsidP="000F68E3">
      <w:pPr>
        <w:pStyle w:val="Numberedpara"/>
        <w:rPr>
          <w:color w:val="auto"/>
        </w:rPr>
      </w:pPr>
      <w:r>
        <w:rPr>
          <w:color w:val="auto"/>
        </w:rPr>
        <w:t xml:space="preserve">Apologies were received from </w:t>
      </w:r>
      <w:r w:rsidR="009678FE">
        <w:rPr>
          <w:color w:val="auto"/>
        </w:rPr>
        <w:t>Gill Leng</w:t>
      </w:r>
      <w:r w:rsidR="0017517A">
        <w:rPr>
          <w:color w:val="auto"/>
        </w:rPr>
        <w:t>, with Meindert Boysen chairing the meeting.</w:t>
      </w:r>
    </w:p>
    <w:p w14:paraId="3FD4EA6A" w14:textId="38F48581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66468C56" w14:textId="67127977" w:rsidR="006F3BE2" w:rsidRDefault="006F3BE2" w:rsidP="006F3BE2">
      <w:pPr>
        <w:pStyle w:val="Heading2"/>
      </w:pPr>
      <w:r>
        <w:t xml:space="preserve">Declarations of interest (item </w:t>
      </w:r>
      <w:r w:rsidR="00EE0338">
        <w:t>2</w:t>
      </w:r>
      <w:r>
        <w:t>)</w:t>
      </w:r>
    </w:p>
    <w:p w14:paraId="3B829AF4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5B3984E8" w14:textId="1F7F4241" w:rsidR="003D7EDA" w:rsidRDefault="006F3BE2" w:rsidP="00FF68A5">
      <w:pPr>
        <w:pStyle w:val="Numberedpara"/>
      </w:pPr>
      <w:r>
        <w:t>The previously declared interests were noted</w:t>
      </w:r>
      <w:r w:rsidR="003503B7">
        <w:t>.</w:t>
      </w:r>
    </w:p>
    <w:p w14:paraId="50E209A6" w14:textId="77777777" w:rsidR="00866A01" w:rsidRDefault="00866A01" w:rsidP="00C111CD">
      <w:pPr>
        <w:pStyle w:val="Numberedpara"/>
        <w:numPr>
          <w:ilvl w:val="0"/>
          <w:numId w:val="0"/>
        </w:numPr>
      </w:pPr>
    </w:p>
    <w:p w14:paraId="02157615" w14:textId="60015ECA" w:rsidR="006F3BE2" w:rsidRDefault="006F3BE2" w:rsidP="006F3BE2">
      <w:pPr>
        <w:pStyle w:val="Heading2"/>
      </w:pPr>
      <w:r>
        <w:t xml:space="preserve">Notes of the previous meeting (item </w:t>
      </w:r>
      <w:r w:rsidR="00EE0338">
        <w:t>3</w:t>
      </w:r>
      <w:r>
        <w:t>)</w:t>
      </w:r>
    </w:p>
    <w:p w14:paraId="0C5FC41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4D3B8B6A" w14:textId="1398ECBF" w:rsidR="00FF68A5" w:rsidRDefault="006F3BE2" w:rsidP="00B12427">
      <w:pPr>
        <w:pStyle w:val="Numberedpara"/>
      </w:pPr>
      <w:r>
        <w:t xml:space="preserve">The minutes of the </w:t>
      </w:r>
      <w:r w:rsidRPr="00B12427">
        <w:t>meeting</w:t>
      </w:r>
      <w:r>
        <w:t xml:space="preserve"> held on </w:t>
      </w:r>
      <w:r w:rsidR="0017517A">
        <w:t>20 April</w:t>
      </w:r>
      <w:r w:rsidR="00EC5281">
        <w:t xml:space="preserve"> 2021 </w:t>
      </w:r>
      <w:r>
        <w:t>were ag</w:t>
      </w:r>
      <w:r w:rsidR="006037B0">
        <w:t>reed</w:t>
      </w:r>
      <w:r w:rsidR="009A30BD">
        <w:t xml:space="preserve"> subject to a minor amendment to paragraph 9 and the reallocation of the action in paragraph 22</w:t>
      </w:r>
      <w:r w:rsidR="00C55F27">
        <w:t xml:space="preserve"> to Felix Greaves</w:t>
      </w:r>
      <w:r w:rsidR="0017517A">
        <w:t xml:space="preserve">. </w:t>
      </w:r>
    </w:p>
    <w:p w14:paraId="45504F30" w14:textId="77777777" w:rsidR="00060696" w:rsidRDefault="00060696" w:rsidP="00FE413E">
      <w:pPr>
        <w:pStyle w:val="Numberedpara"/>
        <w:numPr>
          <w:ilvl w:val="0"/>
          <w:numId w:val="0"/>
        </w:numPr>
        <w:ind w:left="357"/>
      </w:pPr>
    </w:p>
    <w:p w14:paraId="485E367E" w14:textId="2C42F2BC" w:rsidR="006F3BE2" w:rsidRDefault="006F3BE2" w:rsidP="003503B7">
      <w:pPr>
        <w:pStyle w:val="Heading2"/>
      </w:pPr>
      <w:r>
        <w:t xml:space="preserve">Matters arising (item </w:t>
      </w:r>
      <w:r w:rsidR="00EE0338">
        <w:t>4</w:t>
      </w:r>
      <w:r>
        <w:t>)</w:t>
      </w:r>
    </w:p>
    <w:p w14:paraId="615D4ED2" w14:textId="77777777" w:rsidR="006F3BE2" w:rsidRDefault="006F3BE2" w:rsidP="00FF68A5">
      <w:pPr>
        <w:pStyle w:val="Numberedpara"/>
        <w:numPr>
          <w:ilvl w:val="0"/>
          <w:numId w:val="0"/>
        </w:numPr>
        <w:ind w:left="360"/>
      </w:pPr>
    </w:p>
    <w:p w14:paraId="0229DA7E" w14:textId="7364062C" w:rsidR="00273BFA" w:rsidRDefault="006F3BE2" w:rsidP="00273BFA">
      <w:pPr>
        <w:pStyle w:val="Numberedpara"/>
        <w:spacing w:after="240"/>
      </w:pPr>
      <w:r>
        <w:t xml:space="preserve">The actions from the meeting held on </w:t>
      </w:r>
      <w:r w:rsidR="0017517A">
        <w:t>20 April</w:t>
      </w:r>
      <w:r w:rsidR="009D68B8">
        <w:t xml:space="preserve"> 2021 </w:t>
      </w:r>
      <w:r>
        <w:t>were noted as complete or in hand.</w:t>
      </w:r>
    </w:p>
    <w:p w14:paraId="5F4DA990" w14:textId="6CBF1514" w:rsidR="009A30BD" w:rsidRDefault="009A30BD" w:rsidP="00273BFA">
      <w:pPr>
        <w:pStyle w:val="Numberedpara"/>
        <w:spacing w:after="240"/>
      </w:pPr>
      <w:r>
        <w:t xml:space="preserve">ET referred back to the discussion at the last meeting on the </w:t>
      </w:r>
      <w:r w:rsidR="009435B7">
        <w:t xml:space="preserve">upcoming recruitment </w:t>
      </w:r>
      <w:r>
        <w:t xml:space="preserve">of a new </w:t>
      </w:r>
      <w:r w:rsidR="00F17D2F">
        <w:t>chair</w:t>
      </w:r>
      <w:r>
        <w:t xml:space="preserve"> </w:t>
      </w:r>
      <w:r w:rsidR="009435B7">
        <w:t xml:space="preserve">for </w:t>
      </w:r>
      <w:r>
        <w:t xml:space="preserve">the </w:t>
      </w:r>
      <w:r w:rsidR="00F17D2F">
        <w:t>Indicator</w:t>
      </w:r>
      <w:r>
        <w:t xml:space="preserve"> </w:t>
      </w:r>
      <w:r w:rsidR="00F17D2F">
        <w:t>Advisory</w:t>
      </w:r>
      <w:r>
        <w:t xml:space="preserve"> Committee and confirmed support for the principle of allowing a GP partner to </w:t>
      </w:r>
      <w:r w:rsidR="00F17D2F">
        <w:t>chair</w:t>
      </w:r>
      <w:r>
        <w:t xml:space="preserve"> the committee. It was agreed that David Coombs would follow-up with Gill Leng to confirm her agreement to update the appendix in the policy on declaring and managing interests for advisory committees to remove the statement that a GP partner could not chair the committee. </w:t>
      </w:r>
    </w:p>
    <w:p w14:paraId="4B66CF14" w14:textId="70279D30" w:rsidR="009A30BD" w:rsidRDefault="009A30BD" w:rsidP="009A30BD">
      <w:pPr>
        <w:pStyle w:val="SMTActions"/>
      </w:pPr>
      <w:r>
        <w:t>ACTION: DC</w:t>
      </w:r>
    </w:p>
    <w:p w14:paraId="4EB8BD28" w14:textId="4F12EDFA" w:rsidR="00ED1DC6" w:rsidRDefault="00ED1DC6" w:rsidP="00ED1DC6">
      <w:pPr>
        <w:pStyle w:val="Numberedpara"/>
        <w:numPr>
          <w:ilvl w:val="0"/>
          <w:numId w:val="0"/>
        </w:numPr>
        <w:ind w:left="357"/>
      </w:pPr>
    </w:p>
    <w:p w14:paraId="24407A98" w14:textId="77777777" w:rsidR="009435B7" w:rsidRDefault="009435B7" w:rsidP="00ED1DC6">
      <w:pPr>
        <w:pStyle w:val="Numberedpara"/>
        <w:numPr>
          <w:ilvl w:val="0"/>
          <w:numId w:val="0"/>
        </w:numPr>
        <w:ind w:left="357"/>
      </w:pPr>
    </w:p>
    <w:p w14:paraId="0339F7DB" w14:textId="238FCFB9" w:rsidR="0017517A" w:rsidRDefault="0017517A" w:rsidP="0017517A">
      <w:pPr>
        <w:pStyle w:val="Heading2"/>
      </w:pPr>
      <w:r>
        <w:lastRenderedPageBreak/>
        <w:t>Board meetings (item 5)</w:t>
      </w:r>
    </w:p>
    <w:p w14:paraId="5F20A4DA" w14:textId="02612554" w:rsidR="0017517A" w:rsidRDefault="0017517A" w:rsidP="00ED1DC6">
      <w:pPr>
        <w:pStyle w:val="Numberedpara"/>
        <w:numPr>
          <w:ilvl w:val="0"/>
          <w:numId w:val="0"/>
        </w:numPr>
        <w:ind w:left="357"/>
      </w:pPr>
    </w:p>
    <w:p w14:paraId="227312F1" w14:textId="08F0885B" w:rsidR="009A30BD" w:rsidRDefault="0017517A" w:rsidP="0017517A">
      <w:pPr>
        <w:pStyle w:val="Numberedpara"/>
      </w:pPr>
      <w:r>
        <w:t>ET noted the actions from the Board strategy meeting held on 21 April 2021</w:t>
      </w:r>
      <w:r w:rsidR="009A30BD">
        <w:t xml:space="preserve">, and in particular discussed the </w:t>
      </w:r>
      <w:r w:rsidR="00C55F27">
        <w:t>action</w:t>
      </w:r>
      <w:r w:rsidR="009A30BD">
        <w:t xml:space="preserve"> to provide the Board with an overview of how the </w:t>
      </w:r>
      <w:r w:rsidR="00F17D2F">
        <w:t>transformation</w:t>
      </w:r>
      <w:r w:rsidR="009A30BD">
        <w:t xml:space="preserve"> projects fit together and </w:t>
      </w:r>
      <w:r w:rsidR="00F17D2F">
        <w:t>relate</w:t>
      </w:r>
      <w:r w:rsidR="009A30BD">
        <w:t xml:space="preserve"> to the delivery of core business outputs. </w:t>
      </w:r>
      <w:proofErr w:type="gramStart"/>
      <w:r w:rsidR="009A30BD">
        <w:t>Following a request from the Board, it</w:t>
      </w:r>
      <w:proofErr w:type="gramEnd"/>
      <w:r w:rsidR="009A30BD">
        <w:t xml:space="preserve"> was noted that </w:t>
      </w:r>
      <w:r w:rsidR="009435B7">
        <w:t>Jennifer Howells and Gill Leng</w:t>
      </w:r>
      <w:r w:rsidR="009A30BD">
        <w:t xml:space="preserve"> had </w:t>
      </w:r>
      <w:r w:rsidR="00F17D2F">
        <w:t>reviewed</w:t>
      </w:r>
      <w:r w:rsidR="009A30BD">
        <w:t xml:space="preserve"> the </w:t>
      </w:r>
      <w:r w:rsidR="00C55F27">
        <w:t xml:space="preserve">draft 2021/22 </w:t>
      </w:r>
      <w:r w:rsidR="009A30BD">
        <w:t xml:space="preserve">business plan and it was not proposed to remove any of the planned </w:t>
      </w:r>
      <w:r w:rsidR="00F17D2F">
        <w:t>deliverables</w:t>
      </w:r>
      <w:r w:rsidR="009A30BD">
        <w:t xml:space="preserve"> at this </w:t>
      </w:r>
      <w:r w:rsidR="00F17D2F">
        <w:t>stage</w:t>
      </w:r>
      <w:r w:rsidR="009A30BD">
        <w:t xml:space="preserve">. </w:t>
      </w:r>
      <w:r w:rsidR="009435B7">
        <w:t xml:space="preserve">ET agreed that </w:t>
      </w:r>
      <w:r w:rsidR="009A30BD">
        <w:t xml:space="preserve">it will be important to be aware </w:t>
      </w:r>
      <w:r w:rsidR="00F17D2F">
        <w:t>of</w:t>
      </w:r>
      <w:r w:rsidR="009A30BD">
        <w:t xml:space="preserve"> the resource requirements </w:t>
      </w:r>
      <w:r w:rsidR="009435B7">
        <w:t xml:space="preserve">to deliver the business plan </w:t>
      </w:r>
      <w:r w:rsidR="009A30BD">
        <w:t>and where there may be particular capacity challenges. It was agreed to engage the Senior Leaders Forum with a discussion on capacity challenges</w:t>
      </w:r>
      <w:r w:rsidR="009435B7">
        <w:t xml:space="preserve"> and </w:t>
      </w:r>
      <w:r w:rsidR="009A30BD">
        <w:t xml:space="preserve">how these could be addressed, and which aspects of the business plan </w:t>
      </w:r>
      <w:r w:rsidR="009435B7">
        <w:t xml:space="preserve">should </w:t>
      </w:r>
      <w:r w:rsidR="009A30BD">
        <w:t>be prioritised i</w:t>
      </w:r>
      <w:r w:rsidR="009435B7">
        <w:t>f</w:t>
      </w:r>
      <w:r w:rsidR="009A30BD">
        <w:t xml:space="preserve"> necessary. </w:t>
      </w:r>
    </w:p>
    <w:p w14:paraId="2E2FF6A4" w14:textId="77777777" w:rsidR="009A30BD" w:rsidRDefault="009A30BD" w:rsidP="009A30BD">
      <w:pPr>
        <w:pStyle w:val="Numberedpara"/>
        <w:numPr>
          <w:ilvl w:val="0"/>
          <w:numId w:val="0"/>
        </w:numPr>
        <w:ind w:left="357" w:hanging="357"/>
      </w:pPr>
    </w:p>
    <w:p w14:paraId="63E1AABB" w14:textId="0CDE1284" w:rsidR="0017517A" w:rsidRDefault="009A30BD" w:rsidP="009A30BD">
      <w:pPr>
        <w:pStyle w:val="SMTActions"/>
      </w:pPr>
      <w:r>
        <w:t xml:space="preserve">ACTION: JH/RT </w:t>
      </w:r>
    </w:p>
    <w:p w14:paraId="2E091595" w14:textId="2D8DB040" w:rsidR="0017517A" w:rsidRDefault="0017517A" w:rsidP="00ED1DC6">
      <w:pPr>
        <w:pStyle w:val="Numberedpara"/>
        <w:numPr>
          <w:ilvl w:val="0"/>
          <w:numId w:val="0"/>
        </w:numPr>
        <w:ind w:left="357"/>
      </w:pPr>
    </w:p>
    <w:p w14:paraId="2FAF46CA" w14:textId="00ACB44E" w:rsidR="0017517A" w:rsidRDefault="0017517A" w:rsidP="0017517A">
      <w:pPr>
        <w:pStyle w:val="Numberedpara"/>
      </w:pPr>
      <w:r>
        <w:t xml:space="preserve">ET reviewed </w:t>
      </w:r>
      <w:r w:rsidRPr="0017517A">
        <w:t>the</w:t>
      </w:r>
      <w:r>
        <w:t xml:space="preserve"> proposed agenda items for the Board meetings on 19 May 2021.</w:t>
      </w:r>
      <w:r w:rsidR="009A30BD">
        <w:t xml:space="preserve"> It was agreed that the business case for the digital workplace should be discussed as a part 2 item given </w:t>
      </w:r>
      <w:r w:rsidR="00C55F27">
        <w:t xml:space="preserve">it would contain commercially sensitive </w:t>
      </w:r>
      <w:r w:rsidR="009A30BD">
        <w:t xml:space="preserve">information about the proposed procurement of an </w:t>
      </w:r>
      <w:r w:rsidR="00F17D2F">
        <w:t>implementation</w:t>
      </w:r>
      <w:r w:rsidR="009A30BD">
        <w:t xml:space="preserve"> partner. </w:t>
      </w:r>
    </w:p>
    <w:p w14:paraId="3C40979E" w14:textId="150569A9" w:rsidR="009A30BD" w:rsidRDefault="009A30BD" w:rsidP="009A30BD">
      <w:pPr>
        <w:pStyle w:val="Numberedpara"/>
        <w:numPr>
          <w:ilvl w:val="0"/>
          <w:numId w:val="0"/>
        </w:numPr>
        <w:ind w:left="357" w:hanging="357"/>
      </w:pPr>
    </w:p>
    <w:p w14:paraId="0BB32308" w14:textId="55F723D4" w:rsidR="009A30BD" w:rsidRDefault="009A30BD" w:rsidP="009A30BD">
      <w:pPr>
        <w:pStyle w:val="SMTActions"/>
      </w:pPr>
      <w:r>
        <w:t>ACTION: AT/DC</w:t>
      </w:r>
    </w:p>
    <w:p w14:paraId="59056D03" w14:textId="77777777" w:rsidR="0017517A" w:rsidRDefault="0017517A" w:rsidP="00ED1DC6">
      <w:pPr>
        <w:pStyle w:val="Numberedpara"/>
        <w:numPr>
          <w:ilvl w:val="0"/>
          <w:numId w:val="0"/>
        </w:numPr>
        <w:ind w:left="357"/>
      </w:pPr>
    </w:p>
    <w:p w14:paraId="35535398" w14:textId="0BCA0E71" w:rsidR="00944699" w:rsidRDefault="00310E90" w:rsidP="00273BFA">
      <w:pPr>
        <w:pStyle w:val="Heading2"/>
      </w:pPr>
      <w:r>
        <w:t>Hot topic</w:t>
      </w:r>
      <w:r w:rsidR="00D74E6F">
        <w:t>s</w:t>
      </w:r>
      <w:r w:rsidR="003F00E3">
        <w:t xml:space="preserve"> (item </w:t>
      </w:r>
      <w:r w:rsidR="0017517A">
        <w:t>6</w:t>
      </w:r>
      <w:r w:rsidR="003F00E3">
        <w:t>)</w:t>
      </w:r>
    </w:p>
    <w:p w14:paraId="704D67A5" w14:textId="1DFD34D2" w:rsidR="003F00E3" w:rsidRDefault="003F00E3" w:rsidP="003F00E3">
      <w:pPr>
        <w:pStyle w:val="Paragraph"/>
        <w:numPr>
          <w:ilvl w:val="0"/>
          <w:numId w:val="0"/>
        </w:numPr>
        <w:ind w:left="720" w:hanging="360"/>
      </w:pPr>
    </w:p>
    <w:p w14:paraId="15E011B7" w14:textId="6C466722" w:rsidR="004063EC" w:rsidRPr="004063EC" w:rsidRDefault="004063EC" w:rsidP="004063EC">
      <w:pPr>
        <w:pStyle w:val="Paragraph"/>
        <w:numPr>
          <w:ilvl w:val="0"/>
          <w:numId w:val="0"/>
        </w:numPr>
        <w:tabs>
          <w:tab w:val="clear" w:pos="567"/>
        </w:tabs>
        <w:ind w:firstLine="357"/>
        <w:rPr>
          <w:sz w:val="22"/>
          <w:szCs w:val="22"/>
          <w:u w:val="single"/>
        </w:rPr>
      </w:pPr>
      <w:r w:rsidRPr="004063EC">
        <w:rPr>
          <w:sz w:val="22"/>
          <w:szCs w:val="22"/>
          <w:u w:val="single"/>
        </w:rPr>
        <w:t>Endorsement programme</w:t>
      </w:r>
    </w:p>
    <w:p w14:paraId="38C762EC" w14:textId="77777777" w:rsidR="004063EC" w:rsidRDefault="004063EC" w:rsidP="003F00E3">
      <w:pPr>
        <w:pStyle w:val="Paragraph"/>
        <w:numPr>
          <w:ilvl w:val="0"/>
          <w:numId w:val="0"/>
        </w:numPr>
        <w:ind w:left="720" w:hanging="360"/>
      </w:pPr>
    </w:p>
    <w:p w14:paraId="2BACC607" w14:textId="51042F25" w:rsidR="00376875" w:rsidRDefault="004063EC" w:rsidP="000A5525">
      <w:pPr>
        <w:pStyle w:val="Numberedpara"/>
      </w:pPr>
      <w:r>
        <w:t>Paul Chrisp highlighted</w:t>
      </w:r>
      <w:r w:rsidR="009435B7">
        <w:t xml:space="preserve"> the issues surrounding </w:t>
      </w:r>
      <w:r>
        <w:t xml:space="preserve">NICE’s endorsement of a </w:t>
      </w:r>
      <w:r w:rsidR="00F17D2F">
        <w:t>pathway</w:t>
      </w:r>
      <w:r>
        <w:t xml:space="preserve"> developed by the Accelerated Access Collaborative on lipid management. While the decision</w:t>
      </w:r>
      <w:r w:rsidR="009435B7">
        <w:t xml:space="preserve">, approved by </w:t>
      </w:r>
      <w:r w:rsidR="00C55F27">
        <w:t xml:space="preserve">NICE’s </w:t>
      </w:r>
      <w:r w:rsidR="009435B7">
        <w:t>Publication Executive,</w:t>
      </w:r>
      <w:r>
        <w:t xml:space="preserve"> followed due process, there is concern that the p</w:t>
      </w:r>
      <w:r w:rsidR="00F17D2F">
        <w:t>athway is</w:t>
      </w:r>
      <w:r>
        <w:t xml:space="preserve"> not consistent with </w:t>
      </w:r>
      <w:r w:rsidR="00C55F27">
        <w:t xml:space="preserve">NICE’s </w:t>
      </w:r>
      <w:r w:rsidR="009435B7">
        <w:t xml:space="preserve">guideline and </w:t>
      </w:r>
      <w:r>
        <w:t xml:space="preserve">technology </w:t>
      </w:r>
      <w:r w:rsidR="00F17D2F">
        <w:t>appraisal</w:t>
      </w:r>
      <w:r w:rsidR="009435B7">
        <w:t xml:space="preserve"> </w:t>
      </w:r>
      <w:r w:rsidR="00C55F27">
        <w:t>recommendations on</w:t>
      </w:r>
      <w:r>
        <w:t xml:space="preserve"> cholesterol measurement</w:t>
      </w:r>
      <w:r w:rsidR="00C55F27">
        <w:t xml:space="preserve">. </w:t>
      </w:r>
      <w:r>
        <w:t xml:space="preserve">Following discussion, ET agreed that </w:t>
      </w:r>
      <w:r w:rsidR="00C55F27">
        <w:t xml:space="preserve">the </w:t>
      </w:r>
      <w:r w:rsidR="00F17D2F">
        <w:t>Publication</w:t>
      </w:r>
      <w:r>
        <w:t xml:space="preserve"> </w:t>
      </w:r>
      <w:r w:rsidR="00F17D2F">
        <w:t>Executive</w:t>
      </w:r>
      <w:r>
        <w:t xml:space="preserve"> should </w:t>
      </w:r>
      <w:r w:rsidR="00F17D2F">
        <w:t>review</w:t>
      </w:r>
      <w:r>
        <w:t xml:space="preserve"> the endorse</w:t>
      </w:r>
      <w:r w:rsidR="009435B7">
        <w:t>ment of</w:t>
      </w:r>
      <w:r>
        <w:t xml:space="preserve"> the pathway in light of the </w:t>
      </w:r>
      <w:r w:rsidR="00F17D2F">
        <w:t>subsequent</w:t>
      </w:r>
      <w:r>
        <w:t xml:space="preserve"> feedback and agree the next steps. It was agreed tha</w:t>
      </w:r>
      <w:r w:rsidR="009127B2">
        <w:t xml:space="preserve">t a further discussion </w:t>
      </w:r>
      <w:r w:rsidR="009435B7">
        <w:t>w</w:t>
      </w:r>
      <w:r w:rsidR="009127B2">
        <w:t xml:space="preserve">as </w:t>
      </w:r>
      <w:r w:rsidR="00401075">
        <w:t xml:space="preserve">also </w:t>
      </w:r>
      <w:r w:rsidR="009127B2">
        <w:t xml:space="preserve">required on the intended role of the </w:t>
      </w:r>
      <w:r w:rsidR="00F17D2F">
        <w:t>endorsement</w:t>
      </w:r>
      <w:r w:rsidR="009127B2">
        <w:t xml:space="preserve"> programme and whether this is currently being achieved.</w:t>
      </w:r>
    </w:p>
    <w:p w14:paraId="2DAFA22A" w14:textId="45ECDE47" w:rsidR="004063EC" w:rsidRDefault="004063EC" w:rsidP="004063EC">
      <w:pPr>
        <w:pStyle w:val="Numberedpara"/>
        <w:numPr>
          <w:ilvl w:val="0"/>
          <w:numId w:val="0"/>
        </w:numPr>
        <w:ind w:left="357" w:hanging="357"/>
      </w:pPr>
    </w:p>
    <w:p w14:paraId="2B182C66" w14:textId="1FC60566" w:rsidR="004063EC" w:rsidRDefault="004063EC" w:rsidP="004063EC">
      <w:pPr>
        <w:pStyle w:val="SMTActions"/>
      </w:pPr>
      <w:r>
        <w:t xml:space="preserve">ACTION: </w:t>
      </w:r>
      <w:r w:rsidR="006F2B93">
        <w:t>JR</w:t>
      </w:r>
    </w:p>
    <w:p w14:paraId="3A46A708" w14:textId="4382BB58" w:rsidR="004063EC" w:rsidRDefault="004063EC" w:rsidP="004063EC">
      <w:pPr>
        <w:pStyle w:val="Numberedpara"/>
        <w:numPr>
          <w:ilvl w:val="0"/>
          <w:numId w:val="0"/>
        </w:numPr>
        <w:ind w:left="357" w:hanging="357"/>
      </w:pPr>
    </w:p>
    <w:p w14:paraId="0959E5DB" w14:textId="1CBE175A" w:rsidR="004063EC" w:rsidRDefault="009127B2" w:rsidP="009127B2">
      <w:pPr>
        <w:pStyle w:val="Numberedpara"/>
      </w:pPr>
      <w:r>
        <w:t xml:space="preserve">Judith Richardson agreed to check whether there could be similar issues in the pipeline. </w:t>
      </w:r>
    </w:p>
    <w:p w14:paraId="1EF4182B" w14:textId="154FE664" w:rsidR="009127B2" w:rsidRDefault="009127B2" w:rsidP="009127B2">
      <w:pPr>
        <w:pStyle w:val="Numberedpara"/>
        <w:numPr>
          <w:ilvl w:val="0"/>
          <w:numId w:val="0"/>
        </w:numPr>
        <w:ind w:left="357" w:hanging="357"/>
      </w:pPr>
    </w:p>
    <w:p w14:paraId="354649B8" w14:textId="36F24DAD" w:rsidR="009127B2" w:rsidRDefault="009127B2" w:rsidP="009127B2">
      <w:pPr>
        <w:pStyle w:val="SMTActions"/>
      </w:pPr>
      <w:r>
        <w:t>ACTION: JR</w:t>
      </w:r>
    </w:p>
    <w:p w14:paraId="4DD7DD88" w14:textId="6D5A867E" w:rsidR="004063EC" w:rsidRDefault="004063EC" w:rsidP="004063EC">
      <w:pPr>
        <w:pStyle w:val="Numberedpara"/>
        <w:numPr>
          <w:ilvl w:val="0"/>
          <w:numId w:val="0"/>
        </w:numPr>
        <w:ind w:left="357" w:hanging="357"/>
      </w:pPr>
    </w:p>
    <w:p w14:paraId="44E672AE" w14:textId="17D06A8B" w:rsidR="004063EC" w:rsidRPr="009127B2" w:rsidRDefault="009127B2" w:rsidP="009127B2">
      <w:pPr>
        <w:pStyle w:val="Numberedpara"/>
        <w:numPr>
          <w:ilvl w:val="0"/>
          <w:numId w:val="0"/>
        </w:numPr>
        <w:ind w:left="357"/>
        <w:rPr>
          <w:u w:val="single"/>
        </w:rPr>
      </w:pPr>
      <w:r w:rsidRPr="009127B2">
        <w:rPr>
          <w:u w:val="single"/>
        </w:rPr>
        <w:t>Internal audit reports</w:t>
      </w:r>
    </w:p>
    <w:p w14:paraId="31942493" w14:textId="1B4BD939" w:rsidR="009127B2" w:rsidRDefault="009127B2" w:rsidP="004063EC">
      <w:pPr>
        <w:pStyle w:val="Numberedpara"/>
        <w:numPr>
          <w:ilvl w:val="0"/>
          <w:numId w:val="0"/>
        </w:numPr>
        <w:ind w:left="357" w:hanging="357"/>
      </w:pPr>
    </w:p>
    <w:p w14:paraId="47D90D90" w14:textId="2B8A25AD" w:rsidR="009127B2" w:rsidRDefault="009127B2" w:rsidP="009127B2">
      <w:pPr>
        <w:pStyle w:val="Numberedpara"/>
      </w:pPr>
      <w:r>
        <w:t xml:space="preserve">Jennifer Howells noted that the internal audit reports on NICE </w:t>
      </w:r>
      <w:proofErr w:type="gramStart"/>
      <w:r>
        <w:t>Connect</w:t>
      </w:r>
      <w:proofErr w:type="gramEnd"/>
      <w:r>
        <w:t xml:space="preserve"> and the Zoom rollout had both </w:t>
      </w:r>
      <w:r w:rsidR="00F17D2F">
        <w:t>received</w:t>
      </w:r>
      <w:r>
        <w:t xml:space="preserve"> substantial assurance. Given th</w:t>
      </w:r>
      <w:r w:rsidR="009435B7">
        <w:t xml:space="preserve">ese </w:t>
      </w:r>
      <w:r>
        <w:t xml:space="preserve">positive </w:t>
      </w:r>
      <w:r w:rsidR="009435B7">
        <w:t>findings</w:t>
      </w:r>
      <w:r>
        <w:t xml:space="preserve">, and that the NICE Connect </w:t>
      </w:r>
      <w:r w:rsidR="00F17D2F">
        <w:t>audit</w:t>
      </w:r>
      <w:r>
        <w:t xml:space="preserve"> was </w:t>
      </w:r>
      <w:r w:rsidR="00F17D2F">
        <w:t>reviewed</w:t>
      </w:r>
      <w:r>
        <w:t xml:space="preserve"> at the Connect steering group, it was agreed these did not require further review at ET. </w:t>
      </w:r>
    </w:p>
    <w:p w14:paraId="497B7D10" w14:textId="2179AA4D" w:rsidR="009127B2" w:rsidRDefault="009127B2" w:rsidP="009127B2">
      <w:pPr>
        <w:pStyle w:val="Numberedpara"/>
        <w:numPr>
          <w:ilvl w:val="0"/>
          <w:numId w:val="0"/>
        </w:numPr>
        <w:ind w:left="357" w:hanging="357"/>
      </w:pPr>
    </w:p>
    <w:p w14:paraId="53871D7E" w14:textId="3EEC1D6B" w:rsidR="009127B2" w:rsidRPr="009127B2" w:rsidRDefault="009127B2" w:rsidP="009127B2">
      <w:pPr>
        <w:pStyle w:val="Numberedpara"/>
        <w:numPr>
          <w:ilvl w:val="0"/>
          <w:numId w:val="0"/>
        </w:numPr>
        <w:ind w:left="357"/>
        <w:rPr>
          <w:u w:val="single"/>
        </w:rPr>
      </w:pPr>
      <w:r w:rsidRPr="009127B2">
        <w:rPr>
          <w:u w:val="single"/>
        </w:rPr>
        <w:t>Spending controls</w:t>
      </w:r>
    </w:p>
    <w:p w14:paraId="24238647" w14:textId="660B1F1A" w:rsidR="004063EC" w:rsidRDefault="004063EC" w:rsidP="004063EC">
      <w:pPr>
        <w:pStyle w:val="Numberedpara"/>
        <w:numPr>
          <w:ilvl w:val="0"/>
          <w:numId w:val="0"/>
        </w:numPr>
        <w:ind w:left="357" w:hanging="357"/>
      </w:pPr>
    </w:p>
    <w:p w14:paraId="53B50DE6" w14:textId="2BF29D40" w:rsidR="009127B2" w:rsidRDefault="009127B2" w:rsidP="009127B2">
      <w:pPr>
        <w:pStyle w:val="Numberedpara"/>
      </w:pPr>
      <w:r>
        <w:t xml:space="preserve">Jennifer Howells </w:t>
      </w:r>
      <w:r w:rsidR="00F17D2F">
        <w:t>highlighted</w:t>
      </w:r>
      <w:r>
        <w:t xml:space="preserve"> </w:t>
      </w:r>
      <w:r w:rsidR="00F17D2F">
        <w:t>upcoming</w:t>
      </w:r>
      <w:r>
        <w:t xml:space="preserve"> changes to the delegated </w:t>
      </w:r>
      <w:r w:rsidR="009435B7">
        <w:t xml:space="preserve">spending </w:t>
      </w:r>
      <w:r>
        <w:t>limits for Arm’s Length Bodies</w:t>
      </w:r>
      <w:r w:rsidR="009435B7">
        <w:t xml:space="preserve"> (ALBs)</w:t>
      </w:r>
      <w:r>
        <w:t xml:space="preserve">. From 1 May, the </w:t>
      </w:r>
      <w:r w:rsidR="00F17D2F">
        <w:t>Department</w:t>
      </w:r>
      <w:r>
        <w:t xml:space="preserve"> of Health and </w:t>
      </w:r>
      <w:r w:rsidR="00F17D2F">
        <w:t>Social</w:t>
      </w:r>
      <w:r>
        <w:t xml:space="preserve"> Care (DHSC) </w:t>
      </w:r>
      <w:r w:rsidR="00401075">
        <w:t xml:space="preserve">and Cabinet Office </w:t>
      </w:r>
      <w:r>
        <w:t xml:space="preserve">must be notified of consultancy spend over £100k and from 1 October </w:t>
      </w:r>
      <w:r w:rsidR="00F17D2F">
        <w:t>such</w:t>
      </w:r>
      <w:r>
        <w:t xml:space="preserve"> spend will require </w:t>
      </w:r>
      <w:r w:rsidR="00F17D2F">
        <w:t>Ministerial</w:t>
      </w:r>
      <w:r>
        <w:t xml:space="preserve"> approval. The finance team are working </w:t>
      </w:r>
      <w:r>
        <w:lastRenderedPageBreak/>
        <w:t xml:space="preserve">through the implications of other changes </w:t>
      </w:r>
      <w:r w:rsidR="00401075">
        <w:t xml:space="preserve">to the delegations </w:t>
      </w:r>
      <w:r>
        <w:t xml:space="preserve">and will advise ET accordingly. </w:t>
      </w:r>
    </w:p>
    <w:p w14:paraId="5CF4EA93" w14:textId="3AD801E3" w:rsidR="009127B2" w:rsidRDefault="009127B2" w:rsidP="009127B2">
      <w:pPr>
        <w:pStyle w:val="Numberedpara"/>
        <w:numPr>
          <w:ilvl w:val="0"/>
          <w:numId w:val="0"/>
        </w:numPr>
        <w:ind w:left="357" w:hanging="357"/>
      </w:pPr>
    </w:p>
    <w:p w14:paraId="0BCD3E4E" w14:textId="539446FD" w:rsidR="009127B2" w:rsidRDefault="009127B2" w:rsidP="009127B2">
      <w:pPr>
        <w:pStyle w:val="SMTActions"/>
      </w:pPr>
      <w:r>
        <w:t>ACTION: JH</w:t>
      </w:r>
    </w:p>
    <w:p w14:paraId="7A74351E" w14:textId="42573DBE" w:rsidR="009127B2" w:rsidRDefault="009127B2" w:rsidP="009127B2">
      <w:pPr>
        <w:pStyle w:val="Numberedpara"/>
        <w:numPr>
          <w:ilvl w:val="0"/>
          <w:numId w:val="0"/>
        </w:numPr>
        <w:ind w:left="357" w:hanging="357"/>
      </w:pPr>
    </w:p>
    <w:p w14:paraId="27E87DAA" w14:textId="124FDCEF" w:rsidR="00F94A40" w:rsidRPr="00F94A40" w:rsidRDefault="00F94A40" w:rsidP="00F94A40">
      <w:pPr>
        <w:pStyle w:val="Numberedpara"/>
        <w:numPr>
          <w:ilvl w:val="0"/>
          <w:numId w:val="0"/>
        </w:numPr>
        <w:ind w:left="357"/>
        <w:rPr>
          <w:u w:val="single"/>
        </w:rPr>
      </w:pPr>
      <w:r w:rsidRPr="00F94A40">
        <w:rPr>
          <w:u w:val="single"/>
        </w:rPr>
        <w:t xml:space="preserve">Partnership working </w:t>
      </w:r>
    </w:p>
    <w:p w14:paraId="604CE3C5" w14:textId="77777777" w:rsidR="00F94A40" w:rsidRDefault="00F94A40" w:rsidP="009127B2">
      <w:pPr>
        <w:pStyle w:val="Numberedpara"/>
        <w:numPr>
          <w:ilvl w:val="0"/>
          <w:numId w:val="0"/>
        </w:numPr>
        <w:ind w:left="357" w:hanging="357"/>
      </w:pPr>
    </w:p>
    <w:p w14:paraId="046AF9C8" w14:textId="578782D9" w:rsidR="009127B2" w:rsidRDefault="001E08B7" w:rsidP="009127B2">
      <w:pPr>
        <w:pStyle w:val="Numberedpara"/>
      </w:pPr>
      <w:r>
        <w:t>Felix Greaves highlighted work across the SEA and DIT directorates with Health Education England on knowledge interoperability and offered to provide further information to any interested colleagues on request.</w:t>
      </w:r>
    </w:p>
    <w:p w14:paraId="0C83C2AB" w14:textId="77777777" w:rsidR="001E08B7" w:rsidRDefault="001E08B7" w:rsidP="001E08B7">
      <w:pPr>
        <w:pStyle w:val="Numberedpara"/>
        <w:numPr>
          <w:ilvl w:val="0"/>
          <w:numId w:val="0"/>
        </w:numPr>
        <w:ind w:left="357"/>
      </w:pPr>
    </w:p>
    <w:p w14:paraId="6FE9A06E" w14:textId="2B101318" w:rsidR="001E08B7" w:rsidRDefault="001E08B7" w:rsidP="009127B2">
      <w:pPr>
        <w:pStyle w:val="Numberedpara"/>
      </w:pPr>
      <w:r>
        <w:t xml:space="preserve">Meindert Boysen noted that </w:t>
      </w:r>
      <w:r w:rsidR="00767A33">
        <w:t xml:space="preserve">on Monday </w:t>
      </w:r>
      <w:r>
        <w:t xml:space="preserve">he and the Chairman attended a </w:t>
      </w:r>
      <w:r w:rsidR="00767A33">
        <w:t>roundtable</w:t>
      </w:r>
      <w:r>
        <w:t xml:space="preserve"> with other ALBs and the Minister on regu</w:t>
      </w:r>
      <w:r w:rsidR="002D3812">
        <w:t xml:space="preserve">latory </w:t>
      </w:r>
      <w:r>
        <w:t xml:space="preserve">innovation. </w:t>
      </w:r>
      <w:r w:rsidR="003478F3">
        <w:t xml:space="preserve">The ALBs were asked to come back to the Minister with </w:t>
      </w:r>
      <w:r w:rsidR="002D3812">
        <w:t>proposals</w:t>
      </w:r>
      <w:r w:rsidR="003478F3">
        <w:t xml:space="preserve"> to </w:t>
      </w:r>
      <w:r w:rsidR="002D3812">
        <w:t>address</w:t>
      </w:r>
      <w:r w:rsidR="003478F3">
        <w:t xml:space="preserve"> the issues raised in the discussion. It was </w:t>
      </w:r>
      <w:r w:rsidR="002D3812">
        <w:t>agreed</w:t>
      </w:r>
      <w:r w:rsidR="003478F3">
        <w:t xml:space="preserve"> that </w:t>
      </w:r>
      <w:r w:rsidR="002D3812">
        <w:t>Meindert</w:t>
      </w:r>
      <w:r w:rsidR="003478F3">
        <w:t xml:space="preserve"> and Felix would discuss </w:t>
      </w:r>
      <w:r w:rsidR="002D3812">
        <w:t>further</w:t>
      </w:r>
      <w:r w:rsidR="003478F3">
        <w:t xml:space="preserve"> how to coordinate the various </w:t>
      </w:r>
      <w:r w:rsidR="002D3812">
        <w:t>activities</w:t>
      </w:r>
      <w:r w:rsidR="003478F3">
        <w:t xml:space="preserve"> under pillar 1 in the NICE strategy. </w:t>
      </w:r>
    </w:p>
    <w:p w14:paraId="5660DBEE" w14:textId="77777777" w:rsidR="003478F3" w:rsidRDefault="003478F3" w:rsidP="003478F3">
      <w:pPr>
        <w:pStyle w:val="ListParagraph"/>
      </w:pPr>
    </w:p>
    <w:p w14:paraId="58AF4116" w14:textId="1304A35F" w:rsidR="003478F3" w:rsidRDefault="003478F3" w:rsidP="003478F3">
      <w:pPr>
        <w:pStyle w:val="SMTActions"/>
      </w:pPr>
      <w:r>
        <w:t>ACTION: MB/FG</w:t>
      </w:r>
    </w:p>
    <w:p w14:paraId="4E81261D" w14:textId="77777777" w:rsidR="000A5525" w:rsidRDefault="000A5525" w:rsidP="008E4578">
      <w:pPr>
        <w:pStyle w:val="Heading2"/>
      </w:pPr>
    </w:p>
    <w:p w14:paraId="55D08250" w14:textId="474C5698" w:rsidR="000A5525" w:rsidRDefault="000A5525" w:rsidP="000A5525">
      <w:pPr>
        <w:pStyle w:val="Heading2"/>
      </w:pPr>
      <w:r>
        <w:t>CHTE topic selection routing decision of oleogel-S10 for treating skin wounds associated with epidermolysis bullosa (item 7)</w:t>
      </w:r>
    </w:p>
    <w:p w14:paraId="56A2D4B7" w14:textId="7318B23B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157A640B" w14:textId="72986008" w:rsidR="000A5525" w:rsidRDefault="000A5525" w:rsidP="00F95011">
      <w:pPr>
        <w:pStyle w:val="Numberedpara"/>
      </w:pPr>
      <w:r>
        <w:t xml:space="preserve">Meindert Boysen presented the outcome of the topic selection </w:t>
      </w:r>
      <w:r w:rsidR="00553AA7">
        <w:t xml:space="preserve">oversight panel’s </w:t>
      </w:r>
      <w:r w:rsidR="002D3812">
        <w:t>reconsideration</w:t>
      </w:r>
      <w:r w:rsidR="00553AA7">
        <w:t xml:space="preserve"> of the routing </w:t>
      </w:r>
      <w:r>
        <w:t>de</w:t>
      </w:r>
      <w:r w:rsidR="00553AA7">
        <w:t>c</w:t>
      </w:r>
      <w:r>
        <w:t xml:space="preserve">ision </w:t>
      </w:r>
      <w:r w:rsidR="00553AA7">
        <w:t xml:space="preserve">for the </w:t>
      </w:r>
      <w:r w:rsidR="00767A33">
        <w:t xml:space="preserve">above </w:t>
      </w:r>
      <w:r w:rsidR="00553AA7">
        <w:t xml:space="preserve">technology following a challenge </w:t>
      </w:r>
      <w:r w:rsidR="00767A33">
        <w:t xml:space="preserve">to the original decision </w:t>
      </w:r>
      <w:r w:rsidR="00553AA7">
        <w:t xml:space="preserve">from the company. The panel carried out a further review of the highly </w:t>
      </w:r>
      <w:r w:rsidR="002D3812">
        <w:t>specialised</w:t>
      </w:r>
      <w:r w:rsidR="00553AA7">
        <w:t xml:space="preserve"> </w:t>
      </w:r>
      <w:r w:rsidR="002D3812">
        <w:t>technologies</w:t>
      </w:r>
      <w:r w:rsidR="00553AA7">
        <w:t xml:space="preserve"> (HST) </w:t>
      </w:r>
      <w:r w:rsidR="002D3812">
        <w:t>criteria</w:t>
      </w:r>
      <w:r w:rsidR="00553AA7">
        <w:t xml:space="preserve"> and agreed that the technology does not fully meet </w:t>
      </w:r>
      <w:r w:rsidR="00767A33">
        <w:t>3</w:t>
      </w:r>
      <w:r w:rsidR="00553AA7">
        <w:t xml:space="preserve"> out of the </w:t>
      </w:r>
      <w:r w:rsidR="00767A33">
        <w:t>7</w:t>
      </w:r>
      <w:r w:rsidR="00553AA7">
        <w:t xml:space="preserve"> criteria. The panel therefore upheld the decision to </w:t>
      </w:r>
      <w:r>
        <w:t xml:space="preserve">route the topic to the technology appraisal (TA) programme. </w:t>
      </w:r>
      <w:r w:rsidR="00553AA7">
        <w:t xml:space="preserve">In line with the agreed process, ET is now asked to </w:t>
      </w:r>
      <w:r w:rsidR="002D3812">
        <w:t>confirm</w:t>
      </w:r>
      <w:r w:rsidR="00553AA7">
        <w:t xml:space="preserve"> this decision.</w:t>
      </w:r>
    </w:p>
    <w:p w14:paraId="63FCA215" w14:textId="77777777" w:rsidR="00553AA7" w:rsidRDefault="00553AA7" w:rsidP="00553AA7">
      <w:pPr>
        <w:pStyle w:val="Numberedpara"/>
        <w:numPr>
          <w:ilvl w:val="0"/>
          <w:numId w:val="0"/>
        </w:numPr>
        <w:ind w:left="357"/>
      </w:pPr>
    </w:p>
    <w:p w14:paraId="3FED91D5" w14:textId="1B23F2E9" w:rsidR="00553AA7" w:rsidRDefault="00553AA7" w:rsidP="00F95011">
      <w:pPr>
        <w:pStyle w:val="Numberedpara"/>
      </w:pPr>
      <w:r>
        <w:t xml:space="preserve">ET reviewed the panel’s conclusions in respect of the 3 </w:t>
      </w:r>
      <w:r w:rsidR="002D3812">
        <w:t>criteria</w:t>
      </w:r>
      <w:r>
        <w:t xml:space="preserve"> that were not felt to be fully met. ET endorsed the routing decision subject to confirmation from NICE’s legal advisers that the criteri</w:t>
      </w:r>
      <w:r w:rsidR="002D3812">
        <w:t>on</w:t>
      </w:r>
      <w:r>
        <w:t xml:space="preserve"> regarding exclusive use in the context of a highly specialised </w:t>
      </w:r>
      <w:r w:rsidR="002D3812">
        <w:t>service</w:t>
      </w:r>
      <w:r>
        <w:t xml:space="preserve"> had been </w:t>
      </w:r>
      <w:r w:rsidR="002D3812">
        <w:t>correctly</w:t>
      </w:r>
      <w:r>
        <w:t xml:space="preserve"> applied. It was agreed that the wording around the expected </w:t>
      </w:r>
      <w:r w:rsidR="002D3812">
        <w:t>long-term</w:t>
      </w:r>
      <w:r>
        <w:t xml:space="preserve"> use of the </w:t>
      </w:r>
      <w:r w:rsidR="002D3812">
        <w:t>technology</w:t>
      </w:r>
      <w:r>
        <w:t xml:space="preserve"> should also be </w:t>
      </w:r>
      <w:r w:rsidR="002D3812">
        <w:t>reviewed</w:t>
      </w:r>
      <w:r>
        <w:t>.</w:t>
      </w:r>
    </w:p>
    <w:p w14:paraId="43BC2575" w14:textId="77777777" w:rsidR="00553AA7" w:rsidRDefault="00553AA7" w:rsidP="00553AA7">
      <w:pPr>
        <w:pStyle w:val="ListParagraph"/>
      </w:pPr>
    </w:p>
    <w:p w14:paraId="08F896C1" w14:textId="477513E0" w:rsidR="00553AA7" w:rsidRDefault="00553AA7" w:rsidP="00553AA7">
      <w:pPr>
        <w:pStyle w:val="SMTActions"/>
      </w:pPr>
      <w:r>
        <w:t>ACTION: MB</w:t>
      </w:r>
    </w:p>
    <w:p w14:paraId="65B14A0A" w14:textId="77777777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5F9FADBD" w14:textId="67D0C3C8" w:rsidR="000A5525" w:rsidRDefault="000A5525" w:rsidP="000A5525">
      <w:pPr>
        <w:pStyle w:val="Heading2"/>
      </w:pPr>
      <w:r>
        <w:t>NICE Impact reporting: common themes (item 8)</w:t>
      </w:r>
    </w:p>
    <w:p w14:paraId="4EF3BF13" w14:textId="77F6198F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373F851A" w14:textId="4ABB4576" w:rsidR="000A5525" w:rsidRDefault="00AA42AB" w:rsidP="000A5525">
      <w:pPr>
        <w:pStyle w:val="Numberedpara"/>
      </w:pPr>
      <w:r>
        <w:t xml:space="preserve">Judith Richardson presented the proposed </w:t>
      </w:r>
      <w:r w:rsidRPr="00AA42AB">
        <w:t xml:space="preserve">paper </w:t>
      </w:r>
      <w:r>
        <w:t xml:space="preserve">to the May Board meeting </w:t>
      </w:r>
      <w:r w:rsidRPr="00AA42AB">
        <w:t>on common themes in published NICE impact reports</w:t>
      </w:r>
      <w:r w:rsidR="00553AA7">
        <w:t xml:space="preserve">, which had been prepared in response to a request from the Board. </w:t>
      </w:r>
    </w:p>
    <w:p w14:paraId="0D64A087" w14:textId="77777777" w:rsidR="00553AA7" w:rsidRDefault="00553AA7" w:rsidP="00553AA7">
      <w:pPr>
        <w:pStyle w:val="Numberedpara"/>
        <w:numPr>
          <w:ilvl w:val="0"/>
          <w:numId w:val="0"/>
        </w:numPr>
        <w:ind w:left="357"/>
      </w:pPr>
    </w:p>
    <w:p w14:paraId="51587CDF" w14:textId="0B996DBF" w:rsidR="00553AA7" w:rsidRDefault="00553AA7" w:rsidP="000A5525">
      <w:pPr>
        <w:pStyle w:val="Numberedpara"/>
      </w:pPr>
      <w:r>
        <w:t>ET discussed the draft report and agreed this raise</w:t>
      </w:r>
      <w:r w:rsidR="00767A33">
        <w:t>d</w:t>
      </w:r>
      <w:r>
        <w:t xml:space="preserve"> a number of important issues about </w:t>
      </w:r>
      <w:r w:rsidR="00891D5A">
        <w:t xml:space="preserve">the implementation and impact of NICE’s work. It was agreed that a </w:t>
      </w:r>
      <w:r w:rsidR="002D3812">
        <w:t>summary</w:t>
      </w:r>
      <w:r w:rsidR="00891D5A">
        <w:t xml:space="preserve"> of the </w:t>
      </w:r>
      <w:r w:rsidR="002D3812">
        <w:t>findings</w:t>
      </w:r>
      <w:r w:rsidR="00891D5A">
        <w:t xml:space="preserve"> </w:t>
      </w:r>
      <w:r w:rsidR="002D3812">
        <w:t>should</w:t>
      </w:r>
      <w:r w:rsidR="00891D5A">
        <w:t xml:space="preserve"> be included in the Health and Social Care Directorate report to the May Board meeting, with an explanation of how these themes relate to the NICE strategy. In addition,</w:t>
      </w:r>
      <w:r w:rsidR="00767A33">
        <w:t xml:space="preserve"> the report should </w:t>
      </w:r>
      <w:r w:rsidR="00891D5A">
        <w:t>note there will be a longer-</w:t>
      </w:r>
      <w:r w:rsidR="002D3812">
        <w:t>term</w:t>
      </w:r>
      <w:r w:rsidR="00891D5A">
        <w:t xml:space="preserve"> piece of work looking at </w:t>
      </w:r>
      <w:r w:rsidR="002D3812">
        <w:t>how</w:t>
      </w:r>
      <w:r w:rsidR="00891D5A">
        <w:t xml:space="preserve"> to measure impact and increase </w:t>
      </w:r>
      <w:r w:rsidR="002D3812">
        <w:t>implementation</w:t>
      </w:r>
      <w:r w:rsidR="00891D5A">
        <w:t xml:space="preserve"> which will form part of the update of the implementation strategy. </w:t>
      </w:r>
    </w:p>
    <w:p w14:paraId="45E06968" w14:textId="77777777" w:rsidR="00891D5A" w:rsidRDefault="00891D5A" w:rsidP="00891D5A">
      <w:pPr>
        <w:pStyle w:val="ListParagraph"/>
      </w:pPr>
    </w:p>
    <w:p w14:paraId="33044539" w14:textId="6E5514E9" w:rsidR="00891D5A" w:rsidRDefault="00891D5A" w:rsidP="00891D5A">
      <w:pPr>
        <w:pStyle w:val="SMTActions"/>
      </w:pPr>
      <w:r>
        <w:t>ACTION: JR</w:t>
      </w:r>
    </w:p>
    <w:p w14:paraId="22C8A428" w14:textId="77777777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6AC8F285" w14:textId="2FA01619" w:rsidR="000A5525" w:rsidRDefault="000A5525" w:rsidP="000A5525">
      <w:pPr>
        <w:pStyle w:val="Heading2"/>
      </w:pPr>
      <w:r>
        <w:lastRenderedPageBreak/>
        <w:t>Cyber security update (item 9)</w:t>
      </w:r>
    </w:p>
    <w:p w14:paraId="2B7C81CB" w14:textId="064E4C28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3F886C37" w14:textId="35BF4D25" w:rsidR="00AA42AB" w:rsidRDefault="00AA42AB" w:rsidP="00AA42AB">
      <w:pPr>
        <w:pStyle w:val="Numberedpara"/>
      </w:pPr>
      <w:r>
        <w:t>Alexia Tonnel presented the proposed update on NICE’s cyber security arrangements for the May Board meeting</w:t>
      </w:r>
      <w:r w:rsidR="004302ED">
        <w:t xml:space="preserve"> and stated that the paper would be updated to note the </w:t>
      </w:r>
      <w:r w:rsidR="002D3812">
        <w:t>findings</w:t>
      </w:r>
      <w:r w:rsidR="004302ED">
        <w:t xml:space="preserve"> </w:t>
      </w:r>
      <w:r w:rsidR="00401075">
        <w:t>in</w:t>
      </w:r>
      <w:r w:rsidR="004302ED">
        <w:t xml:space="preserve"> the draft internal audit report on the Data Security and </w:t>
      </w:r>
      <w:r w:rsidR="002D3812">
        <w:t>Protection</w:t>
      </w:r>
      <w:r w:rsidR="004302ED">
        <w:t xml:space="preserve"> Toolkit that will need </w:t>
      </w:r>
      <w:r w:rsidR="002D3812">
        <w:t>to</w:t>
      </w:r>
      <w:r w:rsidR="004302ED">
        <w:t xml:space="preserve"> be addressed as a priority. </w:t>
      </w:r>
    </w:p>
    <w:p w14:paraId="147AA8BA" w14:textId="77777777" w:rsidR="004302ED" w:rsidRDefault="004302ED" w:rsidP="004302ED">
      <w:pPr>
        <w:pStyle w:val="Numberedpara"/>
        <w:numPr>
          <w:ilvl w:val="0"/>
          <w:numId w:val="0"/>
        </w:numPr>
        <w:ind w:left="357"/>
      </w:pPr>
    </w:p>
    <w:p w14:paraId="5CC63E4F" w14:textId="19B5AF18" w:rsidR="004302ED" w:rsidRDefault="004302ED" w:rsidP="00767A33">
      <w:pPr>
        <w:pStyle w:val="Numberedpara"/>
      </w:pPr>
      <w:r>
        <w:t xml:space="preserve">ET </w:t>
      </w:r>
      <w:r w:rsidR="00767A33">
        <w:t xml:space="preserve">reviewed the report and </w:t>
      </w:r>
      <w:r>
        <w:t xml:space="preserve">agreed that </w:t>
      </w:r>
      <w:r w:rsidR="00767A33">
        <w:t>it</w:t>
      </w:r>
      <w:r>
        <w:t xml:space="preserve"> should </w:t>
      </w:r>
      <w:r w:rsidR="00767A33">
        <w:t>explain why the paper is coming to the Board</w:t>
      </w:r>
      <w:r w:rsidR="001228FC">
        <w:t xml:space="preserve">. </w:t>
      </w:r>
      <w:r>
        <w:t>Subject to th</w:t>
      </w:r>
      <w:r w:rsidR="00767A33">
        <w:t>i</w:t>
      </w:r>
      <w:r>
        <w:t>s</w:t>
      </w:r>
      <w:r w:rsidR="00767A33">
        <w:t xml:space="preserve"> addition</w:t>
      </w:r>
      <w:r>
        <w:t xml:space="preserve">, and other drafting points, the report was agreed for submission to the Board. </w:t>
      </w:r>
    </w:p>
    <w:p w14:paraId="1708D88E" w14:textId="77777777" w:rsidR="004302ED" w:rsidRDefault="004302ED" w:rsidP="004302ED">
      <w:pPr>
        <w:pStyle w:val="ListParagraph"/>
      </w:pPr>
    </w:p>
    <w:p w14:paraId="0EC42D41" w14:textId="2D5D4507" w:rsidR="004302ED" w:rsidRDefault="004302ED" w:rsidP="004302ED">
      <w:pPr>
        <w:pStyle w:val="SMTActions"/>
      </w:pPr>
      <w:r>
        <w:t>ACTION: AT</w:t>
      </w:r>
    </w:p>
    <w:p w14:paraId="3296A301" w14:textId="57F83507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68173B50" w14:textId="6A4B2386" w:rsidR="000A5525" w:rsidRDefault="000A5525" w:rsidP="000A5525">
      <w:pPr>
        <w:pStyle w:val="Heading2"/>
      </w:pPr>
      <w:r>
        <w:t>Strategic and operational risk registers (item 10)</w:t>
      </w:r>
    </w:p>
    <w:p w14:paraId="5F9EB374" w14:textId="2CBE25A1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5DD33673" w14:textId="77777777" w:rsidR="004302ED" w:rsidRPr="001E7177" w:rsidRDefault="00AA42AB" w:rsidP="004302ED">
      <w:pPr>
        <w:pStyle w:val="Numberedpara"/>
      </w:pPr>
      <w:r w:rsidRPr="001E7177">
        <w:t>E</w:t>
      </w:r>
      <w:r w:rsidR="004302ED" w:rsidRPr="001E7177">
        <w:t xml:space="preserve">T reviewed the </w:t>
      </w:r>
      <w:r w:rsidRPr="001E7177">
        <w:t>strategic risk register</w:t>
      </w:r>
      <w:r w:rsidR="004302ED" w:rsidRPr="001E7177">
        <w:t xml:space="preserve"> and agreed that:</w:t>
      </w:r>
    </w:p>
    <w:p w14:paraId="3FFBA2F7" w14:textId="79C45047" w:rsidR="000A5525" w:rsidRPr="001E7177" w:rsidRDefault="004302ED" w:rsidP="004302ED">
      <w:pPr>
        <w:pStyle w:val="Paragraph"/>
        <w:numPr>
          <w:ilvl w:val="0"/>
          <w:numId w:val="17"/>
        </w:numPr>
        <w:rPr>
          <w:sz w:val="22"/>
          <w:szCs w:val="22"/>
        </w:rPr>
      </w:pPr>
      <w:r w:rsidRPr="001E7177">
        <w:rPr>
          <w:sz w:val="22"/>
          <w:szCs w:val="22"/>
        </w:rPr>
        <w:t xml:space="preserve">Risk 2.2 on </w:t>
      </w:r>
      <w:r w:rsidR="002D3812" w:rsidRPr="001E7177">
        <w:rPr>
          <w:sz w:val="22"/>
          <w:szCs w:val="22"/>
        </w:rPr>
        <w:t>workforce</w:t>
      </w:r>
      <w:r w:rsidRPr="001E7177">
        <w:rPr>
          <w:sz w:val="22"/>
          <w:szCs w:val="22"/>
        </w:rPr>
        <w:t xml:space="preserve"> should be revised to relate to the capacity </w:t>
      </w:r>
      <w:r w:rsidR="001E7177" w:rsidRPr="001E7177">
        <w:rPr>
          <w:sz w:val="22"/>
          <w:szCs w:val="22"/>
        </w:rPr>
        <w:t xml:space="preserve">to deliver the </w:t>
      </w:r>
      <w:r w:rsidR="002D3812" w:rsidRPr="001E7177">
        <w:rPr>
          <w:sz w:val="22"/>
          <w:szCs w:val="22"/>
        </w:rPr>
        <w:t>transformation</w:t>
      </w:r>
      <w:r w:rsidR="001E7177" w:rsidRPr="001E7177">
        <w:rPr>
          <w:sz w:val="22"/>
          <w:szCs w:val="22"/>
        </w:rPr>
        <w:t xml:space="preserve"> programme alongside the </w:t>
      </w:r>
      <w:r w:rsidR="002D3812" w:rsidRPr="001E7177">
        <w:rPr>
          <w:sz w:val="22"/>
          <w:szCs w:val="22"/>
        </w:rPr>
        <w:t>core</w:t>
      </w:r>
      <w:r w:rsidR="001E7177" w:rsidRPr="001E7177">
        <w:rPr>
          <w:sz w:val="22"/>
          <w:szCs w:val="22"/>
        </w:rPr>
        <w:t xml:space="preserve"> business outputs</w:t>
      </w:r>
    </w:p>
    <w:p w14:paraId="6778AD60" w14:textId="271D636C" w:rsidR="001E7177" w:rsidRPr="001E7177" w:rsidRDefault="001E7177" w:rsidP="001E7177">
      <w:pPr>
        <w:pStyle w:val="Paragraph"/>
        <w:numPr>
          <w:ilvl w:val="0"/>
          <w:numId w:val="17"/>
        </w:numPr>
        <w:rPr>
          <w:sz w:val="22"/>
          <w:szCs w:val="22"/>
        </w:rPr>
      </w:pPr>
      <w:r w:rsidRPr="001E7177">
        <w:rPr>
          <w:sz w:val="22"/>
          <w:szCs w:val="22"/>
        </w:rPr>
        <w:t>Risk 6</w:t>
      </w:r>
      <w:r w:rsidR="00767A33">
        <w:rPr>
          <w:sz w:val="22"/>
          <w:szCs w:val="22"/>
        </w:rPr>
        <w:t>.</w:t>
      </w:r>
      <w:r w:rsidRPr="001E7177">
        <w:rPr>
          <w:sz w:val="22"/>
          <w:szCs w:val="22"/>
        </w:rPr>
        <w:t xml:space="preserve">1 on cyber security should have a </w:t>
      </w:r>
      <w:r w:rsidR="002D3812" w:rsidRPr="001E7177">
        <w:rPr>
          <w:sz w:val="22"/>
          <w:szCs w:val="22"/>
        </w:rPr>
        <w:t>target</w:t>
      </w:r>
      <w:r w:rsidRPr="001E7177">
        <w:rPr>
          <w:sz w:val="22"/>
          <w:szCs w:val="22"/>
        </w:rPr>
        <w:t xml:space="preserve"> rating of 2 x 2 following the application of the further planned actions.</w:t>
      </w:r>
    </w:p>
    <w:p w14:paraId="7BDCB457" w14:textId="3536FAF8" w:rsidR="001E7177" w:rsidRPr="001E7177" w:rsidRDefault="001E7177" w:rsidP="001E7177">
      <w:pPr>
        <w:pStyle w:val="Paragraph"/>
        <w:numPr>
          <w:ilvl w:val="0"/>
          <w:numId w:val="0"/>
        </w:numPr>
        <w:ind w:left="720" w:hanging="360"/>
        <w:rPr>
          <w:sz w:val="22"/>
          <w:szCs w:val="22"/>
        </w:rPr>
      </w:pPr>
    </w:p>
    <w:p w14:paraId="1946D509" w14:textId="1D020F37" w:rsidR="001E7177" w:rsidRPr="001E7177" w:rsidRDefault="00767A33" w:rsidP="00767A33">
      <w:pPr>
        <w:pStyle w:val="Numberedpara"/>
      </w:pPr>
      <w:r>
        <w:t xml:space="preserve">It was agreed that Elaine Repton would add the </w:t>
      </w:r>
      <w:r w:rsidR="001E7177" w:rsidRPr="001E7177">
        <w:t xml:space="preserve">revised version </w:t>
      </w:r>
      <w:r>
        <w:t>to</w:t>
      </w:r>
      <w:r w:rsidR="001E7177" w:rsidRPr="001E7177">
        <w:t xml:space="preserve"> Teams for ET to review and update further.</w:t>
      </w:r>
      <w:r w:rsidR="00E65EA8">
        <w:t xml:space="preserve"> Directors were asked to add delivery dates for mitigating actions.</w:t>
      </w:r>
      <w:r w:rsidR="001E7177" w:rsidRPr="001E7177">
        <w:t xml:space="preserve"> It was noted that the </w:t>
      </w:r>
      <w:r w:rsidR="002D3812" w:rsidRPr="001E7177">
        <w:t>criteria</w:t>
      </w:r>
      <w:r w:rsidR="001E7177" w:rsidRPr="001E7177">
        <w:t xml:space="preserve"> for </w:t>
      </w:r>
      <w:r w:rsidR="002D3812" w:rsidRPr="001E7177">
        <w:t>evaluating</w:t>
      </w:r>
      <w:r w:rsidR="001E7177" w:rsidRPr="001E7177">
        <w:t xml:space="preserve"> the likelihood should be reviewed and that a time horizon longer than 12 </w:t>
      </w:r>
      <w:r w:rsidR="002D3812" w:rsidRPr="001E7177">
        <w:t>months</w:t>
      </w:r>
      <w:r w:rsidR="001E7177" w:rsidRPr="001E7177">
        <w:t xml:space="preserve"> may be </w:t>
      </w:r>
      <w:r w:rsidR="002D3812" w:rsidRPr="001E7177">
        <w:t>appropriate</w:t>
      </w:r>
      <w:r w:rsidR="001E7177" w:rsidRPr="001E7177">
        <w:t xml:space="preserve"> given the strategic nature of the risks. </w:t>
      </w:r>
    </w:p>
    <w:p w14:paraId="739A8529" w14:textId="09F36D2F" w:rsidR="001E7177" w:rsidRDefault="001E7177" w:rsidP="001E7177">
      <w:pPr>
        <w:pStyle w:val="Paragraph"/>
        <w:numPr>
          <w:ilvl w:val="0"/>
          <w:numId w:val="0"/>
        </w:numPr>
        <w:ind w:left="720" w:hanging="360"/>
      </w:pPr>
    </w:p>
    <w:p w14:paraId="5AB05E24" w14:textId="50CB09BF" w:rsidR="001E7177" w:rsidRDefault="001E7177" w:rsidP="001E7177">
      <w:pPr>
        <w:pStyle w:val="SMTActions"/>
      </w:pPr>
      <w:r>
        <w:t>ACTION: ER/ET</w:t>
      </w:r>
    </w:p>
    <w:p w14:paraId="3653C9F6" w14:textId="77777777" w:rsidR="001E7177" w:rsidRDefault="001E7177" w:rsidP="001E7177">
      <w:pPr>
        <w:pStyle w:val="Paragraph"/>
        <w:numPr>
          <w:ilvl w:val="0"/>
          <w:numId w:val="0"/>
        </w:numPr>
        <w:ind w:left="720" w:hanging="360"/>
      </w:pPr>
    </w:p>
    <w:p w14:paraId="517C4A74" w14:textId="76313428" w:rsidR="001E7177" w:rsidRDefault="001E7177" w:rsidP="001E7177">
      <w:pPr>
        <w:pStyle w:val="Numberedpara"/>
      </w:pPr>
      <w:r>
        <w:t>ET asked Elaine Repton to review the operational</w:t>
      </w:r>
      <w:r w:rsidR="006B126C">
        <w:t xml:space="preserve"> risk</w:t>
      </w:r>
      <w:r>
        <w:t xml:space="preserve"> register to </w:t>
      </w:r>
      <w:r w:rsidR="002D3812">
        <w:t>remove</w:t>
      </w:r>
      <w:r>
        <w:t xml:space="preserve"> any </w:t>
      </w:r>
      <w:r w:rsidR="002D3812">
        <w:t>duplication</w:t>
      </w:r>
      <w:r>
        <w:t xml:space="preserve"> with the strategic risks. It was agreed that ET would see the </w:t>
      </w:r>
      <w:r w:rsidR="002D3812">
        <w:t>full</w:t>
      </w:r>
      <w:r>
        <w:t xml:space="preserve"> operational </w:t>
      </w:r>
      <w:r w:rsidR="002D3812">
        <w:t>register</w:t>
      </w:r>
      <w:r>
        <w:t xml:space="preserve"> quarterly, following the monthly </w:t>
      </w:r>
      <w:r w:rsidR="002D3812">
        <w:t>review</w:t>
      </w:r>
      <w:r>
        <w:t xml:space="preserve"> by the Directors’ senior teams, but ET </w:t>
      </w:r>
      <w:r w:rsidR="002D3812">
        <w:t>would</w:t>
      </w:r>
      <w:r>
        <w:t xml:space="preserve"> </w:t>
      </w:r>
      <w:r w:rsidR="002D3812">
        <w:t>only</w:t>
      </w:r>
      <w:r>
        <w:t xml:space="preserve"> </w:t>
      </w:r>
      <w:r w:rsidR="002D3812">
        <w:t>routinely</w:t>
      </w:r>
      <w:r>
        <w:t xml:space="preserve"> discuss the red rated risks on the operational register. </w:t>
      </w:r>
    </w:p>
    <w:p w14:paraId="1968E718" w14:textId="68763C10" w:rsidR="001E7177" w:rsidRDefault="001E7177" w:rsidP="001E7177">
      <w:pPr>
        <w:pStyle w:val="Numberedpara"/>
        <w:numPr>
          <w:ilvl w:val="0"/>
          <w:numId w:val="0"/>
        </w:numPr>
        <w:ind w:left="357" w:hanging="357"/>
      </w:pPr>
    </w:p>
    <w:p w14:paraId="1AEB226F" w14:textId="5753D73D" w:rsidR="001E7177" w:rsidRDefault="001E7177" w:rsidP="001E7177">
      <w:pPr>
        <w:pStyle w:val="SMTActions"/>
      </w:pPr>
      <w:r>
        <w:t>ACTION: ER</w:t>
      </w:r>
    </w:p>
    <w:p w14:paraId="6B69F5C7" w14:textId="77777777" w:rsidR="004302ED" w:rsidRDefault="004302ED" w:rsidP="000A5525">
      <w:pPr>
        <w:pStyle w:val="Paragraph"/>
        <w:numPr>
          <w:ilvl w:val="0"/>
          <w:numId w:val="0"/>
        </w:numPr>
        <w:ind w:left="720" w:hanging="360"/>
      </w:pPr>
    </w:p>
    <w:p w14:paraId="416E6DEA" w14:textId="2CCAFFAC" w:rsidR="000A5525" w:rsidRDefault="000A5525" w:rsidP="000A5525">
      <w:pPr>
        <w:pStyle w:val="Heading2"/>
      </w:pPr>
      <w:r>
        <w:t>Budget 2021/22 (item 11)</w:t>
      </w:r>
    </w:p>
    <w:p w14:paraId="02BF431B" w14:textId="7E7E0798" w:rsid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43F6598B" w14:textId="38B95D55" w:rsidR="000A5525" w:rsidRDefault="00AA42AB" w:rsidP="00F95011">
      <w:pPr>
        <w:pStyle w:val="Numberedpara"/>
      </w:pPr>
      <w:r>
        <w:t xml:space="preserve">Martin Davison presented </w:t>
      </w:r>
      <w:r w:rsidR="002C17FC">
        <w:t>an update on the 2021/22 budget</w:t>
      </w:r>
      <w:r w:rsidR="00F95011">
        <w:t xml:space="preserve"> and noted that the budget packs had now been issued to the Directors for sign-off. Martin highlighted the forecast </w:t>
      </w:r>
      <w:r w:rsidR="002D3812">
        <w:t>underspend</w:t>
      </w:r>
      <w:r w:rsidR="00F95011">
        <w:t xml:space="preserve"> already arising for 2021/22 and emphasised the need to </w:t>
      </w:r>
      <w:proofErr w:type="gramStart"/>
      <w:r w:rsidR="00F95011">
        <w:t>take action</w:t>
      </w:r>
      <w:proofErr w:type="gramEnd"/>
      <w:r w:rsidR="00F95011">
        <w:t xml:space="preserve"> at this early stage to utilise the resources available for the year ahead. Grace Marguerie noted that addi</w:t>
      </w:r>
      <w:r w:rsidR="002D3812">
        <w:t xml:space="preserve">tional </w:t>
      </w:r>
      <w:r w:rsidR="00F95011">
        <w:t xml:space="preserve">resources will be in </w:t>
      </w:r>
      <w:r w:rsidR="002D3812">
        <w:t>place</w:t>
      </w:r>
      <w:r w:rsidR="00F95011">
        <w:t xml:space="preserve"> to enable the HR team to support recruitment, and </w:t>
      </w:r>
      <w:r w:rsidR="00937D47">
        <w:t xml:space="preserve">recruitment </w:t>
      </w:r>
      <w:r w:rsidR="00F95011">
        <w:t xml:space="preserve">processes are </w:t>
      </w:r>
      <w:r w:rsidR="002D3812">
        <w:t>being</w:t>
      </w:r>
      <w:r w:rsidR="00F95011">
        <w:t xml:space="preserve"> reviewed to identify if the</w:t>
      </w:r>
      <w:r w:rsidR="00937D47">
        <w:t xml:space="preserve">y </w:t>
      </w:r>
      <w:r w:rsidR="00F95011">
        <w:t xml:space="preserve">could be streamlined. Martin </w:t>
      </w:r>
      <w:r w:rsidR="002D3812">
        <w:t>highlighted</w:t>
      </w:r>
      <w:r w:rsidR="00F95011">
        <w:t xml:space="preserve"> that Directors </w:t>
      </w:r>
      <w:r w:rsidR="002D3812">
        <w:t>should</w:t>
      </w:r>
      <w:r w:rsidR="00F95011">
        <w:t xml:space="preserve"> also consider alternative ways of </w:t>
      </w:r>
      <w:r w:rsidR="00937D47">
        <w:t>increasing</w:t>
      </w:r>
      <w:r w:rsidR="00F95011">
        <w:t xml:space="preserve"> </w:t>
      </w:r>
      <w:r w:rsidR="002D3812">
        <w:t>capacity</w:t>
      </w:r>
      <w:r w:rsidR="00F95011">
        <w:t xml:space="preserve">, </w:t>
      </w:r>
      <w:r w:rsidR="002D3812">
        <w:t>including</w:t>
      </w:r>
      <w:r w:rsidR="00F95011">
        <w:t xml:space="preserve"> through agencies, </w:t>
      </w:r>
      <w:r w:rsidR="002D3812">
        <w:t>secondments</w:t>
      </w:r>
      <w:r w:rsidR="00F95011">
        <w:t xml:space="preserve"> and framework agreements. </w:t>
      </w:r>
    </w:p>
    <w:p w14:paraId="747B8A21" w14:textId="77777777" w:rsidR="00F95011" w:rsidRDefault="00F95011" w:rsidP="00F95011">
      <w:pPr>
        <w:pStyle w:val="Numberedpara"/>
        <w:numPr>
          <w:ilvl w:val="0"/>
          <w:numId w:val="0"/>
        </w:numPr>
        <w:ind w:left="357"/>
      </w:pPr>
    </w:p>
    <w:p w14:paraId="3D459463" w14:textId="3D6C4193" w:rsidR="00F95011" w:rsidRDefault="00F95011" w:rsidP="00F95011">
      <w:pPr>
        <w:pStyle w:val="Numberedpara"/>
      </w:pPr>
      <w:r>
        <w:t xml:space="preserve">ET thanked Martin and Grace for the update and agreed to receive </w:t>
      </w:r>
      <w:r w:rsidR="007B3C6D">
        <w:t xml:space="preserve">an update </w:t>
      </w:r>
      <w:r w:rsidR="002D3812">
        <w:t>each</w:t>
      </w:r>
      <w:r w:rsidR="007B3C6D">
        <w:t xml:space="preserve"> fortnight on the vacancies, and deployment of the transformation </w:t>
      </w:r>
      <w:r w:rsidR="002D3812">
        <w:t>funding</w:t>
      </w:r>
      <w:r w:rsidR="007B3C6D">
        <w:t xml:space="preserve"> and </w:t>
      </w:r>
      <w:r w:rsidR="002D3812">
        <w:t>reserves</w:t>
      </w:r>
      <w:r w:rsidR="007B3C6D">
        <w:t xml:space="preserve">. </w:t>
      </w:r>
    </w:p>
    <w:p w14:paraId="695B1712" w14:textId="77777777" w:rsidR="007B3C6D" w:rsidRDefault="007B3C6D" w:rsidP="007B3C6D">
      <w:pPr>
        <w:pStyle w:val="ListParagraph"/>
      </w:pPr>
    </w:p>
    <w:p w14:paraId="6D68D25C" w14:textId="5FC583A1" w:rsidR="007B3C6D" w:rsidRDefault="007B3C6D" w:rsidP="007B3C6D">
      <w:pPr>
        <w:pStyle w:val="SMTActions"/>
      </w:pPr>
      <w:r>
        <w:t>ACTION: MD/JH</w:t>
      </w:r>
    </w:p>
    <w:p w14:paraId="173FA374" w14:textId="77777777" w:rsidR="000A5525" w:rsidRPr="000A5525" w:rsidRDefault="000A5525" w:rsidP="000A5525">
      <w:pPr>
        <w:pStyle w:val="Paragraph"/>
        <w:numPr>
          <w:ilvl w:val="0"/>
          <w:numId w:val="0"/>
        </w:numPr>
        <w:ind w:left="720" w:hanging="360"/>
      </w:pPr>
    </w:p>
    <w:p w14:paraId="69527A42" w14:textId="2F8F330A" w:rsidR="00376875" w:rsidRDefault="00376875" w:rsidP="008E4578">
      <w:pPr>
        <w:pStyle w:val="Heading2"/>
      </w:pPr>
      <w:r>
        <w:t xml:space="preserve">Organisational design </w:t>
      </w:r>
      <w:r w:rsidR="000A5525">
        <w:t>update</w:t>
      </w:r>
      <w:r>
        <w:t xml:space="preserve"> (item 1</w:t>
      </w:r>
      <w:r w:rsidR="000A5525">
        <w:t>2</w:t>
      </w:r>
      <w:r>
        <w:t>)</w:t>
      </w:r>
    </w:p>
    <w:p w14:paraId="73443D90" w14:textId="08F010CD" w:rsidR="00376875" w:rsidRDefault="00376875" w:rsidP="008E4578">
      <w:pPr>
        <w:pStyle w:val="Heading2"/>
      </w:pPr>
    </w:p>
    <w:p w14:paraId="730E145B" w14:textId="4C0D3D04" w:rsidR="0004382E" w:rsidRDefault="00FF4D6D" w:rsidP="000A5525">
      <w:pPr>
        <w:pStyle w:val="Numberedpara"/>
      </w:pPr>
      <w:r>
        <w:t>Lynn</w:t>
      </w:r>
      <w:r w:rsidR="009F38E2">
        <w:t>e</w:t>
      </w:r>
      <w:r>
        <w:t xml:space="preserve"> Copp updated ET on the organisation design (OD) work and noted that: </w:t>
      </w:r>
    </w:p>
    <w:p w14:paraId="3BFB0B3A" w14:textId="4EF1B6A6" w:rsidR="00FF4D6D" w:rsidRDefault="00FF4D6D" w:rsidP="00FF4D6D">
      <w:pPr>
        <w:pStyle w:val="Numberedpara"/>
        <w:numPr>
          <w:ilvl w:val="1"/>
          <w:numId w:val="4"/>
        </w:numPr>
      </w:pPr>
      <w:r>
        <w:lastRenderedPageBreak/>
        <w:t xml:space="preserve">Catherine Thomas has met with </w:t>
      </w:r>
      <w:r w:rsidR="00937D47">
        <w:t xml:space="preserve">the </w:t>
      </w:r>
      <w:r>
        <w:t>SCW coll</w:t>
      </w:r>
      <w:r w:rsidR="002D3812">
        <w:t xml:space="preserve">eagues </w:t>
      </w:r>
      <w:r>
        <w:t xml:space="preserve">undertaking the strategic engagement and </w:t>
      </w:r>
      <w:r w:rsidR="002D3812">
        <w:t>influencing</w:t>
      </w:r>
      <w:r>
        <w:t xml:space="preserve"> </w:t>
      </w:r>
      <w:r w:rsidR="002D3812">
        <w:t>review</w:t>
      </w:r>
      <w:r>
        <w:t xml:space="preserve"> to </w:t>
      </w:r>
      <w:r w:rsidR="002D3812">
        <w:t>ensure</w:t>
      </w:r>
      <w:r>
        <w:t xml:space="preserve"> th</w:t>
      </w:r>
      <w:r w:rsidR="00937D47">
        <w:t xml:space="preserve">e </w:t>
      </w:r>
      <w:r w:rsidR="002D3812">
        <w:t>review’s</w:t>
      </w:r>
      <w:r>
        <w:t xml:space="preserve"> </w:t>
      </w:r>
      <w:r w:rsidR="002D3812">
        <w:t>findings</w:t>
      </w:r>
      <w:r>
        <w:t xml:space="preserve"> align with the OD principles.</w:t>
      </w:r>
    </w:p>
    <w:p w14:paraId="04E5AC33" w14:textId="6045897B" w:rsidR="00FF4D6D" w:rsidRDefault="00FF4D6D" w:rsidP="00FF4D6D">
      <w:pPr>
        <w:pStyle w:val="Numberedpara"/>
        <w:numPr>
          <w:ilvl w:val="1"/>
          <w:numId w:val="4"/>
        </w:numPr>
      </w:pPr>
      <w:r>
        <w:t xml:space="preserve">An implementation pack will be issued to ET </w:t>
      </w:r>
      <w:r w:rsidR="006F2B93">
        <w:t>shortly</w:t>
      </w:r>
      <w:r>
        <w:t xml:space="preserve"> that will list 7 goals, underpinned by </w:t>
      </w:r>
      <w:r w:rsidR="00F17D2F">
        <w:t>objectives</w:t>
      </w:r>
      <w:r w:rsidR="00937D47">
        <w:t xml:space="preserve"> that will each have an </w:t>
      </w:r>
      <w:r w:rsidR="00F17D2F">
        <w:t>implementation</w:t>
      </w:r>
      <w:r>
        <w:t xml:space="preserve"> plan. </w:t>
      </w:r>
    </w:p>
    <w:p w14:paraId="145DA815" w14:textId="5AAA187A" w:rsidR="00FF4D6D" w:rsidRDefault="00FF4D6D" w:rsidP="00FF4D6D">
      <w:pPr>
        <w:pStyle w:val="Numberedpara"/>
        <w:numPr>
          <w:ilvl w:val="1"/>
          <w:numId w:val="4"/>
        </w:numPr>
      </w:pPr>
      <w:r>
        <w:t xml:space="preserve">Proposals for staff and </w:t>
      </w:r>
      <w:r w:rsidR="00F17D2F">
        <w:t>stakeholder</w:t>
      </w:r>
      <w:r>
        <w:t xml:space="preserve"> engagement are being developed</w:t>
      </w:r>
      <w:r w:rsidR="00937D47">
        <w:t xml:space="preserve">, which </w:t>
      </w:r>
      <w:r>
        <w:t xml:space="preserve">SCW would </w:t>
      </w:r>
      <w:r w:rsidR="00F17D2F">
        <w:t>welcome</w:t>
      </w:r>
      <w:r>
        <w:t xml:space="preserve"> the </w:t>
      </w:r>
      <w:r w:rsidR="002D3812">
        <w:t>opportunity</w:t>
      </w:r>
      <w:r>
        <w:t xml:space="preserve"> to </w:t>
      </w:r>
      <w:r w:rsidR="00F17D2F">
        <w:t>review</w:t>
      </w:r>
      <w:r>
        <w:t xml:space="preserve"> with ET. </w:t>
      </w:r>
    </w:p>
    <w:p w14:paraId="3B907269" w14:textId="20105E07" w:rsidR="00FF4D6D" w:rsidRDefault="00FF4D6D" w:rsidP="00FF4D6D">
      <w:pPr>
        <w:pStyle w:val="Numberedpara"/>
        <w:numPr>
          <w:ilvl w:val="1"/>
          <w:numId w:val="4"/>
        </w:numPr>
      </w:pPr>
      <w:r>
        <w:t xml:space="preserve">The meetings with each director to inform the </w:t>
      </w:r>
      <w:r w:rsidR="00F17D2F">
        <w:t>review</w:t>
      </w:r>
      <w:r>
        <w:t xml:space="preserve"> of </w:t>
      </w:r>
      <w:r w:rsidR="00F17D2F">
        <w:t>portfolios</w:t>
      </w:r>
      <w:r>
        <w:t xml:space="preserve"> will be completed next week. </w:t>
      </w:r>
    </w:p>
    <w:p w14:paraId="755D6823" w14:textId="6EA0DF2E" w:rsidR="00FF4D6D" w:rsidRDefault="00FF4D6D" w:rsidP="00FF4D6D">
      <w:pPr>
        <w:pStyle w:val="Numberedpara"/>
        <w:numPr>
          <w:ilvl w:val="0"/>
          <w:numId w:val="0"/>
        </w:numPr>
        <w:ind w:left="357" w:hanging="357"/>
      </w:pPr>
    </w:p>
    <w:p w14:paraId="2C9EE957" w14:textId="32EA977F" w:rsidR="00FF4D6D" w:rsidRDefault="00FF4D6D" w:rsidP="00FF4D6D">
      <w:pPr>
        <w:pStyle w:val="Numberedpara"/>
      </w:pPr>
      <w:r>
        <w:t>Jennifer Howells highlighted the</w:t>
      </w:r>
      <w:r w:rsidR="008D2BD5">
        <w:t xml:space="preserve"> need for the </w:t>
      </w:r>
      <w:r w:rsidR="00F17D2F">
        <w:t>portfolio</w:t>
      </w:r>
      <w:r w:rsidR="008D2BD5">
        <w:t xml:space="preserve"> </w:t>
      </w:r>
      <w:r w:rsidR="00F17D2F">
        <w:t>review</w:t>
      </w:r>
      <w:r w:rsidR="008D2BD5">
        <w:t xml:space="preserve"> to consider the future </w:t>
      </w:r>
      <w:r w:rsidR="00F17D2F">
        <w:t>allocation</w:t>
      </w:r>
      <w:r w:rsidR="008D2BD5">
        <w:t xml:space="preserve"> of a number of cross-organisation leadership</w:t>
      </w:r>
      <w:r w:rsidR="00937D47">
        <w:t xml:space="preserve"> roles</w:t>
      </w:r>
      <w:r w:rsidR="008D2BD5">
        <w:t xml:space="preserve">, </w:t>
      </w:r>
      <w:r w:rsidR="00F17D2F">
        <w:t>including</w:t>
      </w:r>
      <w:r w:rsidR="008D2BD5">
        <w:t xml:space="preserve"> </w:t>
      </w:r>
      <w:r w:rsidR="00937D47">
        <w:t xml:space="preserve">for </w:t>
      </w:r>
      <w:r w:rsidR="008D2BD5">
        <w:t xml:space="preserve">equality </w:t>
      </w:r>
      <w:r w:rsidR="00F17D2F">
        <w:t xml:space="preserve">and </w:t>
      </w:r>
      <w:r w:rsidR="008D2BD5">
        <w:t xml:space="preserve">diversity, patient safety, </w:t>
      </w:r>
      <w:r w:rsidR="002D3812">
        <w:t>sustainability,</w:t>
      </w:r>
      <w:r w:rsidR="008D2BD5">
        <w:t xml:space="preserve"> and </w:t>
      </w:r>
      <w:r w:rsidR="00F17D2F">
        <w:t>health</w:t>
      </w:r>
      <w:r w:rsidR="008D2BD5">
        <w:t xml:space="preserve"> inequalities. Lynn</w:t>
      </w:r>
      <w:r w:rsidR="009F38E2">
        <w:t>e</w:t>
      </w:r>
      <w:r w:rsidR="008D2BD5">
        <w:t xml:space="preserve"> Copp asked the </w:t>
      </w:r>
      <w:r w:rsidR="00F17D2F">
        <w:t>directors</w:t>
      </w:r>
      <w:r w:rsidR="008D2BD5">
        <w:t xml:space="preserve"> to flag these </w:t>
      </w:r>
      <w:r w:rsidR="00937D47">
        <w:t xml:space="preserve">roles </w:t>
      </w:r>
      <w:r w:rsidR="008D2BD5">
        <w:t xml:space="preserve">in their </w:t>
      </w:r>
      <w:r w:rsidR="00F17D2F">
        <w:t>individual</w:t>
      </w:r>
      <w:r w:rsidR="008D2BD5">
        <w:t xml:space="preserve"> meetings so these c</w:t>
      </w:r>
      <w:r w:rsidR="00937D47">
        <w:t xml:space="preserve">an </w:t>
      </w:r>
      <w:r w:rsidR="008D2BD5">
        <w:t xml:space="preserve">be fed into the portfolio review. </w:t>
      </w:r>
    </w:p>
    <w:p w14:paraId="1FFCFC8B" w14:textId="47711EB0" w:rsidR="008D2BD5" w:rsidRDefault="008D2BD5" w:rsidP="008D2BD5">
      <w:pPr>
        <w:pStyle w:val="Numberedpara"/>
        <w:numPr>
          <w:ilvl w:val="0"/>
          <w:numId w:val="0"/>
        </w:numPr>
        <w:ind w:left="357" w:hanging="357"/>
      </w:pPr>
    </w:p>
    <w:p w14:paraId="59B316A2" w14:textId="675B109D" w:rsidR="008D2BD5" w:rsidRDefault="008D2BD5" w:rsidP="008D2BD5">
      <w:pPr>
        <w:pStyle w:val="SMTActions"/>
      </w:pPr>
      <w:r>
        <w:t>ACTION: ET</w:t>
      </w:r>
    </w:p>
    <w:p w14:paraId="685AF213" w14:textId="77777777" w:rsidR="000A5525" w:rsidRDefault="000A5525" w:rsidP="000A5525">
      <w:pPr>
        <w:pStyle w:val="Numberedpara"/>
        <w:numPr>
          <w:ilvl w:val="0"/>
          <w:numId w:val="0"/>
        </w:numPr>
        <w:ind w:left="357" w:hanging="357"/>
      </w:pPr>
    </w:p>
    <w:p w14:paraId="0CAA2FA1" w14:textId="66B6F28E" w:rsidR="008E4578" w:rsidRDefault="008E4578" w:rsidP="008E4578">
      <w:pPr>
        <w:pStyle w:val="Heading2"/>
      </w:pPr>
      <w:r>
        <w:t>Gold group (item 1</w:t>
      </w:r>
      <w:r w:rsidR="000A5525">
        <w:t>3</w:t>
      </w:r>
      <w:r>
        <w:t>)</w:t>
      </w:r>
    </w:p>
    <w:p w14:paraId="77F1DE32" w14:textId="77777777" w:rsidR="008E4578" w:rsidRPr="008E4578" w:rsidRDefault="008E4578" w:rsidP="008E4578">
      <w:pPr>
        <w:pStyle w:val="Paragraph"/>
        <w:numPr>
          <w:ilvl w:val="0"/>
          <w:numId w:val="0"/>
        </w:numPr>
        <w:ind w:left="720"/>
        <w:rPr>
          <w:color w:val="000000" w:themeColor="text1"/>
        </w:rPr>
      </w:pPr>
    </w:p>
    <w:p w14:paraId="052DA428" w14:textId="31420321" w:rsidR="000A5525" w:rsidRPr="007D3F36" w:rsidRDefault="000A5525" w:rsidP="008E4578">
      <w:pPr>
        <w:pStyle w:val="Numberedpara"/>
        <w:spacing w:after="240"/>
        <w:rPr>
          <w:color w:val="auto"/>
        </w:rPr>
      </w:pPr>
      <w:r w:rsidRPr="007D3F36">
        <w:rPr>
          <w:color w:val="auto"/>
        </w:rPr>
        <w:t>ET confirmed the decisions at the gold group meeting on 26 April:</w:t>
      </w:r>
    </w:p>
    <w:p w14:paraId="1B7D1A86" w14:textId="2ADD7737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>To move NICE from 'Red' to 'Amber' operating level 3 with immediate effect.</w:t>
      </w:r>
    </w:p>
    <w:p w14:paraId="296F41E0" w14:textId="4922EE07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>To add wording in the operating levels document about when the carers leave policy would be re-instated, to read - 'Gold group to agree applicability of the carers leave policy as circumstances require'.</w:t>
      </w:r>
    </w:p>
    <w:p w14:paraId="2C3EF4E2" w14:textId="484F2330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>That the requirement for staff to travel between the Manchester and London offices for essential business reasons can be approved by a Programme Director or Associate Director.</w:t>
      </w:r>
    </w:p>
    <w:p w14:paraId="06455906" w14:textId="616C24C9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 xml:space="preserve">To allocate one day per month (Thursdays) for offices to be reserved for each </w:t>
      </w:r>
      <w:r w:rsidR="006B126C">
        <w:rPr>
          <w:color w:val="auto"/>
        </w:rPr>
        <w:t>d</w:t>
      </w:r>
      <w:r w:rsidRPr="007D3F36">
        <w:rPr>
          <w:color w:val="auto"/>
        </w:rPr>
        <w:t xml:space="preserve">irectorate.  Where a </w:t>
      </w:r>
      <w:r w:rsidR="00F17D2F" w:rsidRPr="007D3F36">
        <w:rPr>
          <w:color w:val="auto"/>
        </w:rPr>
        <w:t>five-week</w:t>
      </w:r>
      <w:r w:rsidRPr="007D3F36">
        <w:rPr>
          <w:color w:val="auto"/>
        </w:rPr>
        <w:t xml:space="preserve"> month falls, this week is to be left flexible.</w:t>
      </w:r>
    </w:p>
    <w:p w14:paraId="2D74E345" w14:textId="5EDB3528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 xml:space="preserve">To have a formal review in September of the new ways of working from 1 July to agree what the plans will be for January 2022 onwards. </w:t>
      </w:r>
    </w:p>
    <w:p w14:paraId="783F885C" w14:textId="77D31C51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 xml:space="preserve">Gold group to start to explore in September the potential for </w:t>
      </w:r>
      <w:r w:rsidR="00F17D2F" w:rsidRPr="007D3F36">
        <w:rPr>
          <w:color w:val="auto"/>
        </w:rPr>
        <w:t>face-to-face</w:t>
      </w:r>
      <w:r w:rsidRPr="007D3F36">
        <w:rPr>
          <w:color w:val="auto"/>
        </w:rPr>
        <w:t xml:space="preserve"> advisory committee meetings to begin from October, subject to there being sufficient staff in the offices to support the meetings.</w:t>
      </w:r>
    </w:p>
    <w:p w14:paraId="385F1766" w14:textId="088542FE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>The comm</w:t>
      </w:r>
      <w:r w:rsidR="00937D47">
        <w:rPr>
          <w:color w:val="auto"/>
        </w:rPr>
        <w:t xml:space="preserve">unications </w:t>
      </w:r>
      <w:r w:rsidRPr="007D3F36">
        <w:rPr>
          <w:color w:val="auto"/>
        </w:rPr>
        <w:t>article 'Our return to the office and new ways of working' subject to additional text on Thursdays being an allocated day in the office for each directorate, and some stat</w:t>
      </w:r>
      <w:r w:rsidR="00937D47">
        <w:rPr>
          <w:color w:val="auto"/>
        </w:rPr>
        <w:t>istics and</w:t>
      </w:r>
      <w:r w:rsidRPr="007D3F36">
        <w:rPr>
          <w:color w:val="auto"/>
        </w:rPr>
        <w:t xml:space="preserve"> key messages from the office re-opening survey. </w:t>
      </w:r>
    </w:p>
    <w:p w14:paraId="33118623" w14:textId="1DBAE16E" w:rsidR="003413DD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>That the Sit-rep will move to reporting by exception only in future.</w:t>
      </w:r>
    </w:p>
    <w:p w14:paraId="14E61289" w14:textId="332B47F9" w:rsidR="008E4578" w:rsidRPr="007D3F36" w:rsidRDefault="003413DD" w:rsidP="006B126C">
      <w:pPr>
        <w:pStyle w:val="Numberedpara"/>
        <w:numPr>
          <w:ilvl w:val="1"/>
          <w:numId w:val="4"/>
        </w:numPr>
        <w:spacing w:after="120"/>
        <w:ind w:left="935" w:hanging="357"/>
        <w:rPr>
          <w:color w:val="auto"/>
        </w:rPr>
      </w:pPr>
      <w:r w:rsidRPr="007D3F36">
        <w:rPr>
          <w:color w:val="auto"/>
        </w:rPr>
        <w:t>To approve retrospectively the request of the DHSC Therapeutics Taskforce</w:t>
      </w:r>
      <w:r w:rsidR="00937D47">
        <w:rPr>
          <w:color w:val="auto"/>
        </w:rPr>
        <w:t xml:space="preserve"> for N</w:t>
      </w:r>
      <w:r w:rsidRPr="007D3F36">
        <w:rPr>
          <w:color w:val="auto"/>
        </w:rPr>
        <w:t xml:space="preserve">ICE staff to undertake an exploratory analysis to assess the potential cost impact of providing a neutralising antibody treatment for people with mild COVID in the community setting. </w:t>
      </w:r>
    </w:p>
    <w:p w14:paraId="5961DAAC" w14:textId="20A20472" w:rsidR="008E4578" w:rsidRPr="00350DA4" w:rsidRDefault="000A5525" w:rsidP="008E4578">
      <w:pPr>
        <w:pStyle w:val="Heading2"/>
        <w:spacing w:after="240"/>
      </w:pPr>
      <w:r>
        <w:t>B</w:t>
      </w:r>
      <w:r w:rsidR="008E4578">
        <w:t>usiness planning (item 1</w:t>
      </w:r>
      <w:r>
        <w:t>4</w:t>
      </w:r>
      <w:r w:rsidR="008E4578">
        <w:t>)</w:t>
      </w:r>
    </w:p>
    <w:p w14:paraId="05FB16E6" w14:textId="2E62BE2B" w:rsidR="008E4578" w:rsidRDefault="00937D47" w:rsidP="00376875">
      <w:pPr>
        <w:pStyle w:val="Numberedpara"/>
        <w:rPr>
          <w:color w:val="auto"/>
        </w:rPr>
      </w:pPr>
      <w:r>
        <w:rPr>
          <w:color w:val="auto"/>
        </w:rPr>
        <w:t>No further update as d</w:t>
      </w:r>
      <w:r w:rsidR="007D3F36">
        <w:rPr>
          <w:color w:val="auto"/>
        </w:rPr>
        <w:t>iscussed as part of the Board actions and budget update.</w:t>
      </w:r>
    </w:p>
    <w:p w14:paraId="1D26531C" w14:textId="77777777" w:rsidR="006B126C" w:rsidRPr="007D3F36" w:rsidRDefault="006B126C" w:rsidP="006B126C">
      <w:pPr>
        <w:pStyle w:val="Numberedpara"/>
        <w:numPr>
          <w:ilvl w:val="0"/>
          <w:numId w:val="0"/>
        </w:numPr>
        <w:ind w:left="357"/>
        <w:rPr>
          <w:color w:val="auto"/>
        </w:rPr>
      </w:pPr>
    </w:p>
    <w:p w14:paraId="1BBFAD13" w14:textId="43B6FE84" w:rsidR="006A25E7" w:rsidRDefault="006A25E7" w:rsidP="006A25E7">
      <w:pPr>
        <w:pStyle w:val="SMTActions"/>
      </w:pPr>
    </w:p>
    <w:p w14:paraId="2C2566C4" w14:textId="767FE8B3" w:rsidR="008C78B4" w:rsidRPr="008C78B4" w:rsidRDefault="008C78B4" w:rsidP="007257D5">
      <w:pPr>
        <w:pStyle w:val="Heading2"/>
      </w:pPr>
      <w:r>
        <w:lastRenderedPageBreak/>
        <w:t xml:space="preserve">Review of the meeting (item </w:t>
      </w:r>
      <w:r w:rsidR="000A5525">
        <w:t>15)</w:t>
      </w:r>
    </w:p>
    <w:p w14:paraId="60B6B50D" w14:textId="39DD0A38" w:rsidR="008C78B4" w:rsidRPr="00060696" w:rsidRDefault="008C78B4" w:rsidP="008C78B4">
      <w:pPr>
        <w:pStyle w:val="Numberedpara"/>
        <w:numPr>
          <w:ilvl w:val="0"/>
          <w:numId w:val="0"/>
        </w:numPr>
        <w:rPr>
          <w:color w:val="FF0000"/>
        </w:rPr>
      </w:pPr>
    </w:p>
    <w:p w14:paraId="5BD6AFFD" w14:textId="6C7061BF" w:rsidR="007D3F36" w:rsidRDefault="00FA121B" w:rsidP="007D3F36">
      <w:pPr>
        <w:pStyle w:val="Numberedpara"/>
        <w:rPr>
          <w:color w:val="auto"/>
        </w:rPr>
      </w:pPr>
      <w:r w:rsidRPr="00673F39">
        <w:rPr>
          <w:color w:val="auto"/>
        </w:rPr>
        <w:t xml:space="preserve">ET </w:t>
      </w:r>
      <w:r w:rsidR="000D28CC" w:rsidRPr="00673F39">
        <w:rPr>
          <w:color w:val="auto"/>
        </w:rPr>
        <w:t xml:space="preserve">reviewed the </w:t>
      </w:r>
      <w:r w:rsidR="007257D5" w:rsidRPr="00673F39">
        <w:rPr>
          <w:color w:val="auto"/>
        </w:rPr>
        <w:t>meeting</w:t>
      </w:r>
      <w:r w:rsidR="000D28CC" w:rsidRPr="00673F39">
        <w:rPr>
          <w:color w:val="auto"/>
        </w:rPr>
        <w:t xml:space="preserve"> and agreed </w:t>
      </w:r>
      <w:r w:rsidR="00937D47">
        <w:rPr>
          <w:color w:val="auto"/>
        </w:rPr>
        <w:t xml:space="preserve">there is a </w:t>
      </w:r>
      <w:r w:rsidR="007D3F36">
        <w:rPr>
          <w:color w:val="auto"/>
        </w:rPr>
        <w:t xml:space="preserve">need </w:t>
      </w:r>
      <w:r w:rsidR="00937D47">
        <w:rPr>
          <w:color w:val="auto"/>
        </w:rPr>
        <w:t xml:space="preserve">to </w:t>
      </w:r>
      <w:r w:rsidR="007D3F36">
        <w:rPr>
          <w:color w:val="auto"/>
        </w:rPr>
        <w:t>consider how to effectively use the ‘hot topics’ section so this t</w:t>
      </w:r>
      <w:r w:rsidR="00937D47">
        <w:rPr>
          <w:color w:val="auto"/>
        </w:rPr>
        <w:t xml:space="preserve">akes </w:t>
      </w:r>
      <w:r w:rsidR="007D3F36">
        <w:rPr>
          <w:color w:val="auto"/>
        </w:rPr>
        <w:t xml:space="preserve">less time at the meeting – </w:t>
      </w:r>
      <w:r w:rsidR="00F17D2F">
        <w:rPr>
          <w:color w:val="auto"/>
        </w:rPr>
        <w:t>e.g.</w:t>
      </w:r>
      <w:r w:rsidR="007D3F36">
        <w:rPr>
          <w:color w:val="auto"/>
        </w:rPr>
        <w:t xml:space="preserve"> by asking </w:t>
      </w:r>
      <w:r w:rsidR="00937D47">
        <w:rPr>
          <w:color w:val="auto"/>
        </w:rPr>
        <w:t xml:space="preserve">Directors to highlight </w:t>
      </w:r>
      <w:r w:rsidR="007D3F36">
        <w:rPr>
          <w:color w:val="auto"/>
        </w:rPr>
        <w:t xml:space="preserve">the proposed </w:t>
      </w:r>
      <w:r w:rsidR="00F17D2F">
        <w:rPr>
          <w:color w:val="auto"/>
        </w:rPr>
        <w:t>items</w:t>
      </w:r>
      <w:r w:rsidR="007D3F36">
        <w:rPr>
          <w:color w:val="auto"/>
        </w:rPr>
        <w:t xml:space="preserve"> at the start of the discussion. ET also </w:t>
      </w:r>
      <w:r w:rsidR="00F17D2F">
        <w:rPr>
          <w:color w:val="auto"/>
        </w:rPr>
        <w:t>reflected</w:t>
      </w:r>
      <w:r w:rsidR="007D3F36">
        <w:rPr>
          <w:color w:val="auto"/>
        </w:rPr>
        <w:t xml:space="preserve"> on how t</w:t>
      </w:r>
      <w:r w:rsidR="00937D47">
        <w:rPr>
          <w:color w:val="auto"/>
        </w:rPr>
        <w:t>o</w:t>
      </w:r>
      <w:r w:rsidR="007D3F36">
        <w:rPr>
          <w:color w:val="auto"/>
        </w:rPr>
        <w:t xml:space="preserve"> ensure </w:t>
      </w:r>
      <w:r w:rsidR="00937D47">
        <w:rPr>
          <w:color w:val="auto"/>
        </w:rPr>
        <w:t xml:space="preserve">there is </w:t>
      </w:r>
      <w:r w:rsidR="00F17D2F">
        <w:rPr>
          <w:color w:val="auto"/>
        </w:rPr>
        <w:t>sufficient</w:t>
      </w:r>
      <w:r w:rsidR="007D3F36">
        <w:rPr>
          <w:color w:val="auto"/>
        </w:rPr>
        <w:t xml:space="preserve"> </w:t>
      </w:r>
      <w:r w:rsidR="00F17D2F">
        <w:rPr>
          <w:color w:val="auto"/>
        </w:rPr>
        <w:t>opportunity</w:t>
      </w:r>
      <w:r w:rsidR="007D3F36">
        <w:rPr>
          <w:color w:val="auto"/>
        </w:rPr>
        <w:t xml:space="preserve"> to engage with the OD work and there were mixed views on whether these updates </w:t>
      </w:r>
      <w:r w:rsidR="00937D47">
        <w:rPr>
          <w:color w:val="auto"/>
        </w:rPr>
        <w:t xml:space="preserve">should </w:t>
      </w:r>
      <w:r w:rsidR="007D3F36">
        <w:rPr>
          <w:color w:val="auto"/>
        </w:rPr>
        <w:t xml:space="preserve">be moved to another slot </w:t>
      </w:r>
      <w:r w:rsidR="00F17D2F">
        <w:rPr>
          <w:color w:val="auto"/>
        </w:rPr>
        <w:t>outside</w:t>
      </w:r>
      <w:r w:rsidR="007D3F36">
        <w:rPr>
          <w:color w:val="auto"/>
        </w:rPr>
        <w:t xml:space="preserve"> of the</w:t>
      </w:r>
      <w:r w:rsidR="00937D47">
        <w:rPr>
          <w:color w:val="auto"/>
        </w:rPr>
        <w:t xml:space="preserve"> </w:t>
      </w:r>
      <w:r w:rsidR="006B126C">
        <w:rPr>
          <w:color w:val="auto"/>
        </w:rPr>
        <w:t xml:space="preserve">formal </w:t>
      </w:r>
      <w:r w:rsidR="00937D47">
        <w:rPr>
          <w:color w:val="auto"/>
        </w:rPr>
        <w:t xml:space="preserve">weekly </w:t>
      </w:r>
      <w:r w:rsidR="007D3F36">
        <w:rPr>
          <w:color w:val="auto"/>
        </w:rPr>
        <w:t xml:space="preserve">ET meetings. It was agreed to arrange a dedicated session </w:t>
      </w:r>
      <w:r w:rsidR="00F17D2F">
        <w:rPr>
          <w:color w:val="auto"/>
        </w:rPr>
        <w:t>to</w:t>
      </w:r>
      <w:r w:rsidR="007D3F36">
        <w:rPr>
          <w:color w:val="auto"/>
        </w:rPr>
        <w:t xml:space="preserve"> </w:t>
      </w:r>
      <w:r w:rsidR="00F17D2F">
        <w:rPr>
          <w:color w:val="auto"/>
        </w:rPr>
        <w:t>review</w:t>
      </w:r>
      <w:r w:rsidR="007D3F36">
        <w:rPr>
          <w:color w:val="auto"/>
        </w:rPr>
        <w:t xml:space="preserve"> the </w:t>
      </w:r>
      <w:r w:rsidR="00F17D2F">
        <w:rPr>
          <w:color w:val="auto"/>
        </w:rPr>
        <w:t>implementation</w:t>
      </w:r>
      <w:r w:rsidR="007D3F36">
        <w:rPr>
          <w:color w:val="auto"/>
        </w:rPr>
        <w:t xml:space="preserve"> pack once available from SCW and then </w:t>
      </w:r>
      <w:r w:rsidR="00F17D2F">
        <w:rPr>
          <w:color w:val="auto"/>
        </w:rPr>
        <w:t>consider</w:t>
      </w:r>
      <w:r w:rsidR="007D3F36">
        <w:rPr>
          <w:color w:val="auto"/>
        </w:rPr>
        <w:t xml:space="preserve"> whether </w:t>
      </w:r>
      <w:r w:rsidR="00F17D2F">
        <w:rPr>
          <w:color w:val="auto"/>
        </w:rPr>
        <w:t>to</w:t>
      </w:r>
      <w:r w:rsidR="007D3F36">
        <w:rPr>
          <w:color w:val="auto"/>
        </w:rPr>
        <w:t xml:space="preserve"> continue with the OD </w:t>
      </w:r>
      <w:r w:rsidR="00F17D2F">
        <w:rPr>
          <w:color w:val="auto"/>
        </w:rPr>
        <w:t>updates</w:t>
      </w:r>
      <w:r w:rsidR="007D3F36">
        <w:rPr>
          <w:color w:val="auto"/>
        </w:rPr>
        <w:t xml:space="preserve"> as </w:t>
      </w:r>
      <w:r w:rsidR="00F17D2F">
        <w:rPr>
          <w:color w:val="auto"/>
        </w:rPr>
        <w:t>part</w:t>
      </w:r>
      <w:r w:rsidR="007D3F36">
        <w:rPr>
          <w:color w:val="auto"/>
        </w:rPr>
        <w:t xml:space="preserve"> of the weekly ET meetings or </w:t>
      </w:r>
      <w:r w:rsidR="00F17D2F">
        <w:rPr>
          <w:color w:val="auto"/>
        </w:rPr>
        <w:t>schedule</w:t>
      </w:r>
      <w:r w:rsidR="007D3F36">
        <w:rPr>
          <w:color w:val="auto"/>
        </w:rPr>
        <w:t xml:space="preserve"> th</w:t>
      </w:r>
      <w:r w:rsidR="007451D5">
        <w:rPr>
          <w:color w:val="auto"/>
        </w:rPr>
        <w:t xml:space="preserve">ese </w:t>
      </w:r>
      <w:r w:rsidR="00397B1A">
        <w:rPr>
          <w:color w:val="auto"/>
        </w:rPr>
        <w:t>for</w:t>
      </w:r>
      <w:r w:rsidR="007451D5">
        <w:rPr>
          <w:color w:val="auto"/>
        </w:rPr>
        <w:t xml:space="preserve"> </w:t>
      </w:r>
      <w:r w:rsidR="007D3F36">
        <w:rPr>
          <w:color w:val="auto"/>
        </w:rPr>
        <w:t xml:space="preserve">an </w:t>
      </w:r>
      <w:r w:rsidR="00F17D2F">
        <w:rPr>
          <w:color w:val="auto"/>
        </w:rPr>
        <w:t>alternative</w:t>
      </w:r>
      <w:r w:rsidR="007D3F36">
        <w:rPr>
          <w:color w:val="auto"/>
        </w:rPr>
        <w:t xml:space="preserve"> session. </w:t>
      </w:r>
    </w:p>
    <w:p w14:paraId="1219D035" w14:textId="03554BA9" w:rsidR="007D3F36" w:rsidRDefault="007D3F36" w:rsidP="007D3F36">
      <w:pPr>
        <w:pStyle w:val="Numberedpara"/>
        <w:numPr>
          <w:ilvl w:val="0"/>
          <w:numId w:val="0"/>
        </w:numPr>
        <w:ind w:left="357" w:hanging="357"/>
        <w:rPr>
          <w:color w:val="auto"/>
        </w:rPr>
      </w:pPr>
    </w:p>
    <w:p w14:paraId="7A445407" w14:textId="5EAEEA65" w:rsidR="007D3F36" w:rsidRPr="007D3F36" w:rsidRDefault="007D3F36" w:rsidP="007D3F36">
      <w:pPr>
        <w:pStyle w:val="SMTActions"/>
      </w:pPr>
      <w:r>
        <w:t>ACTION: JH</w:t>
      </w:r>
    </w:p>
    <w:p w14:paraId="3FE0D2B6" w14:textId="2F006370" w:rsidR="007257D5" w:rsidRDefault="007257D5" w:rsidP="007257D5">
      <w:pPr>
        <w:pStyle w:val="Numberedpara"/>
        <w:numPr>
          <w:ilvl w:val="0"/>
          <w:numId w:val="0"/>
        </w:numPr>
        <w:ind w:left="357" w:hanging="357"/>
        <w:rPr>
          <w:color w:val="000000" w:themeColor="text1"/>
        </w:rPr>
      </w:pPr>
    </w:p>
    <w:sectPr w:rsidR="007257D5" w:rsidSect="00C12890">
      <w:headerReference w:type="default" r:id="rId8"/>
      <w:footerReference w:type="default" r:id="rId9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1F72" w14:textId="77777777" w:rsidR="0039784C" w:rsidRDefault="0039784C" w:rsidP="00446BEE">
      <w:r>
        <w:separator/>
      </w:r>
    </w:p>
  </w:endnote>
  <w:endnote w:type="continuationSeparator" w:id="0">
    <w:p w14:paraId="0139E7D9" w14:textId="77777777" w:rsidR="0039784C" w:rsidRDefault="0039784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42B6B" w14:textId="4254799E" w:rsidR="00F95011" w:rsidRDefault="00F95011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7F39">
      <w:fldChar w:fldCharType="begin"/>
    </w:r>
    <w:r w:rsidR="007A7F39">
      <w:instrText xml:space="preserve"> NUMPAGES  </w:instrText>
    </w:r>
    <w:r w:rsidR="007A7F39">
      <w:fldChar w:fldCharType="separate"/>
    </w:r>
    <w:r>
      <w:rPr>
        <w:noProof/>
      </w:rPr>
      <w:t>5</w:t>
    </w:r>
    <w:r w:rsidR="007A7F3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C14E" w14:textId="77777777" w:rsidR="0039784C" w:rsidRDefault="0039784C" w:rsidP="00446BEE">
      <w:r>
        <w:separator/>
      </w:r>
    </w:p>
  </w:footnote>
  <w:footnote w:type="continuationSeparator" w:id="0">
    <w:p w14:paraId="4B5B9753" w14:textId="77777777" w:rsidR="0039784C" w:rsidRDefault="0039784C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79982" w14:textId="24A13072" w:rsidR="00F95011" w:rsidRPr="007D0457" w:rsidRDefault="00F95011" w:rsidP="007D0457">
    <w:pPr>
      <w:pStyle w:val="Header"/>
      <w:jc w:val="right"/>
      <w:rPr>
        <w:b/>
        <w:bCs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5A7"/>
    <w:multiLevelType w:val="hybridMultilevel"/>
    <w:tmpl w:val="025AAA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5BC"/>
    <w:multiLevelType w:val="hybridMultilevel"/>
    <w:tmpl w:val="F420F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57EF0"/>
    <w:multiLevelType w:val="hybridMultilevel"/>
    <w:tmpl w:val="35A2EB22"/>
    <w:lvl w:ilvl="0" w:tplc="08090001">
      <w:start w:val="1"/>
      <w:numFmt w:val="bullet"/>
      <w:pStyle w:val="NICEnormalnumb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31266"/>
    <w:multiLevelType w:val="hybridMultilevel"/>
    <w:tmpl w:val="FB7A0CE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B824C4"/>
    <w:multiLevelType w:val="hybridMultilevel"/>
    <w:tmpl w:val="39A82D8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0283757"/>
    <w:multiLevelType w:val="hybridMultilevel"/>
    <w:tmpl w:val="E7ECF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E3884"/>
    <w:multiLevelType w:val="hybridMultilevel"/>
    <w:tmpl w:val="D3A4D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76005"/>
    <w:multiLevelType w:val="hybridMultilevel"/>
    <w:tmpl w:val="C5B41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51276"/>
    <w:multiLevelType w:val="hybridMultilevel"/>
    <w:tmpl w:val="F77E330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E362BDB"/>
    <w:multiLevelType w:val="hybridMultilevel"/>
    <w:tmpl w:val="C5106E6C"/>
    <w:lvl w:ilvl="0" w:tplc="CED448BE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1658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052B65"/>
    <w:multiLevelType w:val="hybridMultilevel"/>
    <w:tmpl w:val="0C7A0E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E5300F"/>
    <w:multiLevelType w:val="hybridMultilevel"/>
    <w:tmpl w:val="22684F46"/>
    <w:lvl w:ilvl="0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956" w:hanging="180"/>
      </w:pPr>
      <w:rPr>
        <w:rFonts w:ascii="Symbol" w:hAnsi="Symbol" w:hint="default"/>
      </w:rPr>
    </w:lvl>
    <w:lvl w:ilvl="3" w:tplc="D99012D0">
      <w:start w:val="1"/>
      <w:numFmt w:val="decimal"/>
      <w:lvlText w:val="%4."/>
      <w:lvlJc w:val="left"/>
      <w:pPr>
        <w:ind w:left="3676" w:hanging="360"/>
      </w:pPr>
    </w:lvl>
    <w:lvl w:ilvl="4" w:tplc="2166A0CA">
      <w:start w:val="1"/>
      <w:numFmt w:val="lowerLetter"/>
      <w:lvlText w:val="%5."/>
      <w:lvlJc w:val="left"/>
      <w:pPr>
        <w:ind w:left="4396" w:hanging="360"/>
      </w:pPr>
    </w:lvl>
    <w:lvl w:ilvl="5" w:tplc="CCCE8BF0">
      <w:start w:val="1"/>
      <w:numFmt w:val="lowerRoman"/>
      <w:lvlText w:val="%6."/>
      <w:lvlJc w:val="right"/>
      <w:pPr>
        <w:ind w:left="5116" w:hanging="180"/>
      </w:pPr>
    </w:lvl>
    <w:lvl w:ilvl="6" w:tplc="146A831E">
      <w:start w:val="1"/>
      <w:numFmt w:val="decimal"/>
      <w:lvlText w:val="%7."/>
      <w:lvlJc w:val="left"/>
      <w:pPr>
        <w:ind w:left="5836" w:hanging="360"/>
      </w:pPr>
    </w:lvl>
    <w:lvl w:ilvl="7" w:tplc="B9C66A74">
      <w:start w:val="1"/>
      <w:numFmt w:val="lowerLetter"/>
      <w:lvlText w:val="%8."/>
      <w:lvlJc w:val="left"/>
      <w:pPr>
        <w:ind w:left="6556" w:hanging="360"/>
      </w:pPr>
    </w:lvl>
    <w:lvl w:ilvl="8" w:tplc="7C2075E6">
      <w:start w:val="1"/>
      <w:numFmt w:val="lowerRoman"/>
      <w:lvlText w:val="%9."/>
      <w:lvlJc w:val="right"/>
      <w:pPr>
        <w:ind w:left="7276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79163A"/>
    <w:multiLevelType w:val="hybridMultilevel"/>
    <w:tmpl w:val="DF729A6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15"/>
  </w:num>
  <w:num w:numId="9">
    <w:abstractNumId w:val="6"/>
  </w:num>
  <w:num w:numId="10">
    <w:abstractNumId w:val="7"/>
  </w:num>
  <w:num w:numId="11">
    <w:abstractNumId w:val="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0"/>
  </w:num>
  <w:num w:numId="15">
    <w:abstractNumId w:val="13"/>
  </w:num>
  <w:num w:numId="16">
    <w:abstractNumId w:val="9"/>
  </w:num>
  <w:num w:numId="17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12"/>
    <w:rsid w:val="00000C63"/>
    <w:rsid w:val="00001408"/>
    <w:rsid w:val="000037AA"/>
    <w:rsid w:val="00003B5D"/>
    <w:rsid w:val="0000503C"/>
    <w:rsid w:val="000053F8"/>
    <w:rsid w:val="000064CB"/>
    <w:rsid w:val="0000687D"/>
    <w:rsid w:val="00010AAB"/>
    <w:rsid w:val="000111B4"/>
    <w:rsid w:val="00011451"/>
    <w:rsid w:val="00012355"/>
    <w:rsid w:val="00012BBC"/>
    <w:rsid w:val="000140B0"/>
    <w:rsid w:val="00015050"/>
    <w:rsid w:val="00017F48"/>
    <w:rsid w:val="00020D14"/>
    <w:rsid w:val="00020D34"/>
    <w:rsid w:val="00020EBA"/>
    <w:rsid w:val="00021155"/>
    <w:rsid w:val="00021245"/>
    <w:rsid w:val="00021F46"/>
    <w:rsid w:val="00022932"/>
    <w:rsid w:val="000232F2"/>
    <w:rsid w:val="00023662"/>
    <w:rsid w:val="00023CFF"/>
    <w:rsid w:val="00023F0E"/>
    <w:rsid w:val="0002482D"/>
    <w:rsid w:val="00024B3D"/>
    <w:rsid w:val="00024D0A"/>
    <w:rsid w:val="00025283"/>
    <w:rsid w:val="000253C0"/>
    <w:rsid w:val="00026AB6"/>
    <w:rsid w:val="0002779B"/>
    <w:rsid w:val="00027EDB"/>
    <w:rsid w:val="00032073"/>
    <w:rsid w:val="000320AA"/>
    <w:rsid w:val="0003314A"/>
    <w:rsid w:val="00035962"/>
    <w:rsid w:val="0003682B"/>
    <w:rsid w:val="000368A8"/>
    <w:rsid w:val="0003736D"/>
    <w:rsid w:val="000376CB"/>
    <w:rsid w:val="000405AE"/>
    <w:rsid w:val="00040E50"/>
    <w:rsid w:val="00042909"/>
    <w:rsid w:val="00042D75"/>
    <w:rsid w:val="0004382E"/>
    <w:rsid w:val="000439B6"/>
    <w:rsid w:val="000462D6"/>
    <w:rsid w:val="00046388"/>
    <w:rsid w:val="000470AC"/>
    <w:rsid w:val="000472DC"/>
    <w:rsid w:val="0004790B"/>
    <w:rsid w:val="00050204"/>
    <w:rsid w:val="00052377"/>
    <w:rsid w:val="000535F9"/>
    <w:rsid w:val="00053B5D"/>
    <w:rsid w:val="00054460"/>
    <w:rsid w:val="000549BD"/>
    <w:rsid w:val="00054CC7"/>
    <w:rsid w:val="00055EB1"/>
    <w:rsid w:val="00055EB9"/>
    <w:rsid w:val="000566B0"/>
    <w:rsid w:val="00056ADF"/>
    <w:rsid w:val="00056D5D"/>
    <w:rsid w:val="00056F21"/>
    <w:rsid w:val="00056F25"/>
    <w:rsid w:val="000570D1"/>
    <w:rsid w:val="0005750D"/>
    <w:rsid w:val="00057BF1"/>
    <w:rsid w:val="000602E2"/>
    <w:rsid w:val="00060696"/>
    <w:rsid w:val="00060E93"/>
    <w:rsid w:val="000617F4"/>
    <w:rsid w:val="00062232"/>
    <w:rsid w:val="0006260D"/>
    <w:rsid w:val="000639F5"/>
    <w:rsid w:val="00063BE7"/>
    <w:rsid w:val="00063E19"/>
    <w:rsid w:val="000669E7"/>
    <w:rsid w:val="00066B6C"/>
    <w:rsid w:val="00070065"/>
    <w:rsid w:val="00070B7D"/>
    <w:rsid w:val="00070CE7"/>
    <w:rsid w:val="00070F8F"/>
    <w:rsid w:val="000722FB"/>
    <w:rsid w:val="0007247B"/>
    <w:rsid w:val="0007277C"/>
    <w:rsid w:val="00072C3A"/>
    <w:rsid w:val="0007320C"/>
    <w:rsid w:val="00074559"/>
    <w:rsid w:val="00074991"/>
    <w:rsid w:val="00074A17"/>
    <w:rsid w:val="00074FA0"/>
    <w:rsid w:val="00075572"/>
    <w:rsid w:val="00076A9C"/>
    <w:rsid w:val="00076FD5"/>
    <w:rsid w:val="000801AB"/>
    <w:rsid w:val="00080458"/>
    <w:rsid w:val="00080663"/>
    <w:rsid w:val="000809D2"/>
    <w:rsid w:val="0008183C"/>
    <w:rsid w:val="0008231B"/>
    <w:rsid w:val="000836B1"/>
    <w:rsid w:val="00083F12"/>
    <w:rsid w:val="00084854"/>
    <w:rsid w:val="00084B80"/>
    <w:rsid w:val="00084D4D"/>
    <w:rsid w:val="00085366"/>
    <w:rsid w:val="00085650"/>
    <w:rsid w:val="00085897"/>
    <w:rsid w:val="00087375"/>
    <w:rsid w:val="00087ABD"/>
    <w:rsid w:val="00090B63"/>
    <w:rsid w:val="00091C40"/>
    <w:rsid w:val="00092456"/>
    <w:rsid w:val="00092846"/>
    <w:rsid w:val="00092B46"/>
    <w:rsid w:val="000930F3"/>
    <w:rsid w:val="0009594E"/>
    <w:rsid w:val="00095BEC"/>
    <w:rsid w:val="000966AB"/>
    <w:rsid w:val="000979CE"/>
    <w:rsid w:val="00097E67"/>
    <w:rsid w:val="000A0395"/>
    <w:rsid w:val="000A1E6D"/>
    <w:rsid w:val="000A2EDB"/>
    <w:rsid w:val="000A4279"/>
    <w:rsid w:val="000A48C2"/>
    <w:rsid w:val="000A4CEB"/>
    <w:rsid w:val="000A4D3E"/>
    <w:rsid w:val="000A4FEE"/>
    <w:rsid w:val="000A5525"/>
    <w:rsid w:val="000A5E67"/>
    <w:rsid w:val="000A6E1A"/>
    <w:rsid w:val="000A792A"/>
    <w:rsid w:val="000B0B7C"/>
    <w:rsid w:val="000B0DFD"/>
    <w:rsid w:val="000B0FF9"/>
    <w:rsid w:val="000B1394"/>
    <w:rsid w:val="000B2130"/>
    <w:rsid w:val="000B2792"/>
    <w:rsid w:val="000B3EA3"/>
    <w:rsid w:val="000B45C6"/>
    <w:rsid w:val="000B543A"/>
    <w:rsid w:val="000B5939"/>
    <w:rsid w:val="000B6A66"/>
    <w:rsid w:val="000B70DE"/>
    <w:rsid w:val="000C0211"/>
    <w:rsid w:val="000C04CF"/>
    <w:rsid w:val="000C1702"/>
    <w:rsid w:val="000C1A68"/>
    <w:rsid w:val="000C1FDB"/>
    <w:rsid w:val="000C2407"/>
    <w:rsid w:val="000C3422"/>
    <w:rsid w:val="000C368A"/>
    <w:rsid w:val="000C46EF"/>
    <w:rsid w:val="000C541C"/>
    <w:rsid w:val="000C542C"/>
    <w:rsid w:val="000C5DBA"/>
    <w:rsid w:val="000C63EA"/>
    <w:rsid w:val="000C7BD1"/>
    <w:rsid w:val="000C7BEF"/>
    <w:rsid w:val="000C7EF5"/>
    <w:rsid w:val="000D1002"/>
    <w:rsid w:val="000D28CC"/>
    <w:rsid w:val="000D2C42"/>
    <w:rsid w:val="000D3184"/>
    <w:rsid w:val="000D3277"/>
    <w:rsid w:val="000D3DCC"/>
    <w:rsid w:val="000D4DED"/>
    <w:rsid w:val="000D53A2"/>
    <w:rsid w:val="000D57F2"/>
    <w:rsid w:val="000D63AB"/>
    <w:rsid w:val="000D6D85"/>
    <w:rsid w:val="000D6DF3"/>
    <w:rsid w:val="000E0109"/>
    <w:rsid w:val="000E121F"/>
    <w:rsid w:val="000E1D01"/>
    <w:rsid w:val="000E21D2"/>
    <w:rsid w:val="000E32B5"/>
    <w:rsid w:val="000E40D6"/>
    <w:rsid w:val="000E5656"/>
    <w:rsid w:val="000E5F7C"/>
    <w:rsid w:val="000E6121"/>
    <w:rsid w:val="000E654C"/>
    <w:rsid w:val="000E725E"/>
    <w:rsid w:val="000E7DE1"/>
    <w:rsid w:val="000E7E12"/>
    <w:rsid w:val="000E7EC1"/>
    <w:rsid w:val="000F071A"/>
    <w:rsid w:val="000F1617"/>
    <w:rsid w:val="000F24AA"/>
    <w:rsid w:val="000F2D16"/>
    <w:rsid w:val="000F321A"/>
    <w:rsid w:val="000F4108"/>
    <w:rsid w:val="000F4903"/>
    <w:rsid w:val="000F4A2C"/>
    <w:rsid w:val="000F508D"/>
    <w:rsid w:val="000F5ECC"/>
    <w:rsid w:val="000F5ED0"/>
    <w:rsid w:val="000F6356"/>
    <w:rsid w:val="000F68E3"/>
    <w:rsid w:val="000F792D"/>
    <w:rsid w:val="000F7FD7"/>
    <w:rsid w:val="001001C0"/>
    <w:rsid w:val="00100AC1"/>
    <w:rsid w:val="00100E96"/>
    <w:rsid w:val="001035B7"/>
    <w:rsid w:val="00103740"/>
    <w:rsid w:val="00104204"/>
    <w:rsid w:val="00104BD6"/>
    <w:rsid w:val="00104DE8"/>
    <w:rsid w:val="00106046"/>
    <w:rsid w:val="0011018F"/>
    <w:rsid w:val="00110EEF"/>
    <w:rsid w:val="0011108E"/>
    <w:rsid w:val="00111CCE"/>
    <w:rsid w:val="0011301F"/>
    <w:rsid w:val="001131C4"/>
    <w:rsid w:val="001134E7"/>
    <w:rsid w:val="0011352A"/>
    <w:rsid w:val="001136BD"/>
    <w:rsid w:val="001140A7"/>
    <w:rsid w:val="00114B6E"/>
    <w:rsid w:val="00114FFA"/>
    <w:rsid w:val="00116108"/>
    <w:rsid w:val="00116344"/>
    <w:rsid w:val="00116872"/>
    <w:rsid w:val="001169A0"/>
    <w:rsid w:val="00116CD8"/>
    <w:rsid w:val="00121374"/>
    <w:rsid w:val="00121399"/>
    <w:rsid w:val="001228FC"/>
    <w:rsid w:val="001237A3"/>
    <w:rsid w:val="001253FF"/>
    <w:rsid w:val="0012725C"/>
    <w:rsid w:val="001302A2"/>
    <w:rsid w:val="00130A69"/>
    <w:rsid w:val="00130B6E"/>
    <w:rsid w:val="001311CD"/>
    <w:rsid w:val="0013385D"/>
    <w:rsid w:val="001343BC"/>
    <w:rsid w:val="00134510"/>
    <w:rsid w:val="001348BE"/>
    <w:rsid w:val="001350F7"/>
    <w:rsid w:val="00136A02"/>
    <w:rsid w:val="00136D52"/>
    <w:rsid w:val="00137077"/>
    <w:rsid w:val="001447E6"/>
    <w:rsid w:val="00145730"/>
    <w:rsid w:val="00145C4B"/>
    <w:rsid w:val="00146349"/>
    <w:rsid w:val="0014642E"/>
    <w:rsid w:val="00146B59"/>
    <w:rsid w:val="001505E0"/>
    <w:rsid w:val="00150CFD"/>
    <w:rsid w:val="0015117B"/>
    <w:rsid w:val="001520BF"/>
    <w:rsid w:val="00153771"/>
    <w:rsid w:val="0015444A"/>
    <w:rsid w:val="00154E94"/>
    <w:rsid w:val="00155D3C"/>
    <w:rsid w:val="00156295"/>
    <w:rsid w:val="001574F5"/>
    <w:rsid w:val="00157778"/>
    <w:rsid w:val="00157C45"/>
    <w:rsid w:val="00160156"/>
    <w:rsid w:val="00160E15"/>
    <w:rsid w:val="00161EC0"/>
    <w:rsid w:val="00165E3D"/>
    <w:rsid w:val="00166602"/>
    <w:rsid w:val="00170075"/>
    <w:rsid w:val="001702EA"/>
    <w:rsid w:val="00170776"/>
    <w:rsid w:val="0017149E"/>
    <w:rsid w:val="0017169E"/>
    <w:rsid w:val="00171DB1"/>
    <w:rsid w:val="00171FA4"/>
    <w:rsid w:val="00173639"/>
    <w:rsid w:val="001739DA"/>
    <w:rsid w:val="00173B73"/>
    <w:rsid w:val="001747A6"/>
    <w:rsid w:val="0017517A"/>
    <w:rsid w:val="001753D5"/>
    <w:rsid w:val="001754DD"/>
    <w:rsid w:val="0017582E"/>
    <w:rsid w:val="0017624C"/>
    <w:rsid w:val="001769A7"/>
    <w:rsid w:val="00177B91"/>
    <w:rsid w:val="001804ED"/>
    <w:rsid w:val="00180AE3"/>
    <w:rsid w:val="0018188C"/>
    <w:rsid w:val="00181A4A"/>
    <w:rsid w:val="00182009"/>
    <w:rsid w:val="00182C58"/>
    <w:rsid w:val="00182F83"/>
    <w:rsid w:val="00183B64"/>
    <w:rsid w:val="0018450A"/>
    <w:rsid w:val="00184F4B"/>
    <w:rsid w:val="00186E84"/>
    <w:rsid w:val="0018767F"/>
    <w:rsid w:val="00187CB2"/>
    <w:rsid w:val="00190CC4"/>
    <w:rsid w:val="00191BEA"/>
    <w:rsid w:val="001931EE"/>
    <w:rsid w:val="00194B1C"/>
    <w:rsid w:val="001956B8"/>
    <w:rsid w:val="00196622"/>
    <w:rsid w:val="00196F14"/>
    <w:rsid w:val="00197C29"/>
    <w:rsid w:val="001A0D2B"/>
    <w:rsid w:val="001A11C8"/>
    <w:rsid w:val="001A13C1"/>
    <w:rsid w:val="001A1C71"/>
    <w:rsid w:val="001A2394"/>
    <w:rsid w:val="001A2F9F"/>
    <w:rsid w:val="001A38AF"/>
    <w:rsid w:val="001A397D"/>
    <w:rsid w:val="001A4508"/>
    <w:rsid w:val="001A4ABC"/>
    <w:rsid w:val="001A587B"/>
    <w:rsid w:val="001A63BF"/>
    <w:rsid w:val="001A6E40"/>
    <w:rsid w:val="001A6F9E"/>
    <w:rsid w:val="001B0509"/>
    <w:rsid w:val="001B0D2F"/>
    <w:rsid w:val="001B0EE9"/>
    <w:rsid w:val="001B1610"/>
    <w:rsid w:val="001B26CB"/>
    <w:rsid w:val="001B2A26"/>
    <w:rsid w:val="001B2A5C"/>
    <w:rsid w:val="001B35BF"/>
    <w:rsid w:val="001B37C4"/>
    <w:rsid w:val="001B56EA"/>
    <w:rsid w:val="001B65B3"/>
    <w:rsid w:val="001B68FE"/>
    <w:rsid w:val="001B6DBE"/>
    <w:rsid w:val="001B7485"/>
    <w:rsid w:val="001B7577"/>
    <w:rsid w:val="001B7C63"/>
    <w:rsid w:val="001B7E73"/>
    <w:rsid w:val="001C062F"/>
    <w:rsid w:val="001C0F41"/>
    <w:rsid w:val="001C1562"/>
    <w:rsid w:val="001C1A9F"/>
    <w:rsid w:val="001C1B34"/>
    <w:rsid w:val="001C202F"/>
    <w:rsid w:val="001C2B2C"/>
    <w:rsid w:val="001C2D72"/>
    <w:rsid w:val="001C301A"/>
    <w:rsid w:val="001C3E9B"/>
    <w:rsid w:val="001C448B"/>
    <w:rsid w:val="001C4767"/>
    <w:rsid w:val="001C4F0E"/>
    <w:rsid w:val="001C510D"/>
    <w:rsid w:val="001C64DB"/>
    <w:rsid w:val="001C7AA3"/>
    <w:rsid w:val="001D1AC3"/>
    <w:rsid w:val="001D276E"/>
    <w:rsid w:val="001D355B"/>
    <w:rsid w:val="001D54D6"/>
    <w:rsid w:val="001D5AF4"/>
    <w:rsid w:val="001D6E7E"/>
    <w:rsid w:val="001D7284"/>
    <w:rsid w:val="001D7547"/>
    <w:rsid w:val="001D7881"/>
    <w:rsid w:val="001D7D74"/>
    <w:rsid w:val="001E0085"/>
    <w:rsid w:val="001E08B7"/>
    <w:rsid w:val="001E0A9D"/>
    <w:rsid w:val="001E0E32"/>
    <w:rsid w:val="001E192F"/>
    <w:rsid w:val="001E2A65"/>
    <w:rsid w:val="001E2F52"/>
    <w:rsid w:val="001E3E2A"/>
    <w:rsid w:val="001E4937"/>
    <w:rsid w:val="001E551D"/>
    <w:rsid w:val="001E6205"/>
    <w:rsid w:val="001E7177"/>
    <w:rsid w:val="001E7A21"/>
    <w:rsid w:val="001F0405"/>
    <w:rsid w:val="001F0511"/>
    <w:rsid w:val="001F09FA"/>
    <w:rsid w:val="001F0A14"/>
    <w:rsid w:val="001F0F6E"/>
    <w:rsid w:val="001F23BD"/>
    <w:rsid w:val="001F2513"/>
    <w:rsid w:val="001F273E"/>
    <w:rsid w:val="001F355B"/>
    <w:rsid w:val="001F4419"/>
    <w:rsid w:val="001F54A1"/>
    <w:rsid w:val="001F5B3E"/>
    <w:rsid w:val="001F5C38"/>
    <w:rsid w:val="001F6247"/>
    <w:rsid w:val="001F73BE"/>
    <w:rsid w:val="0020148B"/>
    <w:rsid w:val="002015BD"/>
    <w:rsid w:val="00201C5B"/>
    <w:rsid w:val="002029A6"/>
    <w:rsid w:val="0020403B"/>
    <w:rsid w:val="00205B1E"/>
    <w:rsid w:val="00206CD6"/>
    <w:rsid w:val="00207142"/>
    <w:rsid w:val="00207718"/>
    <w:rsid w:val="00207F4A"/>
    <w:rsid w:val="00210577"/>
    <w:rsid w:val="00211467"/>
    <w:rsid w:val="002118F8"/>
    <w:rsid w:val="00211BEC"/>
    <w:rsid w:val="00211C16"/>
    <w:rsid w:val="00213099"/>
    <w:rsid w:val="0021356B"/>
    <w:rsid w:val="00213C23"/>
    <w:rsid w:val="00213DD5"/>
    <w:rsid w:val="0021411A"/>
    <w:rsid w:val="00214B53"/>
    <w:rsid w:val="00216E37"/>
    <w:rsid w:val="0021712A"/>
    <w:rsid w:val="0022002A"/>
    <w:rsid w:val="002200AA"/>
    <w:rsid w:val="0022038A"/>
    <w:rsid w:val="00222170"/>
    <w:rsid w:val="00222C87"/>
    <w:rsid w:val="00223165"/>
    <w:rsid w:val="002237AA"/>
    <w:rsid w:val="002247AD"/>
    <w:rsid w:val="002247DB"/>
    <w:rsid w:val="00224CEA"/>
    <w:rsid w:val="00224D5A"/>
    <w:rsid w:val="00226528"/>
    <w:rsid w:val="002269CD"/>
    <w:rsid w:val="00226F7F"/>
    <w:rsid w:val="002271B8"/>
    <w:rsid w:val="00227B50"/>
    <w:rsid w:val="0023081D"/>
    <w:rsid w:val="0023140B"/>
    <w:rsid w:val="00231F8F"/>
    <w:rsid w:val="00232A13"/>
    <w:rsid w:val="002338FF"/>
    <w:rsid w:val="00234D13"/>
    <w:rsid w:val="00234F90"/>
    <w:rsid w:val="00236041"/>
    <w:rsid w:val="00236124"/>
    <w:rsid w:val="00236928"/>
    <w:rsid w:val="002376D3"/>
    <w:rsid w:val="00237D95"/>
    <w:rsid w:val="00240529"/>
    <w:rsid w:val="002408EA"/>
    <w:rsid w:val="0024105B"/>
    <w:rsid w:val="00241118"/>
    <w:rsid w:val="002419F1"/>
    <w:rsid w:val="00241DE2"/>
    <w:rsid w:val="00242541"/>
    <w:rsid w:val="0024297A"/>
    <w:rsid w:val="00242A10"/>
    <w:rsid w:val="00242DC5"/>
    <w:rsid w:val="00243687"/>
    <w:rsid w:val="002445B0"/>
    <w:rsid w:val="00245C95"/>
    <w:rsid w:val="00246266"/>
    <w:rsid w:val="002464E5"/>
    <w:rsid w:val="00246893"/>
    <w:rsid w:val="00246A99"/>
    <w:rsid w:val="00250447"/>
    <w:rsid w:val="00250CC6"/>
    <w:rsid w:val="002515E9"/>
    <w:rsid w:val="00254BA7"/>
    <w:rsid w:val="00254C33"/>
    <w:rsid w:val="00255A5A"/>
    <w:rsid w:val="00255C16"/>
    <w:rsid w:val="00256291"/>
    <w:rsid w:val="0025681F"/>
    <w:rsid w:val="00256EB6"/>
    <w:rsid w:val="00260966"/>
    <w:rsid w:val="00260AEC"/>
    <w:rsid w:val="002614C1"/>
    <w:rsid w:val="00261A45"/>
    <w:rsid w:val="00262D72"/>
    <w:rsid w:val="00264480"/>
    <w:rsid w:val="00265358"/>
    <w:rsid w:val="00265FFE"/>
    <w:rsid w:val="00266380"/>
    <w:rsid w:val="002667DD"/>
    <w:rsid w:val="00266A00"/>
    <w:rsid w:val="0026728F"/>
    <w:rsid w:val="00270118"/>
    <w:rsid w:val="002714A0"/>
    <w:rsid w:val="002715FE"/>
    <w:rsid w:val="00272144"/>
    <w:rsid w:val="0027223E"/>
    <w:rsid w:val="00272AC2"/>
    <w:rsid w:val="002737EC"/>
    <w:rsid w:val="00273BFA"/>
    <w:rsid w:val="00274313"/>
    <w:rsid w:val="00274962"/>
    <w:rsid w:val="00274980"/>
    <w:rsid w:val="002759A9"/>
    <w:rsid w:val="0027611F"/>
    <w:rsid w:val="00277177"/>
    <w:rsid w:val="002771C6"/>
    <w:rsid w:val="00280973"/>
    <w:rsid w:val="00280CF4"/>
    <w:rsid w:val="00280F6D"/>
    <w:rsid w:val="002816F2"/>
    <w:rsid w:val="002819D7"/>
    <w:rsid w:val="00281ADF"/>
    <w:rsid w:val="00282192"/>
    <w:rsid w:val="0028282D"/>
    <w:rsid w:val="00282B27"/>
    <w:rsid w:val="0028309A"/>
    <w:rsid w:val="0028436A"/>
    <w:rsid w:val="00285399"/>
    <w:rsid w:val="00285711"/>
    <w:rsid w:val="00286CC1"/>
    <w:rsid w:val="00291FCD"/>
    <w:rsid w:val="00292A9E"/>
    <w:rsid w:val="00292BB8"/>
    <w:rsid w:val="00293029"/>
    <w:rsid w:val="00295B7B"/>
    <w:rsid w:val="002A0A54"/>
    <w:rsid w:val="002A0ECE"/>
    <w:rsid w:val="002A0ED1"/>
    <w:rsid w:val="002A33F4"/>
    <w:rsid w:val="002A440E"/>
    <w:rsid w:val="002A4D11"/>
    <w:rsid w:val="002A507B"/>
    <w:rsid w:val="002A583F"/>
    <w:rsid w:val="002A7A04"/>
    <w:rsid w:val="002B03AD"/>
    <w:rsid w:val="002B1216"/>
    <w:rsid w:val="002B3D2F"/>
    <w:rsid w:val="002B3E46"/>
    <w:rsid w:val="002B4299"/>
    <w:rsid w:val="002B4582"/>
    <w:rsid w:val="002B4B0D"/>
    <w:rsid w:val="002B5323"/>
    <w:rsid w:val="002B5DEB"/>
    <w:rsid w:val="002B6F27"/>
    <w:rsid w:val="002B7B49"/>
    <w:rsid w:val="002C0CC7"/>
    <w:rsid w:val="002C17FC"/>
    <w:rsid w:val="002C1A7E"/>
    <w:rsid w:val="002C1EB0"/>
    <w:rsid w:val="002C20BE"/>
    <w:rsid w:val="002C27E0"/>
    <w:rsid w:val="002C297E"/>
    <w:rsid w:val="002C3209"/>
    <w:rsid w:val="002C4116"/>
    <w:rsid w:val="002C4B0C"/>
    <w:rsid w:val="002C5C7E"/>
    <w:rsid w:val="002C6846"/>
    <w:rsid w:val="002D0A7C"/>
    <w:rsid w:val="002D1321"/>
    <w:rsid w:val="002D2616"/>
    <w:rsid w:val="002D3376"/>
    <w:rsid w:val="002D3761"/>
    <w:rsid w:val="002D3812"/>
    <w:rsid w:val="002D3A12"/>
    <w:rsid w:val="002D3D24"/>
    <w:rsid w:val="002D4BEF"/>
    <w:rsid w:val="002D5776"/>
    <w:rsid w:val="002D6B0B"/>
    <w:rsid w:val="002D73FA"/>
    <w:rsid w:val="002D75B8"/>
    <w:rsid w:val="002D7674"/>
    <w:rsid w:val="002E137B"/>
    <w:rsid w:val="002E2146"/>
    <w:rsid w:val="002E25FB"/>
    <w:rsid w:val="002E32BF"/>
    <w:rsid w:val="002E3E34"/>
    <w:rsid w:val="002E41F8"/>
    <w:rsid w:val="002E47A0"/>
    <w:rsid w:val="002E4AF2"/>
    <w:rsid w:val="002E57C5"/>
    <w:rsid w:val="002E5B7E"/>
    <w:rsid w:val="002E6363"/>
    <w:rsid w:val="002E6DD1"/>
    <w:rsid w:val="002F1539"/>
    <w:rsid w:val="002F1D3D"/>
    <w:rsid w:val="002F3B88"/>
    <w:rsid w:val="002F4F73"/>
    <w:rsid w:val="002F72E7"/>
    <w:rsid w:val="002F7527"/>
    <w:rsid w:val="00300A4F"/>
    <w:rsid w:val="003010A2"/>
    <w:rsid w:val="0030210C"/>
    <w:rsid w:val="00302223"/>
    <w:rsid w:val="00302D49"/>
    <w:rsid w:val="00303115"/>
    <w:rsid w:val="003033D5"/>
    <w:rsid w:val="00303E66"/>
    <w:rsid w:val="0030444F"/>
    <w:rsid w:val="003047B2"/>
    <w:rsid w:val="00304BF5"/>
    <w:rsid w:val="0030592E"/>
    <w:rsid w:val="00305AC5"/>
    <w:rsid w:val="0030624F"/>
    <w:rsid w:val="00306E92"/>
    <w:rsid w:val="00307868"/>
    <w:rsid w:val="00307E7D"/>
    <w:rsid w:val="00307ECB"/>
    <w:rsid w:val="0031003B"/>
    <w:rsid w:val="00310530"/>
    <w:rsid w:val="00310D6D"/>
    <w:rsid w:val="00310E90"/>
    <w:rsid w:val="0031123C"/>
    <w:rsid w:val="00311AAA"/>
    <w:rsid w:val="00311EB9"/>
    <w:rsid w:val="00311ED0"/>
    <w:rsid w:val="00313939"/>
    <w:rsid w:val="00316C3A"/>
    <w:rsid w:val="003173AC"/>
    <w:rsid w:val="00317697"/>
    <w:rsid w:val="00320118"/>
    <w:rsid w:val="0032047E"/>
    <w:rsid w:val="0032060E"/>
    <w:rsid w:val="00320B85"/>
    <w:rsid w:val="003215D6"/>
    <w:rsid w:val="003217E5"/>
    <w:rsid w:val="00321F71"/>
    <w:rsid w:val="003228BD"/>
    <w:rsid w:val="00323D33"/>
    <w:rsid w:val="00324CAB"/>
    <w:rsid w:val="0032523A"/>
    <w:rsid w:val="0032535C"/>
    <w:rsid w:val="0032539E"/>
    <w:rsid w:val="0032567D"/>
    <w:rsid w:val="00325875"/>
    <w:rsid w:val="00325F0E"/>
    <w:rsid w:val="003263CE"/>
    <w:rsid w:val="00327625"/>
    <w:rsid w:val="00327AC3"/>
    <w:rsid w:val="003303EC"/>
    <w:rsid w:val="003315DC"/>
    <w:rsid w:val="00331D51"/>
    <w:rsid w:val="00331E1E"/>
    <w:rsid w:val="003328B7"/>
    <w:rsid w:val="00333503"/>
    <w:rsid w:val="00334A54"/>
    <w:rsid w:val="00334CAE"/>
    <w:rsid w:val="00334ED8"/>
    <w:rsid w:val="00337126"/>
    <w:rsid w:val="00337789"/>
    <w:rsid w:val="003408D2"/>
    <w:rsid w:val="003413DD"/>
    <w:rsid w:val="00341876"/>
    <w:rsid w:val="003418B0"/>
    <w:rsid w:val="00342CC8"/>
    <w:rsid w:val="00343214"/>
    <w:rsid w:val="003478F3"/>
    <w:rsid w:val="003479CD"/>
    <w:rsid w:val="003503B7"/>
    <w:rsid w:val="00350A05"/>
    <w:rsid w:val="00350C3C"/>
    <w:rsid w:val="00350DA4"/>
    <w:rsid w:val="0035176E"/>
    <w:rsid w:val="00351C19"/>
    <w:rsid w:val="003522D7"/>
    <w:rsid w:val="00352BE3"/>
    <w:rsid w:val="003537AD"/>
    <w:rsid w:val="00353E7F"/>
    <w:rsid w:val="003541C0"/>
    <w:rsid w:val="003544E5"/>
    <w:rsid w:val="00354FE1"/>
    <w:rsid w:val="00356112"/>
    <w:rsid w:val="00356A25"/>
    <w:rsid w:val="00360E4B"/>
    <w:rsid w:val="003614C2"/>
    <w:rsid w:val="00362659"/>
    <w:rsid w:val="003630A7"/>
    <w:rsid w:val="00363BEF"/>
    <w:rsid w:val="003644C9"/>
    <w:rsid w:val="003648C5"/>
    <w:rsid w:val="00364D68"/>
    <w:rsid w:val="0036765B"/>
    <w:rsid w:val="00367922"/>
    <w:rsid w:val="00367A76"/>
    <w:rsid w:val="003713A9"/>
    <w:rsid w:val="003722FA"/>
    <w:rsid w:val="003730E6"/>
    <w:rsid w:val="00373C1C"/>
    <w:rsid w:val="00373F19"/>
    <w:rsid w:val="00374198"/>
    <w:rsid w:val="00374A27"/>
    <w:rsid w:val="00374D36"/>
    <w:rsid w:val="00375761"/>
    <w:rsid w:val="00375BA4"/>
    <w:rsid w:val="00375CA6"/>
    <w:rsid w:val="003760BA"/>
    <w:rsid w:val="00376875"/>
    <w:rsid w:val="003775CC"/>
    <w:rsid w:val="00377FB6"/>
    <w:rsid w:val="00380FA8"/>
    <w:rsid w:val="0038333A"/>
    <w:rsid w:val="00383DC8"/>
    <w:rsid w:val="003849CC"/>
    <w:rsid w:val="00386047"/>
    <w:rsid w:val="003861FB"/>
    <w:rsid w:val="003873E4"/>
    <w:rsid w:val="00390811"/>
    <w:rsid w:val="00390A1C"/>
    <w:rsid w:val="00390BA5"/>
    <w:rsid w:val="00393715"/>
    <w:rsid w:val="00394CCB"/>
    <w:rsid w:val="00394E99"/>
    <w:rsid w:val="0039655C"/>
    <w:rsid w:val="00396757"/>
    <w:rsid w:val="00396B70"/>
    <w:rsid w:val="0039784C"/>
    <w:rsid w:val="00397B1A"/>
    <w:rsid w:val="00397BD5"/>
    <w:rsid w:val="00397CD4"/>
    <w:rsid w:val="00397E31"/>
    <w:rsid w:val="003A047B"/>
    <w:rsid w:val="003A0872"/>
    <w:rsid w:val="003A10AA"/>
    <w:rsid w:val="003A1F06"/>
    <w:rsid w:val="003A2699"/>
    <w:rsid w:val="003A339D"/>
    <w:rsid w:val="003A435B"/>
    <w:rsid w:val="003A436B"/>
    <w:rsid w:val="003A46AC"/>
    <w:rsid w:val="003A4AC8"/>
    <w:rsid w:val="003A4CA1"/>
    <w:rsid w:val="003A556D"/>
    <w:rsid w:val="003A576C"/>
    <w:rsid w:val="003A58BD"/>
    <w:rsid w:val="003A5CAA"/>
    <w:rsid w:val="003A5CD5"/>
    <w:rsid w:val="003A5FDD"/>
    <w:rsid w:val="003A6874"/>
    <w:rsid w:val="003A78BC"/>
    <w:rsid w:val="003A7FCD"/>
    <w:rsid w:val="003B20A2"/>
    <w:rsid w:val="003B2108"/>
    <w:rsid w:val="003B21D5"/>
    <w:rsid w:val="003B222D"/>
    <w:rsid w:val="003B25CB"/>
    <w:rsid w:val="003B2E91"/>
    <w:rsid w:val="003B3294"/>
    <w:rsid w:val="003B3606"/>
    <w:rsid w:val="003B4207"/>
    <w:rsid w:val="003B422C"/>
    <w:rsid w:val="003B423C"/>
    <w:rsid w:val="003B465E"/>
    <w:rsid w:val="003B511D"/>
    <w:rsid w:val="003B62C1"/>
    <w:rsid w:val="003B67D7"/>
    <w:rsid w:val="003B70DD"/>
    <w:rsid w:val="003C120C"/>
    <w:rsid w:val="003C1436"/>
    <w:rsid w:val="003C1FA8"/>
    <w:rsid w:val="003C36DE"/>
    <w:rsid w:val="003C37F6"/>
    <w:rsid w:val="003C443A"/>
    <w:rsid w:val="003C5AFC"/>
    <w:rsid w:val="003C5E16"/>
    <w:rsid w:val="003C670F"/>
    <w:rsid w:val="003C73D4"/>
    <w:rsid w:val="003C79D4"/>
    <w:rsid w:val="003C7AAF"/>
    <w:rsid w:val="003D03A8"/>
    <w:rsid w:val="003D06DC"/>
    <w:rsid w:val="003D20F7"/>
    <w:rsid w:val="003D2C1A"/>
    <w:rsid w:val="003D3700"/>
    <w:rsid w:val="003D3F0E"/>
    <w:rsid w:val="003D4D1D"/>
    <w:rsid w:val="003D4FE4"/>
    <w:rsid w:val="003D5034"/>
    <w:rsid w:val="003D5200"/>
    <w:rsid w:val="003D7EDA"/>
    <w:rsid w:val="003E06BB"/>
    <w:rsid w:val="003E0F65"/>
    <w:rsid w:val="003E12C9"/>
    <w:rsid w:val="003E1BFF"/>
    <w:rsid w:val="003E2F9B"/>
    <w:rsid w:val="003E3BF1"/>
    <w:rsid w:val="003E4F5A"/>
    <w:rsid w:val="003E5E2E"/>
    <w:rsid w:val="003E6116"/>
    <w:rsid w:val="003E6372"/>
    <w:rsid w:val="003E68FB"/>
    <w:rsid w:val="003E6C12"/>
    <w:rsid w:val="003F00E3"/>
    <w:rsid w:val="003F0601"/>
    <w:rsid w:val="003F0AF7"/>
    <w:rsid w:val="003F0E44"/>
    <w:rsid w:val="003F2268"/>
    <w:rsid w:val="003F426C"/>
    <w:rsid w:val="003F5829"/>
    <w:rsid w:val="003F603D"/>
    <w:rsid w:val="003F6819"/>
    <w:rsid w:val="003F79C4"/>
    <w:rsid w:val="003F7C67"/>
    <w:rsid w:val="00401075"/>
    <w:rsid w:val="004011F3"/>
    <w:rsid w:val="0040147E"/>
    <w:rsid w:val="00401DA7"/>
    <w:rsid w:val="00401E13"/>
    <w:rsid w:val="00402005"/>
    <w:rsid w:val="00402ECF"/>
    <w:rsid w:val="00402F33"/>
    <w:rsid w:val="00403439"/>
    <w:rsid w:val="00403555"/>
    <w:rsid w:val="00405163"/>
    <w:rsid w:val="00405A7D"/>
    <w:rsid w:val="004063EC"/>
    <w:rsid w:val="004068BE"/>
    <w:rsid w:val="004075B6"/>
    <w:rsid w:val="00410E3E"/>
    <w:rsid w:val="004113F2"/>
    <w:rsid w:val="00411D73"/>
    <w:rsid w:val="004136FF"/>
    <w:rsid w:val="004137B5"/>
    <w:rsid w:val="004140D5"/>
    <w:rsid w:val="0041431E"/>
    <w:rsid w:val="00416285"/>
    <w:rsid w:val="0041724A"/>
    <w:rsid w:val="00417470"/>
    <w:rsid w:val="00420952"/>
    <w:rsid w:val="00420E5B"/>
    <w:rsid w:val="0042128A"/>
    <w:rsid w:val="004214ED"/>
    <w:rsid w:val="00421613"/>
    <w:rsid w:val="004216FD"/>
    <w:rsid w:val="00421A8C"/>
    <w:rsid w:val="00421C70"/>
    <w:rsid w:val="0042200E"/>
    <w:rsid w:val="00422C9A"/>
    <w:rsid w:val="0042354F"/>
    <w:rsid w:val="00424F91"/>
    <w:rsid w:val="004262B6"/>
    <w:rsid w:val="00426435"/>
    <w:rsid w:val="00426FB6"/>
    <w:rsid w:val="00427156"/>
    <w:rsid w:val="004300AD"/>
    <w:rsid w:val="004302ED"/>
    <w:rsid w:val="00430C87"/>
    <w:rsid w:val="00430F01"/>
    <w:rsid w:val="00431382"/>
    <w:rsid w:val="0043193C"/>
    <w:rsid w:val="00431DEE"/>
    <w:rsid w:val="00432BD1"/>
    <w:rsid w:val="00433538"/>
    <w:rsid w:val="004337EE"/>
    <w:rsid w:val="004338B3"/>
    <w:rsid w:val="00433EFF"/>
    <w:rsid w:val="00433F60"/>
    <w:rsid w:val="0043409F"/>
    <w:rsid w:val="0043491E"/>
    <w:rsid w:val="00434E92"/>
    <w:rsid w:val="00437BBC"/>
    <w:rsid w:val="00437E07"/>
    <w:rsid w:val="004422AC"/>
    <w:rsid w:val="00442B12"/>
    <w:rsid w:val="00442B17"/>
    <w:rsid w:val="00443081"/>
    <w:rsid w:val="00443083"/>
    <w:rsid w:val="004433EC"/>
    <w:rsid w:val="00443584"/>
    <w:rsid w:val="00443C46"/>
    <w:rsid w:val="004449BE"/>
    <w:rsid w:val="00446BEE"/>
    <w:rsid w:val="00451411"/>
    <w:rsid w:val="00451925"/>
    <w:rsid w:val="00451F99"/>
    <w:rsid w:val="00452528"/>
    <w:rsid w:val="00453BE9"/>
    <w:rsid w:val="00454340"/>
    <w:rsid w:val="00454CD1"/>
    <w:rsid w:val="004555C1"/>
    <w:rsid w:val="0045646C"/>
    <w:rsid w:val="0045652F"/>
    <w:rsid w:val="00457636"/>
    <w:rsid w:val="00457915"/>
    <w:rsid w:val="00457FCA"/>
    <w:rsid w:val="00462181"/>
    <w:rsid w:val="00463F77"/>
    <w:rsid w:val="00464D7B"/>
    <w:rsid w:val="00465139"/>
    <w:rsid w:val="00465D00"/>
    <w:rsid w:val="004660BE"/>
    <w:rsid w:val="00467BF6"/>
    <w:rsid w:val="004700AC"/>
    <w:rsid w:val="0047051F"/>
    <w:rsid w:val="00470798"/>
    <w:rsid w:val="004707FD"/>
    <w:rsid w:val="00470AAF"/>
    <w:rsid w:val="00470BDE"/>
    <w:rsid w:val="00470D17"/>
    <w:rsid w:val="00473422"/>
    <w:rsid w:val="00473832"/>
    <w:rsid w:val="00474003"/>
    <w:rsid w:val="004740BA"/>
    <w:rsid w:val="0047418E"/>
    <w:rsid w:val="0047711C"/>
    <w:rsid w:val="00477CBD"/>
    <w:rsid w:val="004801C8"/>
    <w:rsid w:val="0048066A"/>
    <w:rsid w:val="00480E8D"/>
    <w:rsid w:val="00480FEC"/>
    <w:rsid w:val="00482097"/>
    <w:rsid w:val="00482B20"/>
    <w:rsid w:val="00482BB3"/>
    <w:rsid w:val="004830A9"/>
    <w:rsid w:val="0048348A"/>
    <w:rsid w:val="00483678"/>
    <w:rsid w:val="00484BBD"/>
    <w:rsid w:val="00486491"/>
    <w:rsid w:val="004867C3"/>
    <w:rsid w:val="00486F94"/>
    <w:rsid w:val="004902DA"/>
    <w:rsid w:val="00491FE8"/>
    <w:rsid w:val="0049307F"/>
    <w:rsid w:val="00493A6F"/>
    <w:rsid w:val="004953C7"/>
    <w:rsid w:val="00496397"/>
    <w:rsid w:val="004967DD"/>
    <w:rsid w:val="00497F9E"/>
    <w:rsid w:val="004A03EA"/>
    <w:rsid w:val="004A302A"/>
    <w:rsid w:val="004A319A"/>
    <w:rsid w:val="004A323C"/>
    <w:rsid w:val="004A3748"/>
    <w:rsid w:val="004A38F9"/>
    <w:rsid w:val="004A3FD7"/>
    <w:rsid w:val="004A3FD9"/>
    <w:rsid w:val="004A52CA"/>
    <w:rsid w:val="004A53E9"/>
    <w:rsid w:val="004A6FBC"/>
    <w:rsid w:val="004A7C2A"/>
    <w:rsid w:val="004B0805"/>
    <w:rsid w:val="004B08D9"/>
    <w:rsid w:val="004B130A"/>
    <w:rsid w:val="004B171F"/>
    <w:rsid w:val="004B3FDC"/>
    <w:rsid w:val="004B482D"/>
    <w:rsid w:val="004B549D"/>
    <w:rsid w:val="004B632B"/>
    <w:rsid w:val="004B6CF8"/>
    <w:rsid w:val="004B6E51"/>
    <w:rsid w:val="004B702C"/>
    <w:rsid w:val="004B7F86"/>
    <w:rsid w:val="004C2844"/>
    <w:rsid w:val="004C2A76"/>
    <w:rsid w:val="004C31BA"/>
    <w:rsid w:val="004C352E"/>
    <w:rsid w:val="004C392A"/>
    <w:rsid w:val="004C3DC6"/>
    <w:rsid w:val="004C4CE7"/>
    <w:rsid w:val="004C5294"/>
    <w:rsid w:val="004C57CE"/>
    <w:rsid w:val="004C57DC"/>
    <w:rsid w:val="004C5D22"/>
    <w:rsid w:val="004C5F40"/>
    <w:rsid w:val="004C647B"/>
    <w:rsid w:val="004C64D9"/>
    <w:rsid w:val="004C743E"/>
    <w:rsid w:val="004C7E55"/>
    <w:rsid w:val="004D1118"/>
    <w:rsid w:val="004D1458"/>
    <w:rsid w:val="004D1BC9"/>
    <w:rsid w:val="004D1CD7"/>
    <w:rsid w:val="004D5466"/>
    <w:rsid w:val="004D593F"/>
    <w:rsid w:val="004D61BD"/>
    <w:rsid w:val="004E037C"/>
    <w:rsid w:val="004E074C"/>
    <w:rsid w:val="004E1085"/>
    <w:rsid w:val="004E10C5"/>
    <w:rsid w:val="004E181A"/>
    <w:rsid w:val="004E1C69"/>
    <w:rsid w:val="004E2898"/>
    <w:rsid w:val="004E30CE"/>
    <w:rsid w:val="004E3102"/>
    <w:rsid w:val="004E38E6"/>
    <w:rsid w:val="004E4007"/>
    <w:rsid w:val="004E4EA4"/>
    <w:rsid w:val="004E577E"/>
    <w:rsid w:val="004E7E52"/>
    <w:rsid w:val="004F002E"/>
    <w:rsid w:val="004F0E53"/>
    <w:rsid w:val="004F2EBE"/>
    <w:rsid w:val="004F355E"/>
    <w:rsid w:val="004F3AB8"/>
    <w:rsid w:val="004F47F5"/>
    <w:rsid w:val="004F4DBC"/>
    <w:rsid w:val="004F521A"/>
    <w:rsid w:val="004F524D"/>
    <w:rsid w:val="004F68C2"/>
    <w:rsid w:val="004F69BA"/>
    <w:rsid w:val="0050055A"/>
    <w:rsid w:val="00501CC6"/>
    <w:rsid w:val="005020CC"/>
    <w:rsid w:val="005025A1"/>
    <w:rsid w:val="00503F30"/>
    <w:rsid w:val="005044CA"/>
    <w:rsid w:val="00504B23"/>
    <w:rsid w:val="0050634E"/>
    <w:rsid w:val="00506C88"/>
    <w:rsid w:val="005070FB"/>
    <w:rsid w:val="005077B0"/>
    <w:rsid w:val="00507F86"/>
    <w:rsid w:val="00510AEE"/>
    <w:rsid w:val="0051256D"/>
    <w:rsid w:val="0051305A"/>
    <w:rsid w:val="005137BF"/>
    <w:rsid w:val="00513F96"/>
    <w:rsid w:val="00514722"/>
    <w:rsid w:val="00515086"/>
    <w:rsid w:val="005152E6"/>
    <w:rsid w:val="0051570B"/>
    <w:rsid w:val="0051792A"/>
    <w:rsid w:val="00517DF1"/>
    <w:rsid w:val="00520A8F"/>
    <w:rsid w:val="00521143"/>
    <w:rsid w:val="005219C7"/>
    <w:rsid w:val="00522D8D"/>
    <w:rsid w:val="00523770"/>
    <w:rsid w:val="00523996"/>
    <w:rsid w:val="00524E32"/>
    <w:rsid w:val="005252FD"/>
    <w:rsid w:val="005255D3"/>
    <w:rsid w:val="00526BF9"/>
    <w:rsid w:val="00527074"/>
    <w:rsid w:val="00531386"/>
    <w:rsid w:val="0053187F"/>
    <w:rsid w:val="00531F80"/>
    <w:rsid w:val="005326BE"/>
    <w:rsid w:val="00533727"/>
    <w:rsid w:val="00533B83"/>
    <w:rsid w:val="0053493B"/>
    <w:rsid w:val="0053603A"/>
    <w:rsid w:val="005360F2"/>
    <w:rsid w:val="00536153"/>
    <w:rsid w:val="005362E1"/>
    <w:rsid w:val="005377D0"/>
    <w:rsid w:val="005402F7"/>
    <w:rsid w:val="00541F74"/>
    <w:rsid w:val="00542ADC"/>
    <w:rsid w:val="00542BB3"/>
    <w:rsid w:val="005435CF"/>
    <w:rsid w:val="0054390E"/>
    <w:rsid w:val="0054407B"/>
    <w:rsid w:val="00545319"/>
    <w:rsid w:val="00545EDE"/>
    <w:rsid w:val="00545F52"/>
    <w:rsid w:val="00546F58"/>
    <w:rsid w:val="00547881"/>
    <w:rsid w:val="005501EB"/>
    <w:rsid w:val="00550F7C"/>
    <w:rsid w:val="00551FC2"/>
    <w:rsid w:val="005520C8"/>
    <w:rsid w:val="00553AA7"/>
    <w:rsid w:val="005545A8"/>
    <w:rsid w:val="00554A22"/>
    <w:rsid w:val="00554A37"/>
    <w:rsid w:val="00554CD8"/>
    <w:rsid w:val="005578BC"/>
    <w:rsid w:val="00557C2C"/>
    <w:rsid w:val="00557CC9"/>
    <w:rsid w:val="00557D81"/>
    <w:rsid w:val="00557DB4"/>
    <w:rsid w:val="00561EBC"/>
    <w:rsid w:val="00562207"/>
    <w:rsid w:val="00562605"/>
    <w:rsid w:val="00567462"/>
    <w:rsid w:val="00567873"/>
    <w:rsid w:val="00567C74"/>
    <w:rsid w:val="005704E1"/>
    <w:rsid w:val="00570542"/>
    <w:rsid w:val="00570930"/>
    <w:rsid w:val="005710D8"/>
    <w:rsid w:val="005711B6"/>
    <w:rsid w:val="005712CF"/>
    <w:rsid w:val="00571FFF"/>
    <w:rsid w:val="00572133"/>
    <w:rsid w:val="005724D4"/>
    <w:rsid w:val="00572713"/>
    <w:rsid w:val="00572AC0"/>
    <w:rsid w:val="00572DBE"/>
    <w:rsid w:val="00573E81"/>
    <w:rsid w:val="00573F8E"/>
    <w:rsid w:val="00573F96"/>
    <w:rsid w:val="005764DA"/>
    <w:rsid w:val="00577489"/>
    <w:rsid w:val="00581794"/>
    <w:rsid w:val="00581EED"/>
    <w:rsid w:val="00582ED5"/>
    <w:rsid w:val="00583D7F"/>
    <w:rsid w:val="00584273"/>
    <w:rsid w:val="00584A36"/>
    <w:rsid w:val="00584B67"/>
    <w:rsid w:val="00584D0B"/>
    <w:rsid w:val="00585538"/>
    <w:rsid w:val="0058754B"/>
    <w:rsid w:val="00587E7F"/>
    <w:rsid w:val="00590320"/>
    <w:rsid w:val="005903D6"/>
    <w:rsid w:val="005905AB"/>
    <w:rsid w:val="00590CB9"/>
    <w:rsid w:val="00592D13"/>
    <w:rsid w:val="005944A6"/>
    <w:rsid w:val="005947AD"/>
    <w:rsid w:val="00594AE2"/>
    <w:rsid w:val="0059716C"/>
    <w:rsid w:val="005A008A"/>
    <w:rsid w:val="005A0980"/>
    <w:rsid w:val="005A1061"/>
    <w:rsid w:val="005A16D5"/>
    <w:rsid w:val="005A2342"/>
    <w:rsid w:val="005A2690"/>
    <w:rsid w:val="005A2BC2"/>
    <w:rsid w:val="005A489F"/>
    <w:rsid w:val="005A5C67"/>
    <w:rsid w:val="005A620B"/>
    <w:rsid w:val="005A6290"/>
    <w:rsid w:val="005A6C72"/>
    <w:rsid w:val="005A6E4F"/>
    <w:rsid w:val="005A77A7"/>
    <w:rsid w:val="005B0493"/>
    <w:rsid w:val="005B0BD6"/>
    <w:rsid w:val="005B0C31"/>
    <w:rsid w:val="005B103D"/>
    <w:rsid w:val="005B1485"/>
    <w:rsid w:val="005B1B79"/>
    <w:rsid w:val="005B1EDC"/>
    <w:rsid w:val="005B2493"/>
    <w:rsid w:val="005B29C3"/>
    <w:rsid w:val="005B3916"/>
    <w:rsid w:val="005B627E"/>
    <w:rsid w:val="005B6591"/>
    <w:rsid w:val="005C203A"/>
    <w:rsid w:val="005C27A6"/>
    <w:rsid w:val="005C346E"/>
    <w:rsid w:val="005C3FB6"/>
    <w:rsid w:val="005C428C"/>
    <w:rsid w:val="005C6685"/>
    <w:rsid w:val="005C6BED"/>
    <w:rsid w:val="005C7D5B"/>
    <w:rsid w:val="005C7EB6"/>
    <w:rsid w:val="005D013A"/>
    <w:rsid w:val="005D055E"/>
    <w:rsid w:val="005D23A2"/>
    <w:rsid w:val="005D2535"/>
    <w:rsid w:val="005D265E"/>
    <w:rsid w:val="005D31AE"/>
    <w:rsid w:val="005D45BB"/>
    <w:rsid w:val="005D605B"/>
    <w:rsid w:val="005D6A48"/>
    <w:rsid w:val="005D7F8F"/>
    <w:rsid w:val="005E08E2"/>
    <w:rsid w:val="005E16E9"/>
    <w:rsid w:val="005E1C64"/>
    <w:rsid w:val="005E1D7B"/>
    <w:rsid w:val="005E200E"/>
    <w:rsid w:val="005E2197"/>
    <w:rsid w:val="005E284D"/>
    <w:rsid w:val="005E2AF7"/>
    <w:rsid w:val="005E4F5C"/>
    <w:rsid w:val="005F0331"/>
    <w:rsid w:val="005F084B"/>
    <w:rsid w:val="005F12C3"/>
    <w:rsid w:val="005F1EF4"/>
    <w:rsid w:val="005F309F"/>
    <w:rsid w:val="005F5EF6"/>
    <w:rsid w:val="005F7F24"/>
    <w:rsid w:val="00600413"/>
    <w:rsid w:val="00600802"/>
    <w:rsid w:val="00601420"/>
    <w:rsid w:val="00601D97"/>
    <w:rsid w:val="0060217D"/>
    <w:rsid w:val="00602BF9"/>
    <w:rsid w:val="0060329E"/>
    <w:rsid w:val="006037B0"/>
    <w:rsid w:val="0060492D"/>
    <w:rsid w:val="00606F91"/>
    <w:rsid w:val="00610CC9"/>
    <w:rsid w:val="006135CC"/>
    <w:rsid w:val="00614947"/>
    <w:rsid w:val="0061632B"/>
    <w:rsid w:val="00616705"/>
    <w:rsid w:val="006170F6"/>
    <w:rsid w:val="006175B7"/>
    <w:rsid w:val="00617D99"/>
    <w:rsid w:val="00617EDC"/>
    <w:rsid w:val="00617F04"/>
    <w:rsid w:val="00617FB5"/>
    <w:rsid w:val="006207D7"/>
    <w:rsid w:val="00620984"/>
    <w:rsid w:val="0062151F"/>
    <w:rsid w:val="0062155A"/>
    <w:rsid w:val="0062189A"/>
    <w:rsid w:val="00622B96"/>
    <w:rsid w:val="00622FB4"/>
    <w:rsid w:val="006232F9"/>
    <w:rsid w:val="0062335C"/>
    <w:rsid w:val="00623733"/>
    <w:rsid w:val="00624856"/>
    <w:rsid w:val="00624ADC"/>
    <w:rsid w:val="00624AFD"/>
    <w:rsid w:val="00624C3B"/>
    <w:rsid w:val="006259DD"/>
    <w:rsid w:val="00626886"/>
    <w:rsid w:val="00630902"/>
    <w:rsid w:val="00630987"/>
    <w:rsid w:val="00630EF1"/>
    <w:rsid w:val="00631046"/>
    <w:rsid w:val="006325A8"/>
    <w:rsid w:val="00632D1D"/>
    <w:rsid w:val="00632DF3"/>
    <w:rsid w:val="00632F70"/>
    <w:rsid w:val="0063337A"/>
    <w:rsid w:val="0063374A"/>
    <w:rsid w:val="006345EF"/>
    <w:rsid w:val="00635777"/>
    <w:rsid w:val="006367F8"/>
    <w:rsid w:val="00636AE2"/>
    <w:rsid w:val="00636E3E"/>
    <w:rsid w:val="00637B57"/>
    <w:rsid w:val="00637C90"/>
    <w:rsid w:val="00640495"/>
    <w:rsid w:val="00640637"/>
    <w:rsid w:val="00640BE4"/>
    <w:rsid w:val="00640E39"/>
    <w:rsid w:val="00641180"/>
    <w:rsid w:val="00642012"/>
    <w:rsid w:val="00643B62"/>
    <w:rsid w:val="006451A2"/>
    <w:rsid w:val="00645240"/>
    <w:rsid w:val="0064524B"/>
    <w:rsid w:val="00645A68"/>
    <w:rsid w:val="00646546"/>
    <w:rsid w:val="00646A63"/>
    <w:rsid w:val="006474BE"/>
    <w:rsid w:val="006478F0"/>
    <w:rsid w:val="0065082A"/>
    <w:rsid w:val="00651133"/>
    <w:rsid w:val="00651CC5"/>
    <w:rsid w:val="0065336A"/>
    <w:rsid w:val="006538DD"/>
    <w:rsid w:val="00654978"/>
    <w:rsid w:val="00654AAE"/>
    <w:rsid w:val="0065536E"/>
    <w:rsid w:val="0065588B"/>
    <w:rsid w:val="00655B1E"/>
    <w:rsid w:val="00656712"/>
    <w:rsid w:val="006569AD"/>
    <w:rsid w:val="006572BC"/>
    <w:rsid w:val="00657EA7"/>
    <w:rsid w:val="00657ED3"/>
    <w:rsid w:val="00660A0B"/>
    <w:rsid w:val="0066390C"/>
    <w:rsid w:val="0066517F"/>
    <w:rsid w:val="00665542"/>
    <w:rsid w:val="00666647"/>
    <w:rsid w:val="006666A5"/>
    <w:rsid w:val="00666C22"/>
    <w:rsid w:val="006702CD"/>
    <w:rsid w:val="00670D6B"/>
    <w:rsid w:val="00670DE1"/>
    <w:rsid w:val="00671E99"/>
    <w:rsid w:val="0067201C"/>
    <w:rsid w:val="0067213F"/>
    <w:rsid w:val="0067294C"/>
    <w:rsid w:val="00673208"/>
    <w:rsid w:val="006733F1"/>
    <w:rsid w:val="00673DF6"/>
    <w:rsid w:val="00673F39"/>
    <w:rsid w:val="006747FD"/>
    <w:rsid w:val="00675F12"/>
    <w:rsid w:val="00676123"/>
    <w:rsid w:val="006771A3"/>
    <w:rsid w:val="0067759B"/>
    <w:rsid w:val="00677739"/>
    <w:rsid w:val="00677830"/>
    <w:rsid w:val="0068087E"/>
    <w:rsid w:val="00680D94"/>
    <w:rsid w:val="00680F35"/>
    <w:rsid w:val="006814BF"/>
    <w:rsid w:val="00681F30"/>
    <w:rsid w:val="00682AB9"/>
    <w:rsid w:val="006831E0"/>
    <w:rsid w:val="00683288"/>
    <w:rsid w:val="006837A8"/>
    <w:rsid w:val="00683DFE"/>
    <w:rsid w:val="00683F1E"/>
    <w:rsid w:val="00684843"/>
    <w:rsid w:val="00684D80"/>
    <w:rsid w:val="006858DE"/>
    <w:rsid w:val="00686373"/>
    <w:rsid w:val="00686881"/>
    <w:rsid w:val="006875CA"/>
    <w:rsid w:val="00687FC1"/>
    <w:rsid w:val="006900FC"/>
    <w:rsid w:val="00690502"/>
    <w:rsid w:val="00690987"/>
    <w:rsid w:val="0069194C"/>
    <w:rsid w:val="006921E1"/>
    <w:rsid w:val="006928CF"/>
    <w:rsid w:val="0069653C"/>
    <w:rsid w:val="0069726A"/>
    <w:rsid w:val="00697A5B"/>
    <w:rsid w:val="00697D0D"/>
    <w:rsid w:val="006A0C6B"/>
    <w:rsid w:val="006A1AE8"/>
    <w:rsid w:val="006A1B5C"/>
    <w:rsid w:val="006A25E7"/>
    <w:rsid w:val="006A27D0"/>
    <w:rsid w:val="006A2E7E"/>
    <w:rsid w:val="006A2F35"/>
    <w:rsid w:val="006A39C9"/>
    <w:rsid w:val="006A5012"/>
    <w:rsid w:val="006A55B2"/>
    <w:rsid w:val="006A5EB7"/>
    <w:rsid w:val="006A5F19"/>
    <w:rsid w:val="006A64FD"/>
    <w:rsid w:val="006A693F"/>
    <w:rsid w:val="006B0BE3"/>
    <w:rsid w:val="006B126C"/>
    <w:rsid w:val="006B1325"/>
    <w:rsid w:val="006B1553"/>
    <w:rsid w:val="006B1567"/>
    <w:rsid w:val="006B2683"/>
    <w:rsid w:val="006B2D63"/>
    <w:rsid w:val="006B30D4"/>
    <w:rsid w:val="006B3E39"/>
    <w:rsid w:val="006B40F3"/>
    <w:rsid w:val="006B4946"/>
    <w:rsid w:val="006B554D"/>
    <w:rsid w:val="006B5DA6"/>
    <w:rsid w:val="006B6A42"/>
    <w:rsid w:val="006B6EBF"/>
    <w:rsid w:val="006B7882"/>
    <w:rsid w:val="006C000B"/>
    <w:rsid w:val="006C0B15"/>
    <w:rsid w:val="006C1746"/>
    <w:rsid w:val="006C1B6D"/>
    <w:rsid w:val="006C214B"/>
    <w:rsid w:val="006C2219"/>
    <w:rsid w:val="006C2E23"/>
    <w:rsid w:val="006C2FAC"/>
    <w:rsid w:val="006C3222"/>
    <w:rsid w:val="006C35A0"/>
    <w:rsid w:val="006C3658"/>
    <w:rsid w:val="006C394B"/>
    <w:rsid w:val="006C40A4"/>
    <w:rsid w:val="006C4D7B"/>
    <w:rsid w:val="006C6AA7"/>
    <w:rsid w:val="006C73A9"/>
    <w:rsid w:val="006C75BB"/>
    <w:rsid w:val="006C7B86"/>
    <w:rsid w:val="006D2446"/>
    <w:rsid w:val="006D2A09"/>
    <w:rsid w:val="006D3D7F"/>
    <w:rsid w:val="006D4126"/>
    <w:rsid w:val="006D50CB"/>
    <w:rsid w:val="006D58E9"/>
    <w:rsid w:val="006D5D86"/>
    <w:rsid w:val="006D5EC8"/>
    <w:rsid w:val="006D5F11"/>
    <w:rsid w:val="006D68EF"/>
    <w:rsid w:val="006D6DA2"/>
    <w:rsid w:val="006D6F91"/>
    <w:rsid w:val="006D74CB"/>
    <w:rsid w:val="006E0F91"/>
    <w:rsid w:val="006E1B3F"/>
    <w:rsid w:val="006E1B53"/>
    <w:rsid w:val="006E2856"/>
    <w:rsid w:val="006E4665"/>
    <w:rsid w:val="006E49EF"/>
    <w:rsid w:val="006E4F5F"/>
    <w:rsid w:val="006E5370"/>
    <w:rsid w:val="006E54EC"/>
    <w:rsid w:val="006E5881"/>
    <w:rsid w:val="006E6085"/>
    <w:rsid w:val="006E6B3B"/>
    <w:rsid w:val="006E6F4A"/>
    <w:rsid w:val="006E7ABA"/>
    <w:rsid w:val="006F1CD8"/>
    <w:rsid w:val="006F2546"/>
    <w:rsid w:val="006F2B93"/>
    <w:rsid w:val="006F30BE"/>
    <w:rsid w:val="006F3BE2"/>
    <w:rsid w:val="006F3EFF"/>
    <w:rsid w:val="006F495B"/>
    <w:rsid w:val="006F4B25"/>
    <w:rsid w:val="006F531B"/>
    <w:rsid w:val="006F6496"/>
    <w:rsid w:val="006F7FE8"/>
    <w:rsid w:val="00700951"/>
    <w:rsid w:val="00700C2C"/>
    <w:rsid w:val="0070165B"/>
    <w:rsid w:val="00701D7C"/>
    <w:rsid w:val="00702817"/>
    <w:rsid w:val="00702C06"/>
    <w:rsid w:val="00703883"/>
    <w:rsid w:val="007044A6"/>
    <w:rsid w:val="00704A6A"/>
    <w:rsid w:val="007052B1"/>
    <w:rsid w:val="0070531C"/>
    <w:rsid w:val="00705573"/>
    <w:rsid w:val="00705836"/>
    <w:rsid w:val="007058E4"/>
    <w:rsid w:val="00705D6E"/>
    <w:rsid w:val="007062D5"/>
    <w:rsid w:val="00706A24"/>
    <w:rsid w:val="00707352"/>
    <w:rsid w:val="00710220"/>
    <w:rsid w:val="0071055D"/>
    <w:rsid w:val="007109E5"/>
    <w:rsid w:val="007116E8"/>
    <w:rsid w:val="00711CCE"/>
    <w:rsid w:val="00713769"/>
    <w:rsid w:val="00713BBB"/>
    <w:rsid w:val="00713BC4"/>
    <w:rsid w:val="00713C28"/>
    <w:rsid w:val="00714CFE"/>
    <w:rsid w:val="00715492"/>
    <w:rsid w:val="00715A15"/>
    <w:rsid w:val="00715EED"/>
    <w:rsid w:val="00716005"/>
    <w:rsid w:val="00716659"/>
    <w:rsid w:val="0071674D"/>
    <w:rsid w:val="00717851"/>
    <w:rsid w:val="007179BB"/>
    <w:rsid w:val="00717C37"/>
    <w:rsid w:val="00721119"/>
    <w:rsid w:val="00721EEC"/>
    <w:rsid w:val="0072291E"/>
    <w:rsid w:val="007235D3"/>
    <w:rsid w:val="007242DA"/>
    <w:rsid w:val="007245C0"/>
    <w:rsid w:val="007257D5"/>
    <w:rsid w:val="00725813"/>
    <w:rsid w:val="007261ED"/>
    <w:rsid w:val="00726869"/>
    <w:rsid w:val="00726FDE"/>
    <w:rsid w:val="007277EE"/>
    <w:rsid w:val="00727C3D"/>
    <w:rsid w:val="007308FF"/>
    <w:rsid w:val="00730985"/>
    <w:rsid w:val="00730F07"/>
    <w:rsid w:val="00731C38"/>
    <w:rsid w:val="00731FF8"/>
    <w:rsid w:val="00732A4C"/>
    <w:rsid w:val="007342EF"/>
    <w:rsid w:val="00735556"/>
    <w:rsid w:val="00735E76"/>
    <w:rsid w:val="00736348"/>
    <w:rsid w:val="00736912"/>
    <w:rsid w:val="00737431"/>
    <w:rsid w:val="00740321"/>
    <w:rsid w:val="007421AA"/>
    <w:rsid w:val="00742AA7"/>
    <w:rsid w:val="00744033"/>
    <w:rsid w:val="00744336"/>
    <w:rsid w:val="00744BF0"/>
    <w:rsid w:val="007451D5"/>
    <w:rsid w:val="00745C4C"/>
    <w:rsid w:val="00745C8D"/>
    <w:rsid w:val="00750330"/>
    <w:rsid w:val="00750816"/>
    <w:rsid w:val="00750DF5"/>
    <w:rsid w:val="007514C7"/>
    <w:rsid w:val="007516F7"/>
    <w:rsid w:val="007539A7"/>
    <w:rsid w:val="007539C5"/>
    <w:rsid w:val="00755326"/>
    <w:rsid w:val="00755543"/>
    <w:rsid w:val="0075661F"/>
    <w:rsid w:val="00756A5E"/>
    <w:rsid w:val="00756D26"/>
    <w:rsid w:val="007571FD"/>
    <w:rsid w:val="00757DDF"/>
    <w:rsid w:val="00757DF9"/>
    <w:rsid w:val="00760908"/>
    <w:rsid w:val="00760CC2"/>
    <w:rsid w:val="0076114C"/>
    <w:rsid w:val="00762787"/>
    <w:rsid w:val="00763944"/>
    <w:rsid w:val="00765186"/>
    <w:rsid w:val="0076553C"/>
    <w:rsid w:val="00765CA2"/>
    <w:rsid w:val="00767654"/>
    <w:rsid w:val="0076771F"/>
    <w:rsid w:val="007677FC"/>
    <w:rsid w:val="00767A33"/>
    <w:rsid w:val="00770590"/>
    <w:rsid w:val="007725C6"/>
    <w:rsid w:val="00774659"/>
    <w:rsid w:val="00774D94"/>
    <w:rsid w:val="00776CBA"/>
    <w:rsid w:val="00776F0D"/>
    <w:rsid w:val="00776F5B"/>
    <w:rsid w:val="00776F93"/>
    <w:rsid w:val="00777395"/>
    <w:rsid w:val="00777925"/>
    <w:rsid w:val="00780E5C"/>
    <w:rsid w:val="00780F99"/>
    <w:rsid w:val="00781541"/>
    <w:rsid w:val="007818B8"/>
    <w:rsid w:val="00781B11"/>
    <w:rsid w:val="00786982"/>
    <w:rsid w:val="007874A1"/>
    <w:rsid w:val="00787A63"/>
    <w:rsid w:val="00790035"/>
    <w:rsid w:val="007911F1"/>
    <w:rsid w:val="0079159A"/>
    <w:rsid w:val="00793439"/>
    <w:rsid w:val="00794078"/>
    <w:rsid w:val="00794922"/>
    <w:rsid w:val="007949A9"/>
    <w:rsid w:val="00794D80"/>
    <w:rsid w:val="00794D91"/>
    <w:rsid w:val="007950A7"/>
    <w:rsid w:val="0079518E"/>
    <w:rsid w:val="007951EC"/>
    <w:rsid w:val="00795643"/>
    <w:rsid w:val="007957B9"/>
    <w:rsid w:val="0079661C"/>
    <w:rsid w:val="00797E7A"/>
    <w:rsid w:val="007A099E"/>
    <w:rsid w:val="007A0E36"/>
    <w:rsid w:val="007A222B"/>
    <w:rsid w:val="007A2C72"/>
    <w:rsid w:val="007A2CDD"/>
    <w:rsid w:val="007A3A2F"/>
    <w:rsid w:val="007A3BB0"/>
    <w:rsid w:val="007A4088"/>
    <w:rsid w:val="007A425C"/>
    <w:rsid w:val="007A5086"/>
    <w:rsid w:val="007A72AA"/>
    <w:rsid w:val="007A7AC3"/>
    <w:rsid w:val="007A7F39"/>
    <w:rsid w:val="007B2A9F"/>
    <w:rsid w:val="007B34AB"/>
    <w:rsid w:val="007B3C6D"/>
    <w:rsid w:val="007B43A1"/>
    <w:rsid w:val="007B4D14"/>
    <w:rsid w:val="007B6434"/>
    <w:rsid w:val="007B744C"/>
    <w:rsid w:val="007B79A0"/>
    <w:rsid w:val="007B7DC1"/>
    <w:rsid w:val="007C0E6A"/>
    <w:rsid w:val="007C12FB"/>
    <w:rsid w:val="007C1C4D"/>
    <w:rsid w:val="007C305C"/>
    <w:rsid w:val="007C54F6"/>
    <w:rsid w:val="007C5FAB"/>
    <w:rsid w:val="007C6172"/>
    <w:rsid w:val="007C63DF"/>
    <w:rsid w:val="007C65CB"/>
    <w:rsid w:val="007C67AB"/>
    <w:rsid w:val="007C7754"/>
    <w:rsid w:val="007C7E4D"/>
    <w:rsid w:val="007D0457"/>
    <w:rsid w:val="007D0578"/>
    <w:rsid w:val="007D0755"/>
    <w:rsid w:val="007D1BFE"/>
    <w:rsid w:val="007D297B"/>
    <w:rsid w:val="007D2A9A"/>
    <w:rsid w:val="007D2CF6"/>
    <w:rsid w:val="007D2E6C"/>
    <w:rsid w:val="007D2F38"/>
    <w:rsid w:val="007D3F19"/>
    <w:rsid w:val="007D3F36"/>
    <w:rsid w:val="007D440D"/>
    <w:rsid w:val="007D4D20"/>
    <w:rsid w:val="007D4FC4"/>
    <w:rsid w:val="007D5348"/>
    <w:rsid w:val="007D5B9C"/>
    <w:rsid w:val="007D661D"/>
    <w:rsid w:val="007D66EB"/>
    <w:rsid w:val="007D68FE"/>
    <w:rsid w:val="007D69E6"/>
    <w:rsid w:val="007D6C7C"/>
    <w:rsid w:val="007D6E36"/>
    <w:rsid w:val="007E00F9"/>
    <w:rsid w:val="007E05DE"/>
    <w:rsid w:val="007E090F"/>
    <w:rsid w:val="007E0F9A"/>
    <w:rsid w:val="007E1835"/>
    <w:rsid w:val="007E35C5"/>
    <w:rsid w:val="007E44E4"/>
    <w:rsid w:val="007E530D"/>
    <w:rsid w:val="007E56AC"/>
    <w:rsid w:val="007E6900"/>
    <w:rsid w:val="007E72A1"/>
    <w:rsid w:val="007E7ACE"/>
    <w:rsid w:val="007E7B5E"/>
    <w:rsid w:val="007F0897"/>
    <w:rsid w:val="007F1B30"/>
    <w:rsid w:val="007F2001"/>
    <w:rsid w:val="007F238D"/>
    <w:rsid w:val="007F2490"/>
    <w:rsid w:val="007F341F"/>
    <w:rsid w:val="007F361A"/>
    <w:rsid w:val="007F4ED3"/>
    <w:rsid w:val="007F61BA"/>
    <w:rsid w:val="007F6555"/>
    <w:rsid w:val="007F6671"/>
    <w:rsid w:val="007F787A"/>
    <w:rsid w:val="00801E07"/>
    <w:rsid w:val="00801E48"/>
    <w:rsid w:val="0080266C"/>
    <w:rsid w:val="00802815"/>
    <w:rsid w:val="008045A1"/>
    <w:rsid w:val="00804E27"/>
    <w:rsid w:val="008057D9"/>
    <w:rsid w:val="00805FF0"/>
    <w:rsid w:val="0080602B"/>
    <w:rsid w:val="00806FAA"/>
    <w:rsid w:val="00807433"/>
    <w:rsid w:val="00810168"/>
    <w:rsid w:val="008103E8"/>
    <w:rsid w:val="00810EC8"/>
    <w:rsid w:val="008113C6"/>
    <w:rsid w:val="0081146B"/>
    <w:rsid w:val="00812C36"/>
    <w:rsid w:val="00813B67"/>
    <w:rsid w:val="00813EED"/>
    <w:rsid w:val="0081490E"/>
    <w:rsid w:val="00814E05"/>
    <w:rsid w:val="008159B5"/>
    <w:rsid w:val="00815A44"/>
    <w:rsid w:val="00816677"/>
    <w:rsid w:val="00816FCD"/>
    <w:rsid w:val="00820158"/>
    <w:rsid w:val="00820A8A"/>
    <w:rsid w:val="00820DD1"/>
    <w:rsid w:val="00821296"/>
    <w:rsid w:val="00822179"/>
    <w:rsid w:val="00822901"/>
    <w:rsid w:val="0082425B"/>
    <w:rsid w:val="00824E03"/>
    <w:rsid w:val="00825597"/>
    <w:rsid w:val="0082586A"/>
    <w:rsid w:val="00825A03"/>
    <w:rsid w:val="00826444"/>
    <w:rsid w:val="00826445"/>
    <w:rsid w:val="00826930"/>
    <w:rsid w:val="00826B19"/>
    <w:rsid w:val="00826D99"/>
    <w:rsid w:val="00826DF2"/>
    <w:rsid w:val="008308D2"/>
    <w:rsid w:val="00832FB7"/>
    <w:rsid w:val="00833315"/>
    <w:rsid w:val="008338EB"/>
    <w:rsid w:val="00834713"/>
    <w:rsid w:val="00837398"/>
    <w:rsid w:val="00837A3B"/>
    <w:rsid w:val="00840612"/>
    <w:rsid w:val="00842872"/>
    <w:rsid w:val="008433E6"/>
    <w:rsid w:val="00843AC3"/>
    <w:rsid w:val="00844B6A"/>
    <w:rsid w:val="00845325"/>
    <w:rsid w:val="008456A8"/>
    <w:rsid w:val="00850ABF"/>
    <w:rsid w:val="008517C8"/>
    <w:rsid w:val="008541ED"/>
    <w:rsid w:val="0085566B"/>
    <w:rsid w:val="0085598A"/>
    <w:rsid w:val="00855E40"/>
    <w:rsid w:val="00856635"/>
    <w:rsid w:val="008568E7"/>
    <w:rsid w:val="00856FDC"/>
    <w:rsid w:val="00857B3A"/>
    <w:rsid w:val="00860013"/>
    <w:rsid w:val="008610A9"/>
    <w:rsid w:val="00861B92"/>
    <w:rsid w:val="00862B23"/>
    <w:rsid w:val="008635F6"/>
    <w:rsid w:val="00864C2A"/>
    <w:rsid w:val="00865647"/>
    <w:rsid w:val="00866159"/>
    <w:rsid w:val="00866A01"/>
    <w:rsid w:val="00867244"/>
    <w:rsid w:val="0086732E"/>
    <w:rsid w:val="00870F5D"/>
    <w:rsid w:val="00871263"/>
    <w:rsid w:val="00871BE8"/>
    <w:rsid w:val="00872361"/>
    <w:rsid w:val="008723D8"/>
    <w:rsid w:val="00872D81"/>
    <w:rsid w:val="008732F6"/>
    <w:rsid w:val="00873502"/>
    <w:rsid w:val="00873D2A"/>
    <w:rsid w:val="00873D42"/>
    <w:rsid w:val="00873F75"/>
    <w:rsid w:val="00875D25"/>
    <w:rsid w:val="0087623B"/>
    <w:rsid w:val="00876C6A"/>
    <w:rsid w:val="0087729F"/>
    <w:rsid w:val="008775D5"/>
    <w:rsid w:val="008814FB"/>
    <w:rsid w:val="00881BCD"/>
    <w:rsid w:val="0088342D"/>
    <w:rsid w:val="00883D17"/>
    <w:rsid w:val="00885131"/>
    <w:rsid w:val="0088521A"/>
    <w:rsid w:val="00886165"/>
    <w:rsid w:val="0088695D"/>
    <w:rsid w:val="008869B1"/>
    <w:rsid w:val="0089189C"/>
    <w:rsid w:val="008919E6"/>
    <w:rsid w:val="00891D5A"/>
    <w:rsid w:val="00892B11"/>
    <w:rsid w:val="00892CCE"/>
    <w:rsid w:val="00892DDD"/>
    <w:rsid w:val="00894866"/>
    <w:rsid w:val="00894894"/>
    <w:rsid w:val="008953F9"/>
    <w:rsid w:val="00896325"/>
    <w:rsid w:val="00896DF2"/>
    <w:rsid w:val="00897931"/>
    <w:rsid w:val="008A1D4D"/>
    <w:rsid w:val="008A3679"/>
    <w:rsid w:val="008A429B"/>
    <w:rsid w:val="008A5002"/>
    <w:rsid w:val="008A5C60"/>
    <w:rsid w:val="008A61AF"/>
    <w:rsid w:val="008B0A4D"/>
    <w:rsid w:val="008B10E8"/>
    <w:rsid w:val="008B2909"/>
    <w:rsid w:val="008B35AB"/>
    <w:rsid w:val="008B41B8"/>
    <w:rsid w:val="008B42BF"/>
    <w:rsid w:val="008B4E01"/>
    <w:rsid w:val="008B7D27"/>
    <w:rsid w:val="008C0633"/>
    <w:rsid w:val="008C0DFB"/>
    <w:rsid w:val="008C1A9C"/>
    <w:rsid w:val="008C22B5"/>
    <w:rsid w:val="008C23C6"/>
    <w:rsid w:val="008C3040"/>
    <w:rsid w:val="008C33E6"/>
    <w:rsid w:val="008C3590"/>
    <w:rsid w:val="008C3629"/>
    <w:rsid w:val="008C44B9"/>
    <w:rsid w:val="008C52C2"/>
    <w:rsid w:val="008C5747"/>
    <w:rsid w:val="008C5E96"/>
    <w:rsid w:val="008C663E"/>
    <w:rsid w:val="008C78B4"/>
    <w:rsid w:val="008C7AF4"/>
    <w:rsid w:val="008C7E89"/>
    <w:rsid w:val="008D0AEA"/>
    <w:rsid w:val="008D2BD5"/>
    <w:rsid w:val="008D2CFB"/>
    <w:rsid w:val="008D3446"/>
    <w:rsid w:val="008D3551"/>
    <w:rsid w:val="008D4136"/>
    <w:rsid w:val="008D4B5E"/>
    <w:rsid w:val="008D525F"/>
    <w:rsid w:val="008D6013"/>
    <w:rsid w:val="008D64B2"/>
    <w:rsid w:val="008E0982"/>
    <w:rsid w:val="008E1E93"/>
    <w:rsid w:val="008E1E96"/>
    <w:rsid w:val="008E23C1"/>
    <w:rsid w:val="008E2D87"/>
    <w:rsid w:val="008E393E"/>
    <w:rsid w:val="008E4437"/>
    <w:rsid w:val="008E4578"/>
    <w:rsid w:val="008E4AF6"/>
    <w:rsid w:val="008E4B09"/>
    <w:rsid w:val="008F028C"/>
    <w:rsid w:val="008F0292"/>
    <w:rsid w:val="008F2DB6"/>
    <w:rsid w:val="008F34BF"/>
    <w:rsid w:val="008F5743"/>
    <w:rsid w:val="008F5E30"/>
    <w:rsid w:val="008F6CD0"/>
    <w:rsid w:val="008F6F03"/>
    <w:rsid w:val="008F73FA"/>
    <w:rsid w:val="008F7D10"/>
    <w:rsid w:val="009008B8"/>
    <w:rsid w:val="00901016"/>
    <w:rsid w:val="00901C8C"/>
    <w:rsid w:val="0090244F"/>
    <w:rsid w:val="00902B72"/>
    <w:rsid w:val="00903061"/>
    <w:rsid w:val="00903839"/>
    <w:rsid w:val="00903C75"/>
    <w:rsid w:val="00906437"/>
    <w:rsid w:val="009065A4"/>
    <w:rsid w:val="0090689C"/>
    <w:rsid w:val="009078A0"/>
    <w:rsid w:val="00910388"/>
    <w:rsid w:val="009127B2"/>
    <w:rsid w:val="00913737"/>
    <w:rsid w:val="0091378D"/>
    <w:rsid w:val="009141A9"/>
    <w:rsid w:val="009147D5"/>
    <w:rsid w:val="00914D7F"/>
    <w:rsid w:val="009157A9"/>
    <w:rsid w:val="00915B09"/>
    <w:rsid w:val="00915C73"/>
    <w:rsid w:val="009162A1"/>
    <w:rsid w:val="00916A76"/>
    <w:rsid w:val="00916C1D"/>
    <w:rsid w:val="00917222"/>
    <w:rsid w:val="00920D1C"/>
    <w:rsid w:val="00920EDE"/>
    <w:rsid w:val="0092128E"/>
    <w:rsid w:val="00921E2F"/>
    <w:rsid w:val="0092201A"/>
    <w:rsid w:val="00922CB5"/>
    <w:rsid w:val="009255C0"/>
    <w:rsid w:val="009255C3"/>
    <w:rsid w:val="0092682A"/>
    <w:rsid w:val="00927154"/>
    <w:rsid w:val="009272DC"/>
    <w:rsid w:val="00931120"/>
    <w:rsid w:val="00932268"/>
    <w:rsid w:val="00932840"/>
    <w:rsid w:val="00933175"/>
    <w:rsid w:val="009332F5"/>
    <w:rsid w:val="0093341E"/>
    <w:rsid w:val="0093375A"/>
    <w:rsid w:val="00934391"/>
    <w:rsid w:val="009353DC"/>
    <w:rsid w:val="009377B5"/>
    <w:rsid w:val="00937D47"/>
    <w:rsid w:val="00940018"/>
    <w:rsid w:val="0094046F"/>
    <w:rsid w:val="00940904"/>
    <w:rsid w:val="00940CF5"/>
    <w:rsid w:val="0094228F"/>
    <w:rsid w:val="0094265C"/>
    <w:rsid w:val="00942FB4"/>
    <w:rsid w:val="009435B7"/>
    <w:rsid w:val="009436F4"/>
    <w:rsid w:val="009439A9"/>
    <w:rsid w:val="00944699"/>
    <w:rsid w:val="00944C76"/>
    <w:rsid w:val="00945396"/>
    <w:rsid w:val="009453A7"/>
    <w:rsid w:val="00945641"/>
    <w:rsid w:val="0094642D"/>
    <w:rsid w:val="009464BB"/>
    <w:rsid w:val="00946DED"/>
    <w:rsid w:val="00947FD9"/>
    <w:rsid w:val="0095012A"/>
    <w:rsid w:val="009503F7"/>
    <w:rsid w:val="00950CDF"/>
    <w:rsid w:val="00951014"/>
    <w:rsid w:val="009514BA"/>
    <w:rsid w:val="00953B44"/>
    <w:rsid w:val="0095652C"/>
    <w:rsid w:val="00956FA4"/>
    <w:rsid w:val="009574B3"/>
    <w:rsid w:val="009619BC"/>
    <w:rsid w:val="0096300D"/>
    <w:rsid w:val="0096356D"/>
    <w:rsid w:val="00964350"/>
    <w:rsid w:val="00964C03"/>
    <w:rsid w:val="009660C9"/>
    <w:rsid w:val="00966E36"/>
    <w:rsid w:val="009672B4"/>
    <w:rsid w:val="009678FE"/>
    <w:rsid w:val="009715C3"/>
    <w:rsid w:val="009719CB"/>
    <w:rsid w:val="00971EB7"/>
    <w:rsid w:val="00974141"/>
    <w:rsid w:val="00974715"/>
    <w:rsid w:val="009749A9"/>
    <w:rsid w:val="0097530B"/>
    <w:rsid w:val="00975323"/>
    <w:rsid w:val="00975C12"/>
    <w:rsid w:val="0097696C"/>
    <w:rsid w:val="00976CDC"/>
    <w:rsid w:val="00977522"/>
    <w:rsid w:val="0098092C"/>
    <w:rsid w:val="009812D5"/>
    <w:rsid w:val="0098273D"/>
    <w:rsid w:val="00982837"/>
    <w:rsid w:val="00983CD4"/>
    <w:rsid w:val="00984BFA"/>
    <w:rsid w:val="00984C68"/>
    <w:rsid w:val="0098533D"/>
    <w:rsid w:val="00985AC0"/>
    <w:rsid w:val="00990CF9"/>
    <w:rsid w:val="00992604"/>
    <w:rsid w:val="009929C0"/>
    <w:rsid w:val="00993E8B"/>
    <w:rsid w:val="00996E66"/>
    <w:rsid w:val="00996EB3"/>
    <w:rsid w:val="00997116"/>
    <w:rsid w:val="00997905"/>
    <w:rsid w:val="009A13D9"/>
    <w:rsid w:val="009A1C88"/>
    <w:rsid w:val="009A218C"/>
    <w:rsid w:val="009A273B"/>
    <w:rsid w:val="009A2765"/>
    <w:rsid w:val="009A29B8"/>
    <w:rsid w:val="009A30BD"/>
    <w:rsid w:val="009A3E07"/>
    <w:rsid w:val="009A5473"/>
    <w:rsid w:val="009A7421"/>
    <w:rsid w:val="009B0F41"/>
    <w:rsid w:val="009B14F7"/>
    <w:rsid w:val="009B2939"/>
    <w:rsid w:val="009B3464"/>
    <w:rsid w:val="009B5FDA"/>
    <w:rsid w:val="009B6C72"/>
    <w:rsid w:val="009C1056"/>
    <w:rsid w:val="009C15C4"/>
    <w:rsid w:val="009C1729"/>
    <w:rsid w:val="009C2397"/>
    <w:rsid w:val="009C2902"/>
    <w:rsid w:val="009C33F7"/>
    <w:rsid w:val="009C450E"/>
    <w:rsid w:val="009C45FE"/>
    <w:rsid w:val="009C520E"/>
    <w:rsid w:val="009C58D3"/>
    <w:rsid w:val="009C5DD5"/>
    <w:rsid w:val="009C63F4"/>
    <w:rsid w:val="009C68F4"/>
    <w:rsid w:val="009C7812"/>
    <w:rsid w:val="009D0230"/>
    <w:rsid w:val="009D0E71"/>
    <w:rsid w:val="009D13C2"/>
    <w:rsid w:val="009D14E0"/>
    <w:rsid w:val="009D184F"/>
    <w:rsid w:val="009D1A8C"/>
    <w:rsid w:val="009D1B6B"/>
    <w:rsid w:val="009D295A"/>
    <w:rsid w:val="009D3A79"/>
    <w:rsid w:val="009D3E0D"/>
    <w:rsid w:val="009D43B7"/>
    <w:rsid w:val="009D68B8"/>
    <w:rsid w:val="009D6E14"/>
    <w:rsid w:val="009D7BCF"/>
    <w:rsid w:val="009D7EAA"/>
    <w:rsid w:val="009E05DE"/>
    <w:rsid w:val="009E0AB7"/>
    <w:rsid w:val="009E1595"/>
    <w:rsid w:val="009E1D20"/>
    <w:rsid w:val="009E1DB5"/>
    <w:rsid w:val="009E1E5B"/>
    <w:rsid w:val="009E23C3"/>
    <w:rsid w:val="009E2DDF"/>
    <w:rsid w:val="009E43B4"/>
    <w:rsid w:val="009E450C"/>
    <w:rsid w:val="009E50F0"/>
    <w:rsid w:val="009E57F5"/>
    <w:rsid w:val="009E61BE"/>
    <w:rsid w:val="009E680B"/>
    <w:rsid w:val="009E6DD9"/>
    <w:rsid w:val="009E7BD3"/>
    <w:rsid w:val="009F1851"/>
    <w:rsid w:val="009F1979"/>
    <w:rsid w:val="009F1C75"/>
    <w:rsid w:val="009F2DDD"/>
    <w:rsid w:val="009F38E2"/>
    <w:rsid w:val="009F3C77"/>
    <w:rsid w:val="009F5193"/>
    <w:rsid w:val="009F6109"/>
    <w:rsid w:val="009F61CE"/>
    <w:rsid w:val="009F69A2"/>
    <w:rsid w:val="009F69F1"/>
    <w:rsid w:val="009F7717"/>
    <w:rsid w:val="009F79B4"/>
    <w:rsid w:val="00A0005D"/>
    <w:rsid w:val="00A00403"/>
    <w:rsid w:val="00A00BED"/>
    <w:rsid w:val="00A00D75"/>
    <w:rsid w:val="00A00F01"/>
    <w:rsid w:val="00A014FE"/>
    <w:rsid w:val="00A01AC5"/>
    <w:rsid w:val="00A01ACE"/>
    <w:rsid w:val="00A01CC9"/>
    <w:rsid w:val="00A0294D"/>
    <w:rsid w:val="00A03028"/>
    <w:rsid w:val="00A040CC"/>
    <w:rsid w:val="00A04630"/>
    <w:rsid w:val="00A04A21"/>
    <w:rsid w:val="00A04F99"/>
    <w:rsid w:val="00A053D5"/>
    <w:rsid w:val="00A05DC2"/>
    <w:rsid w:val="00A064C3"/>
    <w:rsid w:val="00A0757C"/>
    <w:rsid w:val="00A07C1F"/>
    <w:rsid w:val="00A1022B"/>
    <w:rsid w:val="00A10CD1"/>
    <w:rsid w:val="00A10DD0"/>
    <w:rsid w:val="00A1181E"/>
    <w:rsid w:val="00A1276C"/>
    <w:rsid w:val="00A12799"/>
    <w:rsid w:val="00A15408"/>
    <w:rsid w:val="00A15A1F"/>
    <w:rsid w:val="00A166CF"/>
    <w:rsid w:val="00A169B1"/>
    <w:rsid w:val="00A16A12"/>
    <w:rsid w:val="00A16C96"/>
    <w:rsid w:val="00A170A1"/>
    <w:rsid w:val="00A17930"/>
    <w:rsid w:val="00A205F3"/>
    <w:rsid w:val="00A210B5"/>
    <w:rsid w:val="00A21286"/>
    <w:rsid w:val="00A248F6"/>
    <w:rsid w:val="00A26345"/>
    <w:rsid w:val="00A26641"/>
    <w:rsid w:val="00A270C3"/>
    <w:rsid w:val="00A27B15"/>
    <w:rsid w:val="00A300BC"/>
    <w:rsid w:val="00A302A2"/>
    <w:rsid w:val="00A305C8"/>
    <w:rsid w:val="00A30C6D"/>
    <w:rsid w:val="00A3120B"/>
    <w:rsid w:val="00A31D66"/>
    <w:rsid w:val="00A321F1"/>
    <w:rsid w:val="00A32611"/>
    <w:rsid w:val="00A32A13"/>
    <w:rsid w:val="00A32BC1"/>
    <w:rsid w:val="00A3321E"/>
    <w:rsid w:val="00A33220"/>
    <w:rsid w:val="00A3325A"/>
    <w:rsid w:val="00A3365E"/>
    <w:rsid w:val="00A33BD6"/>
    <w:rsid w:val="00A34C02"/>
    <w:rsid w:val="00A35043"/>
    <w:rsid w:val="00A37920"/>
    <w:rsid w:val="00A37964"/>
    <w:rsid w:val="00A379CF"/>
    <w:rsid w:val="00A37A6A"/>
    <w:rsid w:val="00A4040E"/>
    <w:rsid w:val="00A4045E"/>
    <w:rsid w:val="00A404E4"/>
    <w:rsid w:val="00A41268"/>
    <w:rsid w:val="00A41C24"/>
    <w:rsid w:val="00A422F4"/>
    <w:rsid w:val="00A4259B"/>
    <w:rsid w:val="00A43013"/>
    <w:rsid w:val="00A448EC"/>
    <w:rsid w:val="00A44DC0"/>
    <w:rsid w:val="00A45563"/>
    <w:rsid w:val="00A45DA0"/>
    <w:rsid w:val="00A46645"/>
    <w:rsid w:val="00A46EBB"/>
    <w:rsid w:val="00A46FD3"/>
    <w:rsid w:val="00A47341"/>
    <w:rsid w:val="00A478EC"/>
    <w:rsid w:val="00A47CC3"/>
    <w:rsid w:val="00A504E7"/>
    <w:rsid w:val="00A50B4E"/>
    <w:rsid w:val="00A5136B"/>
    <w:rsid w:val="00A5355C"/>
    <w:rsid w:val="00A54727"/>
    <w:rsid w:val="00A5494E"/>
    <w:rsid w:val="00A5766E"/>
    <w:rsid w:val="00A57D0D"/>
    <w:rsid w:val="00A6091A"/>
    <w:rsid w:val="00A610C9"/>
    <w:rsid w:val="00A63F06"/>
    <w:rsid w:val="00A6420C"/>
    <w:rsid w:val="00A64DA7"/>
    <w:rsid w:val="00A65071"/>
    <w:rsid w:val="00A654FC"/>
    <w:rsid w:val="00A661D5"/>
    <w:rsid w:val="00A66640"/>
    <w:rsid w:val="00A66785"/>
    <w:rsid w:val="00A67180"/>
    <w:rsid w:val="00A676B6"/>
    <w:rsid w:val="00A67E5E"/>
    <w:rsid w:val="00A701A7"/>
    <w:rsid w:val="00A704DA"/>
    <w:rsid w:val="00A71570"/>
    <w:rsid w:val="00A7197A"/>
    <w:rsid w:val="00A71CCE"/>
    <w:rsid w:val="00A731AE"/>
    <w:rsid w:val="00A75FB4"/>
    <w:rsid w:val="00A77DE5"/>
    <w:rsid w:val="00A80937"/>
    <w:rsid w:val="00A81221"/>
    <w:rsid w:val="00A82275"/>
    <w:rsid w:val="00A836CD"/>
    <w:rsid w:val="00A83E09"/>
    <w:rsid w:val="00A848D4"/>
    <w:rsid w:val="00A84EE0"/>
    <w:rsid w:val="00A865EC"/>
    <w:rsid w:val="00A8751F"/>
    <w:rsid w:val="00A9007A"/>
    <w:rsid w:val="00A903AC"/>
    <w:rsid w:val="00A91492"/>
    <w:rsid w:val="00A91E17"/>
    <w:rsid w:val="00A9397D"/>
    <w:rsid w:val="00A940F8"/>
    <w:rsid w:val="00A946A9"/>
    <w:rsid w:val="00A94B77"/>
    <w:rsid w:val="00A94C02"/>
    <w:rsid w:val="00A9509B"/>
    <w:rsid w:val="00A9545D"/>
    <w:rsid w:val="00A9682D"/>
    <w:rsid w:val="00AA203A"/>
    <w:rsid w:val="00AA24C1"/>
    <w:rsid w:val="00AA3035"/>
    <w:rsid w:val="00AA42AB"/>
    <w:rsid w:val="00AA4D67"/>
    <w:rsid w:val="00AA5E26"/>
    <w:rsid w:val="00AA7130"/>
    <w:rsid w:val="00AA719A"/>
    <w:rsid w:val="00AB11C4"/>
    <w:rsid w:val="00AB1356"/>
    <w:rsid w:val="00AB1417"/>
    <w:rsid w:val="00AB17D5"/>
    <w:rsid w:val="00AB20DE"/>
    <w:rsid w:val="00AB4415"/>
    <w:rsid w:val="00AB4C02"/>
    <w:rsid w:val="00AB5270"/>
    <w:rsid w:val="00AB5365"/>
    <w:rsid w:val="00AB74C7"/>
    <w:rsid w:val="00AC148F"/>
    <w:rsid w:val="00AC1B55"/>
    <w:rsid w:val="00AC251A"/>
    <w:rsid w:val="00AC3CD2"/>
    <w:rsid w:val="00AC3DB5"/>
    <w:rsid w:val="00AC400E"/>
    <w:rsid w:val="00AC4B15"/>
    <w:rsid w:val="00AC69D3"/>
    <w:rsid w:val="00AC6BBC"/>
    <w:rsid w:val="00AD0485"/>
    <w:rsid w:val="00AD10EF"/>
    <w:rsid w:val="00AD1117"/>
    <w:rsid w:val="00AD1855"/>
    <w:rsid w:val="00AD1A21"/>
    <w:rsid w:val="00AD45C1"/>
    <w:rsid w:val="00AD5E84"/>
    <w:rsid w:val="00AD7456"/>
    <w:rsid w:val="00AD7D79"/>
    <w:rsid w:val="00AE0D2A"/>
    <w:rsid w:val="00AE1F4F"/>
    <w:rsid w:val="00AE215C"/>
    <w:rsid w:val="00AE2162"/>
    <w:rsid w:val="00AE342B"/>
    <w:rsid w:val="00AE3895"/>
    <w:rsid w:val="00AE40E9"/>
    <w:rsid w:val="00AE435C"/>
    <w:rsid w:val="00AE4AD5"/>
    <w:rsid w:val="00AE5692"/>
    <w:rsid w:val="00AE5CC7"/>
    <w:rsid w:val="00AE6705"/>
    <w:rsid w:val="00AE6E1C"/>
    <w:rsid w:val="00AE70C9"/>
    <w:rsid w:val="00AE7C78"/>
    <w:rsid w:val="00AF083A"/>
    <w:rsid w:val="00AF08F1"/>
    <w:rsid w:val="00AF0B68"/>
    <w:rsid w:val="00AF108A"/>
    <w:rsid w:val="00AF16FB"/>
    <w:rsid w:val="00AF1AA1"/>
    <w:rsid w:val="00AF1EE6"/>
    <w:rsid w:val="00AF2A27"/>
    <w:rsid w:val="00AF3455"/>
    <w:rsid w:val="00AF420B"/>
    <w:rsid w:val="00AF4A57"/>
    <w:rsid w:val="00AF6295"/>
    <w:rsid w:val="00AF6C0C"/>
    <w:rsid w:val="00AF7053"/>
    <w:rsid w:val="00AF7542"/>
    <w:rsid w:val="00AF7BCF"/>
    <w:rsid w:val="00B00797"/>
    <w:rsid w:val="00B01423"/>
    <w:rsid w:val="00B017A9"/>
    <w:rsid w:val="00B01B8C"/>
    <w:rsid w:val="00B02E55"/>
    <w:rsid w:val="00B030C6"/>
    <w:rsid w:val="00B036C1"/>
    <w:rsid w:val="00B03801"/>
    <w:rsid w:val="00B03AB7"/>
    <w:rsid w:val="00B0424B"/>
    <w:rsid w:val="00B0446A"/>
    <w:rsid w:val="00B04AC3"/>
    <w:rsid w:val="00B04EBB"/>
    <w:rsid w:val="00B05219"/>
    <w:rsid w:val="00B0555C"/>
    <w:rsid w:val="00B05868"/>
    <w:rsid w:val="00B06C37"/>
    <w:rsid w:val="00B071B3"/>
    <w:rsid w:val="00B07A8B"/>
    <w:rsid w:val="00B10773"/>
    <w:rsid w:val="00B10D8C"/>
    <w:rsid w:val="00B1173D"/>
    <w:rsid w:val="00B12427"/>
    <w:rsid w:val="00B12D48"/>
    <w:rsid w:val="00B136CB"/>
    <w:rsid w:val="00B13F30"/>
    <w:rsid w:val="00B14F04"/>
    <w:rsid w:val="00B15750"/>
    <w:rsid w:val="00B15E24"/>
    <w:rsid w:val="00B167B5"/>
    <w:rsid w:val="00B20791"/>
    <w:rsid w:val="00B20E0E"/>
    <w:rsid w:val="00B221C4"/>
    <w:rsid w:val="00B22336"/>
    <w:rsid w:val="00B2442D"/>
    <w:rsid w:val="00B25929"/>
    <w:rsid w:val="00B25D7F"/>
    <w:rsid w:val="00B2628B"/>
    <w:rsid w:val="00B26323"/>
    <w:rsid w:val="00B27410"/>
    <w:rsid w:val="00B27D91"/>
    <w:rsid w:val="00B27FD0"/>
    <w:rsid w:val="00B3038E"/>
    <w:rsid w:val="00B30E92"/>
    <w:rsid w:val="00B310FF"/>
    <w:rsid w:val="00B3136A"/>
    <w:rsid w:val="00B3156A"/>
    <w:rsid w:val="00B31A25"/>
    <w:rsid w:val="00B31D3E"/>
    <w:rsid w:val="00B31E7E"/>
    <w:rsid w:val="00B34851"/>
    <w:rsid w:val="00B351B8"/>
    <w:rsid w:val="00B36329"/>
    <w:rsid w:val="00B3693E"/>
    <w:rsid w:val="00B374AF"/>
    <w:rsid w:val="00B37B02"/>
    <w:rsid w:val="00B40464"/>
    <w:rsid w:val="00B40A6D"/>
    <w:rsid w:val="00B435A5"/>
    <w:rsid w:val="00B437C3"/>
    <w:rsid w:val="00B43F28"/>
    <w:rsid w:val="00B448B1"/>
    <w:rsid w:val="00B465E1"/>
    <w:rsid w:val="00B46C0A"/>
    <w:rsid w:val="00B471CE"/>
    <w:rsid w:val="00B4722F"/>
    <w:rsid w:val="00B4756E"/>
    <w:rsid w:val="00B47631"/>
    <w:rsid w:val="00B47DC4"/>
    <w:rsid w:val="00B506FF"/>
    <w:rsid w:val="00B50760"/>
    <w:rsid w:val="00B51FD9"/>
    <w:rsid w:val="00B52F67"/>
    <w:rsid w:val="00B530E6"/>
    <w:rsid w:val="00B53AAA"/>
    <w:rsid w:val="00B5431F"/>
    <w:rsid w:val="00B54481"/>
    <w:rsid w:val="00B54967"/>
    <w:rsid w:val="00B54B85"/>
    <w:rsid w:val="00B559E2"/>
    <w:rsid w:val="00B5685E"/>
    <w:rsid w:val="00B56AAC"/>
    <w:rsid w:val="00B57013"/>
    <w:rsid w:val="00B60236"/>
    <w:rsid w:val="00B60821"/>
    <w:rsid w:val="00B60B27"/>
    <w:rsid w:val="00B61259"/>
    <w:rsid w:val="00B61343"/>
    <w:rsid w:val="00B62510"/>
    <w:rsid w:val="00B63D8A"/>
    <w:rsid w:val="00B63ED4"/>
    <w:rsid w:val="00B64867"/>
    <w:rsid w:val="00B64DB5"/>
    <w:rsid w:val="00B64FFE"/>
    <w:rsid w:val="00B65237"/>
    <w:rsid w:val="00B65336"/>
    <w:rsid w:val="00B663DF"/>
    <w:rsid w:val="00B66A77"/>
    <w:rsid w:val="00B67599"/>
    <w:rsid w:val="00B70313"/>
    <w:rsid w:val="00B70AD1"/>
    <w:rsid w:val="00B70B16"/>
    <w:rsid w:val="00B7129B"/>
    <w:rsid w:val="00B727C3"/>
    <w:rsid w:val="00B731DA"/>
    <w:rsid w:val="00B739F0"/>
    <w:rsid w:val="00B74D2D"/>
    <w:rsid w:val="00B7565B"/>
    <w:rsid w:val="00B75671"/>
    <w:rsid w:val="00B77423"/>
    <w:rsid w:val="00B7752C"/>
    <w:rsid w:val="00B77683"/>
    <w:rsid w:val="00B77B48"/>
    <w:rsid w:val="00B800F4"/>
    <w:rsid w:val="00B803D5"/>
    <w:rsid w:val="00B80704"/>
    <w:rsid w:val="00B80B9E"/>
    <w:rsid w:val="00B8102C"/>
    <w:rsid w:val="00B81BBE"/>
    <w:rsid w:val="00B81F1F"/>
    <w:rsid w:val="00B83436"/>
    <w:rsid w:val="00B84AC1"/>
    <w:rsid w:val="00B85554"/>
    <w:rsid w:val="00B8622F"/>
    <w:rsid w:val="00B8653A"/>
    <w:rsid w:val="00B90073"/>
    <w:rsid w:val="00B904D9"/>
    <w:rsid w:val="00B919DE"/>
    <w:rsid w:val="00B92BC4"/>
    <w:rsid w:val="00B9349A"/>
    <w:rsid w:val="00B94951"/>
    <w:rsid w:val="00B95724"/>
    <w:rsid w:val="00BA071A"/>
    <w:rsid w:val="00BA07FD"/>
    <w:rsid w:val="00BA1B9B"/>
    <w:rsid w:val="00BA2D27"/>
    <w:rsid w:val="00BA3EBE"/>
    <w:rsid w:val="00BA3FF6"/>
    <w:rsid w:val="00BA49F0"/>
    <w:rsid w:val="00BA55F5"/>
    <w:rsid w:val="00BA5BD5"/>
    <w:rsid w:val="00BA5C54"/>
    <w:rsid w:val="00BA6418"/>
    <w:rsid w:val="00BA6D66"/>
    <w:rsid w:val="00BA6F1D"/>
    <w:rsid w:val="00BA784B"/>
    <w:rsid w:val="00BA7CBD"/>
    <w:rsid w:val="00BB32D9"/>
    <w:rsid w:val="00BB332F"/>
    <w:rsid w:val="00BB4449"/>
    <w:rsid w:val="00BB4A54"/>
    <w:rsid w:val="00BB6DCE"/>
    <w:rsid w:val="00BB73BD"/>
    <w:rsid w:val="00BC09A4"/>
    <w:rsid w:val="00BC0C90"/>
    <w:rsid w:val="00BC1476"/>
    <w:rsid w:val="00BC2A0B"/>
    <w:rsid w:val="00BC324D"/>
    <w:rsid w:val="00BC337E"/>
    <w:rsid w:val="00BC5264"/>
    <w:rsid w:val="00BC57BA"/>
    <w:rsid w:val="00BC620C"/>
    <w:rsid w:val="00BC6548"/>
    <w:rsid w:val="00BC6B06"/>
    <w:rsid w:val="00BC778E"/>
    <w:rsid w:val="00BD106A"/>
    <w:rsid w:val="00BD10EC"/>
    <w:rsid w:val="00BD2933"/>
    <w:rsid w:val="00BD2E4C"/>
    <w:rsid w:val="00BD5636"/>
    <w:rsid w:val="00BD5A68"/>
    <w:rsid w:val="00BD714D"/>
    <w:rsid w:val="00BE04BE"/>
    <w:rsid w:val="00BE0AE9"/>
    <w:rsid w:val="00BE0CDA"/>
    <w:rsid w:val="00BE0DC5"/>
    <w:rsid w:val="00BE0F7C"/>
    <w:rsid w:val="00BE16F4"/>
    <w:rsid w:val="00BE2215"/>
    <w:rsid w:val="00BE290F"/>
    <w:rsid w:val="00BE4115"/>
    <w:rsid w:val="00BE683F"/>
    <w:rsid w:val="00BE690B"/>
    <w:rsid w:val="00BE756A"/>
    <w:rsid w:val="00BF0E92"/>
    <w:rsid w:val="00BF13A6"/>
    <w:rsid w:val="00BF162C"/>
    <w:rsid w:val="00BF24FA"/>
    <w:rsid w:val="00BF2CE5"/>
    <w:rsid w:val="00BF381B"/>
    <w:rsid w:val="00BF3CC7"/>
    <w:rsid w:val="00BF43A2"/>
    <w:rsid w:val="00BF50BD"/>
    <w:rsid w:val="00BF6615"/>
    <w:rsid w:val="00BF7FE0"/>
    <w:rsid w:val="00C009E1"/>
    <w:rsid w:val="00C01CE6"/>
    <w:rsid w:val="00C037E8"/>
    <w:rsid w:val="00C045C7"/>
    <w:rsid w:val="00C04987"/>
    <w:rsid w:val="00C054EB"/>
    <w:rsid w:val="00C06675"/>
    <w:rsid w:val="00C10CA3"/>
    <w:rsid w:val="00C10E69"/>
    <w:rsid w:val="00C111CD"/>
    <w:rsid w:val="00C118C4"/>
    <w:rsid w:val="00C119E1"/>
    <w:rsid w:val="00C12356"/>
    <w:rsid w:val="00C12890"/>
    <w:rsid w:val="00C12B6F"/>
    <w:rsid w:val="00C133C0"/>
    <w:rsid w:val="00C16D6C"/>
    <w:rsid w:val="00C2338F"/>
    <w:rsid w:val="00C237D5"/>
    <w:rsid w:val="00C2522F"/>
    <w:rsid w:val="00C25808"/>
    <w:rsid w:val="00C25F15"/>
    <w:rsid w:val="00C271B9"/>
    <w:rsid w:val="00C27383"/>
    <w:rsid w:val="00C313D9"/>
    <w:rsid w:val="00C3153A"/>
    <w:rsid w:val="00C3165C"/>
    <w:rsid w:val="00C32EB2"/>
    <w:rsid w:val="00C33B4D"/>
    <w:rsid w:val="00C33D52"/>
    <w:rsid w:val="00C34960"/>
    <w:rsid w:val="00C34B4B"/>
    <w:rsid w:val="00C3515E"/>
    <w:rsid w:val="00C35241"/>
    <w:rsid w:val="00C35362"/>
    <w:rsid w:val="00C35431"/>
    <w:rsid w:val="00C35E2E"/>
    <w:rsid w:val="00C3674A"/>
    <w:rsid w:val="00C37269"/>
    <w:rsid w:val="00C375C7"/>
    <w:rsid w:val="00C403E7"/>
    <w:rsid w:val="00C40673"/>
    <w:rsid w:val="00C416D9"/>
    <w:rsid w:val="00C41FA9"/>
    <w:rsid w:val="00C43B8A"/>
    <w:rsid w:val="00C446FD"/>
    <w:rsid w:val="00C4517D"/>
    <w:rsid w:val="00C46697"/>
    <w:rsid w:val="00C47774"/>
    <w:rsid w:val="00C4791D"/>
    <w:rsid w:val="00C50107"/>
    <w:rsid w:val="00C5058C"/>
    <w:rsid w:val="00C50606"/>
    <w:rsid w:val="00C506B8"/>
    <w:rsid w:val="00C50986"/>
    <w:rsid w:val="00C51186"/>
    <w:rsid w:val="00C51BF4"/>
    <w:rsid w:val="00C5204B"/>
    <w:rsid w:val="00C520B4"/>
    <w:rsid w:val="00C526F0"/>
    <w:rsid w:val="00C52BA8"/>
    <w:rsid w:val="00C53D17"/>
    <w:rsid w:val="00C54171"/>
    <w:rsid w:val="00C54305"/>
    <w:rsid w:val="00C545C5"/>
    <w:rsid w:val="00C54AEF"/>
    <w:rsid w:val="00C54C9A"/>
    <w:rsid w:val="00C54F52"/>
    <w:rsid w:val="00C558E4"/>
    <w:rsid w:val="00C55F27"/>
    <w:rsid w:val="00C56F50"/>
    <w:rsid w:val="00C57520"/>
    <w:rsid w:val="00C5794A"/>
    <w:rsid w:val="00C57CB3"/>
    <w:rsid w:val="00C600A8"/>
    <w:rsid w:val="00C61617"/>
    <w:rsid w:val="00C61949"/>
    <w:rsid w:val="00C63E1A"/>
    <w:rsid w:val="00C65204"/>
    <w:rsid w:val="00C653B2"/>
    <w:rsid w:val="00C67829"/>
    <w:rsid w:val="00C67FD4"/>
    <w:rsid w:val="00C70123"/>
    <w:rsid w:val="00C70886"/>
    <w:rsid w:val="00C712BA"/>
    <w:rsid w:val="00C717AE"/>
    <w:rsid w:val="00C721F3"/>
    <w:rsid w:val="00C72C8B"/>
    <w:rsid w:val="00C7491B"/>
    <w:rsid w:val="00C75CEC"/>
    <w:rsid w:val="00C765FA"/>
    <w:rsid w:val="00C77570"/>
    <w:rsid w:val="00C77857"/>
    <w:rsid w:val="00C77B03"/>
    <w:rsid w:val="00C77CC2"/>
    <w:rsid w:val="00C8001A"/>
    <w:rsid w:val="00C803F0"/>
    <w:rsid w:val="00C81104"/>
    <w:rsid w:val="00C817C4"/>
    <w:rsid w:val="00C82570"/>
    <w:rsid w:val="00C82E86"/>
    <w:rsid w:val="00C833FF"/>
    <w:rsid w:val="00C83D98"/>
    <w:rsid w:val="00C83EC1"/>
    <w:rsid w:val="00C845A6"/>
    <w:rsid w:val="00C85093"/>
    <w:rsid w:val="00C85C50"/>
    <w:rsid w:val="00C86C0A"/>
    <w:rsid w:val="00C86FB9"/>
    <w:rsid w:val="00C87F70"/>
    <w:rsid w:val="00C92216"/>
    <w:rsid w:val="00C92EF2"/>
    <w:rsid w:val="00C93C76"/>
    <w:rsid w:val="00C93DFD"/>
    <w:rsid w:val="00C9404E"/>
    <w:rsid w:val="00C9555B"/>
    <w:rsid w:val="00C9561D"/>
    <w:rsid w:val="00C95BE8"/>
    <w:rsid w:val="00C95F45"/>
    <w:rsid w:val="00C96411"/>
    <w:rsid w:val="00C97ECC"/>
    <w:rsid w:val="00CA02E4"/>
    <w:rsid w:val="00CA0F75"/>
    <w:rsid w:val="00CA1F93"/>
    <w:rsid w:val="00CA2F7D"/>
    <w:rsid w:val="00CA2FEB"/>
    <w:rsid w:val="00CA495C"/>
    <w:rsid w:val="00CA4DEE"/>
    <w:rsid w:val="00CA5CAE"/>
    <w:rsid w:val="00CA6108"/>
    <w:rsid w:val="00CA688D"/>
    <w:rsid w:val="00CA74E4"/>
    <w:rsid w:val="00CA7DB0"/>
    <w:rsid w:val="00CA7DF1"/>
    <w:rsid w:val="00CB00F0"/>
    <w:rsid w:val="00CB0100"/>
    <w:rsid w:val="00CB0723"/>
    <w:rsid w:val="00CB0EDC"/>
    <w:rsid w:val="00CB0F62"/>
    <w:rsid w:val="00CB16B2"/>
    <w:rsid w:val="00CB1BF4"/>
    <w:rsid w:val="00CB1FCF"/>
    <w:rsid w:val="00CB21AF"/>
    <w:rsid w:val="00CB3435"/>
    <w:rsid w:val="00CB3438"/>
    <w:rsid w:val="00CB4064"/>
    <w:rsid w:val="00CB4817"/>
    <w:rsid w:val="00CB5671"/>
    <w:rsid w:val="00CB667D"/>
    <w:rsid w:val="00CB6AEB"/>
    <w:rsid w:val="00CB7462"/>
    <w:rsid w:val="00CB749A"/>
    <w:rsid w:val="00CB7596"/>
    <w:rsid w:val="00CB7F5A"/>
    <w:rsid w:val="00CC0827"/>
    <w:rsid w:val="00CC091F"/>
    <w:rsid w:val="00CC098B"/>
    <w:rsid w:val="00CC1C2E"/>
    <w:rsid w:val="00CC1DBE"/>
    <w:rsid w:val="00CC1E63"/>
    <w:rsid w:val="00CC1E7E"/>
    <w:rsid w:val="00CC2053"/>
    <w:rsid w:val="00CC3D04"/>
    <w:rsid w:val="00CC44E4"/>
    <w:rsid w:val="00CC4A8C"/>
    <w:rsid w:val="00CC4A95"/>
    <w:rsid w:val="00CC4FA0"/>
    <w:rsid w:val="00CC6AD8"/>
    <w:rsid w:val="00CC6D16"/>
    <w:rsid w:val="00CC6F4D"/>
    <w:rsid w:val="00CC78E9"/>
    <w:rsid w:val="00CD0466"/>
    <w:rsid w:val="00CD0894"/>
    <w:rsid w:val="00CD0901"/>
    <w:rsid w:val="00CD0949"/>
    <w:rsid w:val="00CD25AA"/>
    <w:rsid w:val="00CD272A"/>
    <w:rsid w:val="00CD2A8C"/>
    <w:rsid w:val="00CD36D0"/>
    <w:rsid w:val="00CD3700"/>
    <w:rsid w:val="00CD3756"/>
    <w:rsid w:val="00CD443E"/>
    <w:rsid w:val="00CD58CD"/>
    <w:rsid w:val="00CD5A69"/>
    <w:rsid w:val="00CD6104"/>
    <w:rsid w:val="00CD6A7C"/>
    <w:rsid w:val="00CD6F77"/>
    <w:rsid w:val="00CD785E"/>
    <w:rsid w:val="00CE03B7"/>
    <w:rsid w:val="00CE0C89"/>
    <w:rsid w:val="00CE0F32"/>
    <w:rsid w:val="00CE1793"/>
    <w:rsid w:val="00CE1B46"/>
    <w:rsid w:val="00CE1D2A"/>
    <w:rsid w:val="00CE34A4"/>
    <w:rsid w:val="00CE34E1"/>
    <w:rsid w:val="00CE3F34"/>
    <w:rsid w:val="00CE5B2D"/>
    <w:rsid w:val="00CE651C"/>
    <w:rsid w:val="00CE7526"/>
    <w:rsid w:val="00CE7B92"/>
    <w:rsid w:val="00CF1312"/>
    <w:rsid w:val="00CF1EB0"/>
    <w:rsid w:val="00CF2731"/>
    <w:rsid w:val="00CF2D81"/>
    <w:rsid w:val="00CF3579"/>
    <w:rsid w:val="00CF3D88"/>
    <w:rsid w:val="00CF3E33"/>
    <w:rsid w:val="00CF456A"/>
    <w:rsid w:val="00CF4ABC"/>
    <w:rsid w:val="00CF5152"/>
    <w:rsid w:val="00CF58B7"/>
    <w:rsid w:val="00CF6F74"/>
    <w:rsid w:val="00CF7672"/>
    <w:rsid w:val="00D000DB"/>
    <w:rsid w:val="00D00927"/>
    <w:rsid w:val="00D01DFE"/>
    <w:rsid w:val="00D01F10"/>
    <w:rsid w:val="00D058A1"/>
    <w:rsid w:val="00D07F6F"/>
    <w:rsid w:val="00D1056A"/>
    <w:rsid w:val="00D106BB"/>
    <w:rsid w:val="00D10A5B"/>
    <w:rsid w:val="00D11598"/>
    <w:rsid w:val="00D117B5"/>
    <w:rsid w:val="00D120F0"/>
    <w:rsid w:val="00D12E79"/>
    <w:rsid w:val="00D15574"/>
    <w:rsid w:val="00D160EA"/>
    <w:rsid w:val="00D20500"/>
    <w:rsid w:val="00D207B8"/>
    <w:rsid w:val="00D20E6F"/>
    <w:rsid w:val="00D2257C"/>
    <w:rsid w:val="00D2328F"/>
    <w:rsid w:val="00D234A6"/>
    <w:rsid w:val="00D2371E"/>
    <w:rsid w:val="00D23C9D"/>
    <w:rsid w:val="00D24375"/>
    <w:rsid w:val="00D2478B"/>
    <w:rsid w:val="00D25739"/>
    <w:rsid w:val="00D27718"/>
    <w:rsid w:val="00D3031B"/>
    <w:rsid w:val="00D30652"/>
    <w:rsid w:val="00D312A1"/>
    <w:rsid w:val="00D31696"/>
    <w:rsid w:val="00D31D57"/>
    <w:rsid w:val="00D322B9"/>
    <w:rsid w:val="00D327C5"/>
    <w:rsid w:val="00D34250"/>
    <w:rsid w:val="00D344EF"/>
    <w:rsid w:val="00D34561"/>
    <w:rsid w:val="00D34B09"/>
    <w:rsid w:val="00D34B63"/>
    <w:rsid w:val="00D34DF7"/>
    <w:rsid w:val="00D351C1"/>
    <w:rsid w:val="00D35223"/>
    <w:rsid w:val="00D353A4"/>
    <w:rsid w:val="00D35EFB"/>
    <w:rsid w:val="00D36743"/>
    <w:rsid w:val="00D370EF"/>
    <w:rsid w:val="00D37291"/>
    <w:rsid w:val="00D37415"/>
    <w:rsid w:val="00D40458"/>
    <w:rsid w:val="00D41486"/>
    <w:rsid w:val="00D41F2C"/>
    <w:rsid w:val="00D433FC"/>
    <w:rsid w:val="00D438CA"/>
    <w:rsid w:val="00D449B5"/>
    <w:rsid w:val="00D47CD3"/>
    <w:rsid w:val="00D50062"/>
    <w:rsid w:val="00D504B3"/>
    <w:rsid w:val="00D5077D"/>
    <w:rsid w:val="00D50973"/>
    <w:rsid w:val="00D520A7"/>
    <w:rsid w:val="00D52C0F"/>
    <w:rsid w:val="00D52EE2"/>
    <w:rsid w:val="00D53687"/>
    <w:rsid w:val="00D537A2"/>
    <w:rsid w:val="00D54B3D"/>
    <w:rsid w:val="00D55D0B"/>
    <w:rsid w:val="00D57112"/>
    <w:rsid w:val="00D575EB"/>
    <w:rsid w:val="00D57721"/>
    <w:rsid w:val="00D608F2"/>
    <w:rsid w:val="00D61193"/>
    <w:rsid w:val="00D617EB"/>
    <w:rsid w:val="00D61BFC"/>
    <w:rsid w:val="00D62D25"/>
    <w:rsid w:val="00D639B0"/>
    <w:rsid w:val="00D642BA"/>
    <w:rsid w:val="00D64853"/>
    <w:rsid w:val="00D648E3"/>
    <w:rsid w:val="00D653F4"/>
    <w:rsid w:val="00D65996"/>
    <w:rsid w:val="00D667D2"/>
    <w:rsid w:val="00D6755A"/>
    <w:rsid w:val="00D67B7D"/>
    <w:rsid w:val="00D72A75"/>
    <w:rsid w:val="00D72AAB"/>
    <w:rsid w:val="00D746AA"/>
    <w:rsid w:val="00D74E6F"/>
    <w:rsid w:val="00D7520D"/>
    <w:rsid w:val="00D7535D"/>
    <w:rsid w:val="00D762B4"/>
    <w:rsid w:val="00D76725"/>
    <w:rsid w:val="00D7744A"/>
    <w:rsid w:val="00D80278"/>
    <w:rsid w:val="00D829FF"/>
    <w:rsid w:val="00D8391E"/>
    <w:rsid w:val="00D84F30"/>
    <w:rsid w:val="00D8626D"/>
    <w:rsid w:val="00D86314"/>
    <w:rsid w:val="00D8692B"/>
    <w:rsid w:val="00D8696A"/>
    <w:rsid w:val="00D86A7A"/>
    <w:rsid w:val="00D86BF0"/>
    <w:rsid w:val="00D87136"/>
    <w:rsid w:val="00D90653"/>
    <w:rsid w:val="00D90ABB"/>
    <w:rsid w:val="00D91589"/>
    <w:rsid w:val="00D92D7E"/>
    <w:rsid w:val="00D94467"/>
    <w:rsid w:val="00D948BF"/>
    <w:rsid w:val="00D95344"/>
    <w:rsid w:val="00D9534F"/>
    <w:rsid w:val="00D95955"/>
    <w:rsid w:val="00DA01CB"/>
    <w:rsid w:val="00DA0518"/>
    <w:rsid w:val="00DA0D2A"/>
    <w:rsid w:val="00DA21F3"/>
    <w:rsid w:val="00DA3807"/>
    <w:rsid w:val="00DA4699"/>
    <w:rsid w:val="00DA476B"/>
    <w:rsid w:val="00DA47B5"/>
    <w:rsid w:val="00DA5810"/>
    <w:rsid w:val="00DA6FDC"/>
    <w:rsid w:val="00DB0B35"/>
    <w:rsid w:val="00DB13F3"/>
    <w:rsid w:val="00DB1EDE"/>
    <w:rsid w:val="00DB3B7B"/>
    <w:rsid w:val="00DB4378"/>
    <w:rsid w:val="00DB45D5"/>
    <w:rsid w:val="00DB47FE"/>
    <w:rsid w:val="00DB5B20"/>
    <w:rsid w:val="00DB6BE1"/>
    <w:rsid w:val="00DB6D1A"/>
    <w:rsid w:val="00DB782A"/>
    <w:rsid w:val="00DC0570"/>
    <w:rsid w:val="00DC159F"/>
    <w:rsid w:val="00DC2B5E"/>
    <w:rsid w:val="00DC4595"/>
    <w:rsid w:val="00DC5842"/>
    <w:rsid w:val="00DC72B8"/>
    <w:rsid w:val="00DC7E24"/>
    <w:rsid w:val="00DD0853"/>
    <w:rsid w:val="00DD09D8"/>
    <w:rsid w:val="00DD0E13"/>
    <w:rsid w:val="00DD0F2D"/>
    <w:rsid w:val="00DD1611"/>
    <w:rsid w:val="00DD1F43"/>
    <w:rsid w:val="00DD22B5"/>
    <w:rsid w:val="00DD2804"/>
    <w:rsid w:val="00DD28F1"/>
    <w:rsid w:val="00DD36B8"/>
    <w:rsid w:val="00DD5398"/>
    <w:rsid w:val="00DD551B"/>
    <w:rsid w:val="00DD698F"/>
    <w:rsid w:val="00DE1116"/>
    <w:rsid w:val="00DE27EA"/>
    <w:rsid w:val="00DE2DA1"/>
    <w:rsid w:val="00DE33D0"/>
    <w:rsid w:val="00DE39C4"/>
    <w:rsid w:val="00DE3D40"/>
    <w:rsid w:val="00DE5026"/>
    <w:rsid w:val="00DE6C4B"/>
    <w:rsid w:val="00DE728A"/>
    <w:rsid w:val="00DE74A2"/>
    <w:rsid w:val="00DF0001"/>
    <w:rsid w:val="00DF055F"/>
    <w:rsid w:val="00DF1576"/>
    <w:rsid w:val="00DF1A15"/>
    <w:rsid w:val="00DF1AAF"/>
    <w:rsid w:val="00DF2989"/>
    <w:rsid w:val="00DF2CFF"/>
    <w:rsid w:val="00DF5B8A"/>
    <w:rsid w:val="00DF60B9"/>
    <w:rsid w:val="00DF7154"/>
    <w:rsid w:val="00DF7E1D"/>
    <w:rsid w:val="00E000C5"/>
    <w:rsid w:val="00E03F00"/>
    <w:rsid w:val="00E045E1"/>
    <w:rsid w:val="00E04F08"/>
    <w:rsid w:val="00E0535D"/>
    <w:rsid w:val="00E0638A"/>
    <w:rsid w:val="00E065B2"/>
    <w:rsid w:val="00E10799"/>
    <w:rsid w:val="00E109BB"/>
    <w:rsid w:val="00E10A57"/>
    <w:rsid w:val="00E127FA"/>
    <w:rsid w:val="00E12B41"/>
    <w:rsid w:val="00E145AE"/>
    <w:rsid w:val="00E153C1"/>
    <w:rsid w:val="00E1579F"/>
    <w:rsid w:val="00E15F1F"/>
    <w:rsid w:val="00E16149"/>
    <w:rsid w:val="00E164B9"/>
    <w:rsid w:val="00E204D4"/>
    <w:rsid w:val="00E20842"/>
    <w:rsid w:val="00E21174"/>
    <w:rsid w:val="00E21490"/>
    <w:rsid w:val="00E219E8"/>
    <w:rsid w:val="00E22737"/>
    <w:rsid w:val="00E22EEA"/>
    <w:rsid w:val="00E258D1"/>
    <w:rsid w:val="00E25F0F"/>
    <w:rsid w:val="00E26216"/>
    <w:rsid w:val="00E27CC5"/>
    <w:rsid w:val="00E27E75"/>
    <w:rsid w:val="00E30D7F"/>
    <w:rsid w:val="00E3177E"/>
    <w:rsid w:val="00E32025"/>
    <w:rsid w:val="00E33340"/>
    <w:rsid w:val="00E33713"/>
    <w:rsid w:val="00E3514D"/>
    <w:rsid w:val="00E35E90"/>
    <w:rsid w:val="00E36596"/>
    <w:rsid w:val="00E3660B"/>
    <w:rsid w:val="00E3683B"/>
    <w:rsid w:val="00E36862"/>
    <w:rsid w:val="00E37B72"/>
    <w:rsid w:val="00E40E00"/>
    <w:rsid w:val="00E40EBA"/>
    <w:rsid w:val="00E412FB"/>
    <w:rsid w:val="00E41806"/>
    <w:rsid w:val="00E41D3D"/>
    <w:rsid w:val="00E42CA1"/>
    <w:rsid w:val="00E44923"/>
    <w:rsid w:val="00E44C2E"/>
    <w:rsid w:val="00E46DB1"/>
    <w:rsid w:val="00E4729E"/>
    <w:rsid w:val="00E473DE"/>
    <w:rsid w:val="00E4767E"/>
    <w:rsid w:val="00E5060D"/>
    <w:rsid w:val="00E51641"/>
    <w:rsid w:val="00E51712"/>
    <w:rsid w:val="00E51920"/>
    <w:rsid w:val="00E5237F"/>
    <w:rsid w:val="00E53A4A"/>
    <w:rsid w:val="00E544DA"/>
    <w:rsid w:val="00E5465D"/>
    <w:rsid w:val="00E54C09"/>
    <w:rsid w:val="00E554D7"/>
    <w:rsid w:val="00E5615E"/>
    <w:rsid w:val="00E5758A"/>
    <w:rsid w:val="00E61039"/>
    <w:rsid w:val="00E6116C"/>
    <w:rsid w:val="00E62429"/>
    <w:rsid w:val="00E634B5"/>
    <w:rsid w:val="00E634BB"/>
    <w:rsid w:val="00E63A42"/>
    <w:rsid w:val="00E64120"/>
    <w:rsid w:val="00E64E7B"/>
    <w:rsid w:val="00E65CA4"/>
    <w:rsid w:val="00E65EA8"/>
    <w:rsid w:val="00E660A1"/>
    <w:rsid w:val="00E660CB"/>
    <w:rsid w:val="00E6613F"/>
    <w:rsid w:val="00E66410"/>
    <w:rsid w:val="00E67E07"/>
    <w:rsid w:val="00E71D83"/>
    <w:rsid w:val="00E74184"/>
    <w:rsid w:val="00E75F24"/>
    <w:rsid w:val="00E76843"/>
    <w:rsid w:val="00E7691A"/>
    <w:rsid w:val="00E76E61"/>
    <w:rsid w:val="00E77218"/>
    <w:rsid w:val="00E8008B"/>
    <w:rsid w:val="00E817AC"/>
    <w:rsid w:val="00E827D1"/>
    <w:rsid w:val="00E828E3"/>
    <w:rsid w:val="00E834F2"/>
    <w:rsid w:val="00E84AED"/>
    <w:rsid w:val="00E84FBF"/>
    <w:rsid w:val="00E863E1"/>
    <w:rsid w:val="00E91FFB"/>
    <w:rsid w:val="00E93D40"/>
    <w:rsid w:val="00E941C8"/>
    <w:rsid w:val="00E94B35"/>
    <w:rsid w:val="00E94B85"/>
    <w:rsid w:val="00E95322"/>
    <w:rsid w:val="00E95332"/>
    <w:rsid w:val="00E95412"/>
    <w:rsid w:val="00E9644D"/>
    <w:rsid w:val="00E964E4"/>
    <w:rsid w:val="00E96E0C"/>
    <w:rsid w:val="00E9794C"/>
    <w:rsid w:val="00E97FB2"/>
    <w:rsid w:val="00EA0767"/>
    <w:rsid w:val="00EA1890"/>
    <w:rsid w:val="00EA1CBE"/>
    <w:rsid w:val="00EA20EC"/>
    <w:rsid w:val="00EA20F1"/>
    <w:rsid w:val="00EA2619"/>
    <w:rsid w:val="00EA2A41"/>
    <w:rsid w:val="00EA361C"/>
    <w:rsid w:val="00EA3A56"/>
    <w:rsid w:val="00EA3CCF"/>
    <w:rsid w:val="00EA3E62"/>
    <w:rsid w:val="00EA436F"/>
    <w:rsid w:val="00EA4AB6"/>
    <w:rsid w:val="00EA6949"/>
    <w:rsid w:val="00EA6C04"/>
    <w:rsid w:val="00EA7767"/>
    <w:rsid w:val="00EB2837"/>
    <w:rsid w:val="00EB32F7"/>
    <w:rsid w:val="00EB34E7"/>
    <w:rsid w:val="00EB3BD6"/>
    <w:rsid w:val="00EB3BDE"/>
    <w:rsid w:val="00EB3C0C"/>
    <w:rsid w:val="00EB4499"/>
    <w:rsid w:val="00EB47A6"/>
    <w:rsid w:val="00EB4B92"/>
    <w:rsid w:val="00EB4D32"/>
    <w:rsid w:val="00EB4FE1"/>
    <w:rsid w:val="00EB61C8"/>
    <w:rsid w:val="00EB6580"/>
    <w:rsid w:val="00EB7C58"/>
    <w:rsid w:val="00EC03FA"/>
    <w:rsid w:val="00EC054D"/>
    <w:rsid w:val="00EC086A"/>
    <w:rsid w:val="00EC0C0E"/>
    <w:rsid w:val="00EC0D88"/>
    <w:rsid w:val="00EC11B7"/>
    <w:rsid w:val="00EC184A"/>
    <w:rsid w:val="00EC1CA4"/>
    <w:rsid w:val="00EC1CE5"/>
    <w:rsid w:val="00EC2992"/>
    <w:rsid w:val="00EC2D1D"/>
    <w:rsid w:val="00EC2E5E"/>
    <w:rsid w:val="00EC3244"/>
    <w:rsid w:val="00EC3304"/>
    <w:rsid w:val="00EC4069"/>
    <w:rsid w:val="00EC5281"/>
    <w:rsid w:val="00EC529E"/>
    <w:rsid w:val="00EC5A03"/>
    <w:rsid w:val="00EC6391"/>
    <w:rsid w:val="00EC6BF3"/>
    <w:rsid w:val="00EC6E96"/>
    <w:rsid w:val="00EC7AE3"/>
    <w:rsid w:val="00EC7C04"/>
    <w:rsid w:val="00ED1DC6"/>
    <w:rsid w:val="00ED2C70"/>
    <w:rsid w:val="00ED34E8"/>
    <w:rsid w:val="00ED3BA9"/>
    <w:rsid w:val="00ED5C07"/>
    <w:rsid w:val="00ED5E61"/>
    <w:rsid w:val="00ED63D6"/>
    <w:rsid w:val="00ED6AF8"/>
    <w:rsid w:val="00ED6F31"/>
    <w:rsid w:val="00ED7D03"/>
    <w:rsid w:val="00ED7E9D"/>
    <w:rsid w:val="00EE0338"/>
    <w:rsid w:val="00EE0B0A"/>
    <w:rsid w:val="00EE33E8"/>
    <w:rsid w:val="00EE40A0"/>
    <w:rsid w:val="00EE4A14"/>
    <w:rsid w:val="00EE4A79"/>
    <w:rsid w:val="00EE4B2E"/>
    <w:rsid w:val="00EE5899"/>
    <w:rsid w:val="00EE5D18"/>
    <w:rsid w:val="00EE60E5"/>
    <w:rsid w:val="00EE6387"/>
    <w:rsid w:val="00EE7119"/>
    <w:rsid w:val="00EF0E36"/>
    <w:rsid w:val="00EF2721"/>
    <w:rsid w:val="00EF49A6"/>
    <w:rsid w:val="00EF5B9C"/>
    <w:rsid w:val="00EF60E3"/>
    <w:rsid w:val="00EF61B8"/>
    <w:rsid w:val="00EF6397"/>
    <w:rsid w:val="00EF7182"/>
    <w:rsid w:val="00F0072D"/>
    <w:rsid w:val="00F00A3C"/>
    <w:rsid w:val="00F00DA3"/>
    <w:rsid w:val="00F01980"/>
    <w:rsid w:val="00F02EDC"/>
    <w:rsid w:val="00F031DB"/>
    <w:rsid w:val="00F03E0C"/>
    <w:rsid w:val="00F055F1"/>
    <w:rsid w:val="00F065B9"/>
    <w:rsid w:val="00F0696D"/>
    <w:rsid w:val="00F104D3"/>
    <w:rsid w:val="00F10BAC"/>
    <w:rsid w:val="00F12C6E"/>
    <w:rsid w:val="00F13285"/>
    <w:rsid w:val="00F13E92"/>
    <w:rsid w:val="00F13FC0"/>
    <w:rsid w:val="00F14020"/>
    <w:rsid w:val="00F15595"/>
    <w:rsid w:val="00F161F5"/>
    <w:rsid w:val="00F16557"/>
    <w:rsid w:val="00F17D2F"/>
    <w:rsid w:val="00F213AA"/>
    <w:rsid w:val="00F2175D"/>
    <w:rsid w:val="00F21783"/>
    <w:rsid w:val="00F2185C"/>
    <w:rsid w:val="00F21ECD"/>
    <w:rsid w:val="00F22111"/>
    <w:rsid w:val="00F221AD"/>
    <w:rsid w:val="00F23780"/>
    <w:rsid w:val="00F240EF"/>
    <w:rsid w:val="00F24A92"/>
    <w:rsid w:val="00F26462"/>
    <w:rsid w:val="00F265A8"/>
    <w:rsid w:val="00F3260E"/>
    <w:rsid w:val="00F33965"/>
    <w:rsid w:val="00F34385"/>
    <w:rsid w:val="00F34A1A"/>
    <w:rsid w:val="00F34E43"/>
    <w:rsid w:val="00F40DA6"/>
    <w:rsid w:val="00F40F7C"/>
    <w:rsid w:val="00F4150C"/>
    <w:rsid w:val="00F44607"/>
    <w:rsid w:val="00F44E7C"/>
    <w:rsid w:val="00F46A45"/>
    <w:rsid w:val="00F46C18"/>
    <w:rsid w:val="00F50A3A"/>
    <w:rsid w:val="00F50B75"/>
    <w:rsid w:val="00F51860"/>
    <w:rsid w:val="00F525EC"/>
    <w:rsid w:val="00F53826"/>
    <w:rsid w:val="00F53CC3"/>
    <w:rsid w:val="00F55204"/>
    <w:rsid w:val="00F55FCF"/>
    <w:rsid w:val="00F56928"/>
    <w:rsid w:val="00F60001"/>
    <w:rsid w:val="00F610AF"/>
    <w:rsid w:val="00F6153A"/>
    <w:rsid w:val="00F62E20"/>
    <w:rsid w:val="00F62F9F"/>
    <w:rsid w:val="00F62FB9"/>
    <w:rsid w:val="00F63DC1"/>
    <w:rsid w:val="00F64696"/>
    <w:rsid w:val="00F65375"/>
    <w:rsid w:val="00F65944"/>
    <w:rsid w:val="00F65B19"/>
    <w:rsid w:val="00F65F04"/>
    <w:rsid w:val="00F662F4"/>
    <w:rsid w:val="00F6640E"/>
    <w:rsid w:val="00F670F5"/>
    <w:rsid w:val="00F67205"/>
    <w:rsid w:val="00F67230"/>
    <w:rsid w:val="00F67C74"/>
    <w:rsid w:val="00F7050E"/>
    <w:rsid w:val="00F718EC"/>
    <w:rsid w:val="00F724A3"/>
    <w:rsid w:val="00F73602"/>
    <w:rsid w:val="00F73834"/>
    <w:rsid w:val="00F75030"/>
    <w:rsid w:val="00F755DB"/>
    <w:rsid w:val="00F757D9"/>
    <w:rsid w:val="00F76692"/>
    <w:rsid w:val="00F777DD"/>
    <w:rsid w:val="00F81C1E"/>
    <w:rsid w:val="00F8325B"/>
    <w:rsid w:val="00F83409"/>
    <w:rsid w:val="00F84A9B"/>
    <w:rsid w:val="00F84B4D"/>
    <w:rsid w:val="00F84B69"/>
    <w:rsid w:val="00F84BCB"/>
    <w:rsid w:val="00F85272"/>
    <w:rsid w:val="00F85A62"/>
    <w:rsid w:val="00F90C02"/>
    <w:rsid w:val="00F913FD"/>
    <w:rsid w:val="00F91449"/>
    <w:rsid w:val="00F91823"/>
    <w:rsid w:val="00F91ABB"/>
    <w:rsid w:val="00F91B61"/>
    <w:rsid w:val="00F91EC9"/>
    <w:rsid w:val="00F92D5C"/>
    <w:rsid w:val="00F93988"/>
    <w:rsid w:val="00F94A40"/>
    <w:rsid w:val="00F95011"/>
    <w:rsid w:val="00F96560"/>
    <w:rsid w:val="00F967F7"/>
    <w:rsid w:val="00F97060"/>
    <w:rsid w:val="00F97606"/>
    <w:rsid w:val="00FA0572"/>
    <w:rsid w:val="00FA0A96"/>
    <w:rsid w:val="00FA1117"/>
    <w:rsid w:val="00FA121B"/>
    <w:rsid w:val="00FA1975"/>
    <w:rsid w:val="00FA2A2F"/>
    <w:rsid w:val="00FA2C5A"/>
    <w:rsid w:val="00FA2C85"/>
    <w:rsid w:val="00FA38CA"/>
    <w:rsid w:val="00FA42B8"/>
    <w:rsid w:val="00FA46FC"/>
    <w:rsid w:val="00FA47DD"/>
    <w:rsid w:val="00FA4D12"/>
    <w:rsid w:val="00FA573E"/>
    <w:rsid w:val="00FA594C"/>
    <w:rsid w:val="00FA5CDF"/>
    <w:rsid w:val="00FA6A21"/>
    <w:rsid w:val="00FA7121"/>
    <w:rsid w:val="00FA757B"/>
    <w:rsid w:val="00FB0363"/>
    <w:rsid w:val="00FB12A0"/>
    <w:rsid w:val="00FB1332"/>
    <w:rsid w:val="00FB330C"/>
    <w:rsid w:val="00FB3D60"/>
    <w:rsid w:val="00FB3F46"/>
    <w:rsid w:val="00FB476C"/>
    <w:rsid w:val="00FB561B"/>
    <w:rsid w:val="00FB63A0"/>
    <w:rsid w:val="00FB683D"/>
    <w:rsid w:val="00FB70D5"/>
    <w:rsid w:val="00FC08A1"/>
    <w:rsid w:val="00FC0BBF"/>
    <w:rsid w:val="00FC22E4"/>
    <w:rsid w:val="00FC2D11"/>
    <w:rsid w:val="00FC32E0"/>
    <w:rsid w:val="00FC4B1A"/>
    <w:rsid w:val="00FC4DE6"/>
    <w:rsid w:val="00FC55B8"/>
    <w:rsid w:val="00FC5840"/>
    <w:rsid w:val="00FC5A9E"/>
    <w:rsid w:val="00FC5EB8"/>
    <w:rsid w:val="00FC6230"/>
    <w:rsid w:val="00FC62CB"/>
    <w:rsid w:val="00FD2013"/>
    <w:rsid w:val="00FD22CB"/>
    <w:rsid w:val="00FD2F06"/>
    <w:rsid w:val="00FD2FBF"/>
    <w:rsid w:val="00FD38E9"/>
    <w:rsid w:val="00FD549F"/>
    <w:rsid w:val="00FD62A5"/>
    <w:rsid w:val="00FE0DFC"/>
    <w:rsid w:val="00FE2417"/>
    <w:rsid w:val="00FE2FCE"/>
    <w:rsid w:val="00FE3CA4"/>
    <w:rsid w:val="00FE413E"/>
    <w:rsid w:val="00FE4DAF"/>
    <w:rsid w:val="00FE6660"/>
    <w:rsid w:val="00FE6857"/>
    <w:rsid w:val="00FE68B7"/>
    <w:rsid w:val="00FE7039"/>
    <w:rsid w:val="00FE7994"/>
    <w:rsid w:val="00FF10A5"/>
    <w:rsid w:val="00FF1511"/>
    <w:rsid w:val="00FF1878"/>
    <w:rsid w:val="00FF29C0"/>
    <w:rsid w:val="00FF2EF5"/>
    <w:rsid w:val="00FF333C"/>
    <w:rsid w:val="00FF3434"/>
    <w:rsid w:val="00FF3F7A"/>
    <w:rsid w:val="00FF4771"/>
    <w:rsid w:val="00FF4A53"/>
    <w:rsid w:val="00FF4B7A"/>
    <w:rsid w:val="00FF4D6D"/>
    <w:rsid w:val="00FF5A2E"/>
    <w:rsid w:val="00FF61E7"/>
    <w:rsid w:val="00FF638F"/>
    <w:rsid w:val="00FF68A5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641021"/>
  <w15:chartTrackingRefBased/>
  <w15:docId w15:val="{A01F0472-398A-4315-BB78-41B6160A0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2D75B8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86732E"/>
    <w:pPr>
      <w:numPr>
        <w:numId w:val="3"/>
      </w:numPr>
      <w:tabs>
        <w:tab w:val="left" w:pos="567"/>
      </w:tabs>
      <w:spacing w:after="0" w:line="240" w:lineRule="auto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1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2D75B8"/>
    <w:rPr>
      <w:rFonts w:ascii="Arial" w:hAnsi="Arial"/>
      <w:b/>
      <w:bCs/>
      <w:iCs/>
      <w:sz w:val="22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2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rsid w:val="00975C12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character" w:customStyle="1" w:styleId="NICEnormalChar">
    <w:name w:val="NICE normal Char"/>
    <w:link w:val="NICEnormal"/>
    <w:rsid w:val="00975C12"/>
    <w:rPr>
      <w:rFonts w:ascii="Arial" w:hAnsi="Arial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75C12"/>
    <w:pPr>
      <w:ind w:left="720"/>
    </w:pPr>
    <w:rPr>
      <w:rFonts w:eastAsia="Calibri"/>
    </w:rPr>
  </w:style>
  <w:style w:type="paragraph" w:customStyle="1" w:styleId="Numberedpara">
    <w:name w:val="Numbered para"/>
    <w:basedOn w:val="Normal"/>
    <w:link w:val="NumberedparaChar"/>
    <w:qFormat/>
    <w:rsid w:val="00FF68A5"/>
    <w:pPr>
      <w:numPr>
        <w:numId w:val="4"/>
      </w:numPr>
      <w:autoSpaceDE w:val="0"/>
      <w:autoSpaceDN w:val="0"/>
      <w:adjustRightInd w:val="0"/>
      <w:ind w:left="357" w:hanging="357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FF68A5"/>
    <w:rPr>
      <w:rFonts w:ascii="Arial" w:hAnsi="Arial"/>
      <w:color w:val="00000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975C12"/>
    <w:rPr>
      <w:rFonts w:eastAsia="Calibri"/>
      <w:sz w:val="24"/>
      <w:szCs w:val="24"/>
    </w:rPr>
  </w:style>
  <w:style w:type="paragraph" w:customStyle="1" w:styleId="SMTActions">
    <w:name w:val="SMT Actions"/>
    <w:basedOn w:val="Numberedpara"/>
    <w:link w:val="SMTActionsChar"/>
    <w:qFormat/>
    <w:rsid w:val="00975C12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975C12"/>
    <w:rPr>
      <w:rFonts w:ascii="Arial" w:hAnsi="Arial"/>
      <w:b/>
      <w:color w:val="000000"/>
      <w:sz w:val="22"/>
      <w:szCs w:val="22"/>
    </w:rPr>
  </w:style>
  <w:style w:type="paragraph" w:customStyle="1" w:styleId="Default">
    <w:name w:val="Default"/>
    <w:rsid w:val="00675F1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C9555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55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555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55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555B"/>
    <w:rPr>
      <w:b/>
      <w:bCs/>
    </w:rPr>
  </w:style>
  <w:style w:type="table" w:styleId="TableGrid">
    <w:name w:val="Table Grid"/>
    <w:basedOn w:val="TableNormal"/>
    <w:rsid w:val="00700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CEnormalnumbered">
    <w:name w:val="NICE normal numbered"/>
    <w:basedOn w:val="Paragraph"/>
    <w:qFormat/>
    <w:rsid w:val="00B00797"/>
    <w:pPr>
      <w:numPr>
        <w:numId w:val="5"/>
      </w:numPr>
      <w:tabs>
        <w:tab w:val="clear" w:pos="567"/>
        <w:tab w:val="left" w:pos="426"/>
      </w:tabs>
      <w:spacing w:after="240" w:line="360" w:lineRule="auto"/>
      <w:ind w:left="6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9FFAB-B2FB-49D5-8785-54DF2F45F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2161</Words>
  <Characters>11296</Characters>
  <Application>Microsoft Office Word</Application>
  <DocSecurity>4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Coombs</dc:creator>
  <cp:keywords/>
  <dc:description/>
  <cp:lastModifiedBy>Trish Brennan</cp:lastModifiedBy>
  <cp:revision>2</cp:revision>
  <cp:lastPrinted>2020-12-31T12:50:00Z</cp:lastPrinted>
  <dcterms:created xsi:type="dcterms:W3CDTF">2021-10-08T10:02:00Z</dcterms:created>
  <dcterms:modified xsi:type="dcterms:W3CDTF">2021-10-08T10:02:00Z</dcterms:modified>
</cp:coreProperties>
</file>