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610B7A71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697EAB">
        <w:t xml:space="preserve"> </w:t>
      </w:r>
      <w:r w:rsidR="00816102">
        <w:t>4 May</w:t>
      </w:r>
      <w:r w:rsidR="007D2A9A">
        <w:t xml:space="preserve"> </w:t>
      </w:r>
      <w:r w:rsidR="00892B11">
        <w:t>202</w:t>
      </w:r>
      <w:r w:rsidR="00966E36">
        <w:t>1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3B3F6708" w14:textId="5DDEF0FB" w:rsidR="0007312D" w:rsidRDefault="0007312D" w:rsidP="00E441A3">
      <w:pPr>
        <w:pStyle w:val="NICEnormal"/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Chief Executive</w:t>
      </w:r>
    </w:p>
    <w:p w14:paraId="54161362" w14:textId="408282E9" w:rsidR="0007312D" w:rsidRDefault="00E6613F" w:rsidP="0007312D">
      <w:pPr>
        <w:pStyle w:val="NICEnormal"/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</w:t>
      </w:r>
      <w:r w:rsidR="00B12427">
        <w:rPr>
          <w:rFonts w:cs="Arial"/>
          <w:color w:val="000000" w:themeColor="text1"/>
          <w:sz w:val="22"/>
          <w:szCs w:val="22"/>
          <w:lang w:val="en-GB"/>
        </w:rPr>
        <w:t xml:space="preserve">, </w:t>
      </w:r>
      <w:r w:rsidRPr="00FD6415">
        <w:rPr>
          <w:rFonts w:cs="Arial"/>
          <w:sz w:val="22"/>
          <w:szCs w:val="22"/>
          <w:lang w:val="en-GB"/>
        </w:rPr>
        <w:t>Centre for Health Technology Evaluation</w:t>
      </w:r>
      <w:r w:rsidR="00A32611" w:rsidRPr="00FD6415">
        <w:rPr>
          <w:rFonts w:cs="Arial"/>
          <w:sz w:val="22"/>
          <w:szCs w:val="22"/>
          <w:lang w:val="en-GB"/>
        </w:rPr>
        <w:t xml:space="preserve"> </w:t>
      </w:r>
      <w:r w:rsidR="009678FE" w:rsidRPr="00FD6415">
        <w:rPr>
          <w:rFonts w:cs="Arial"/>
          <w:sz w:val="22"/>
          <w:szCs w:val="22"/>
          <w:lang w:val="en-GB"/>
        </w:rPr>
        <w:t>and Deputy Chief Executive</w:t>
      </w:r>
      <w:r w:rsidR="00C27CF4" w:rsidRPr="00FD6415">
        <w:rPr>
          <w:rFonts w:cs="Arial"/>
          <w:sz w:val="22"/>
          <w:szCs w:val="22"/>
          <w:lang w:val="en-GB"/>
        </w:rPr>
        <w:t xml:space="preserve"> </w:t>
      </w:r>
      <w:r w:rsidR="0007312D" w:rsidRPr="00FD6415">
        <w:rPr>
          <w:rFonts w:cs="Arial"/>
          <w:sz w:val="22"/>
          <w:szCs w:val="22"/>
          <w:lang w:val="en-GB"/>
        </w:rPr>
        <w:t>(</w:t>
      </w:r>
      <w:r w:rsidR="00FD6415" w:rsidRPr="00FD6415">
        <w:rPr>
          <w:rFonts w:cs="Arial"/>
          <w:sz w:val="22"/>
          <w:szCs w:val="22"/>
          <w:lang w:val="en-GB"/>
        </w:rPr>
        <w:t>item 9 only</w:t>
      </w:r>
      <w:r w:rsidR="0007312D" w:rsidRPr="00FD6415">
        <w:rPr>
          <w:rFonts w:cs="Arial"/>
          <w:sz w:val="22"/>
          <w:szCs w:val="22"/>
          <w:lang w:val="en-GB"/>
        </w:rPr>
        <w:t>)</w:t>
      </w:r>
    </w:p>
    <w:p w14:paraId="2525C183" w14:textId="0D226A6F" w:rsidR="00186E84" w:rsidRDefault="00186E84" w:rsidP="00E441A3">
      <w:pPr>
        <w:pStyle w:val="NICEnormal"/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</w:t>
      </w:r>
      <w:r w:rsidR="00B12427">
        <w:rPr>
          <w:rFonts w:cs="Arial"/>
          <w:color w:val="000000" w:themeColor="text1"/>
          <w:sz w:val="22"/>
          <w:szCs w:val="22"/>
          <w:lang w:val="en-GB"/>
        </w:rPr>
        <w:t>,</w:t>
      </w:r>
      <w:r>
        <w:rPr>
          <w:rFonts w:cs="Arial"/>
          <w:color w:val="000000" w:themeColor="text1"/>
          <w:sz w:val="22"/>
          <w:szCs w:val="22"/>
          <w:lang w:val="en-GB"/>
        </w:rPr>
        <w:t xml:space="preserve"> Centre for Guidelines</w:t>
      </w:r>
      <w:r w:rsidR="00E95322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</w:p>
    <w:p w14:paraId="7C59DB65" w14:textId="00F2BFCA" w:rsidR="004D5BC1" w:rsidRDefault="004D5BC1" w:rsidP="00E441A3">
      <w:pPr>
        <w:pStyle w:val="NICEnormal"/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Felix Greaves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Director, </w:t>
      </w:r>
      <w:r w:rsidR="005821EC">
        <w:rPr>
          <w:rFonts w:cs="Arial"/>
          <w:color w:val="000000" w:themeColor="text1"/>
          <w:sz w:val="22"/>
          <w:szCs w:val="22"/>
          <w:lang w:val="en-GB"/>
        </w:rPr>
        <w:t>Science, Evidence</w:t>
      </w:r>
      <w:r w:rsidR="00DF0C44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  <w:r w:rsidR="00186DD7">
        <w:rPr>
          <w:rFonts w:cs="Arial"/>
          <w:color w:val="000000" w:themeColor="text1"/>
          <w:sz w:val="22"/>
          <w:szCs w:val="22"/>
          <w:lang w:val="en-GB"/>
        </w:rPr>
        <w:t>and Analytics</w:t>
      </w:r>
    </w:p>
    <w:p w14:paraId="721AE039" w14:textId="030912D2" w:rsidR="00C8420D" w:rsidRDefault="00C8420D" w:rsidP="00E441A3">
      <w:pPr>
        <w:pStyle w:val="NICEnormal"/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Jennifer Howells</w:t>
      </w:r>
      <w:r>
        <w:rPr>
          <w:rFonts w:cs="Arial"/>
          <w:sz w:val="22"/>
          <w:szCs w:val="22"/>
          <w:lang w:val="en-GB"/>
        </w:rPr>
        <w:tab/>
        <w:t>Director, Finance, Strategy and Transformation</w:t>
      </w:r>
    </w:p>
    <w:p w14:paraId="11CDD14B" w14:textId="41F0BB0F" w:rsidR="00C27CF4" w:rsidRDefault="00C27CF4" w:rsidP="00E441A3">
      <w:pPr>
        <w:pStyle w:val="NICEnormal"/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Judith Richardson</w:t>
      </w:r>
      <w:r>
        <w:rPr>
          <w:rFonts w:cs="Arial"/>
          <w:sz w:val="22"/>
          <w:szCs w:val="22"/>
          <w:lang w:val="en-GB"/>
        </w:rPr>
        <w:tab/>
        <w:t>Acting Director, Health &amp; Social Care</w:t>
      </w:r>
    </w:p>
    <w:p w14:paraId="454AF59E" w14:textId="4A36D2D1" w:rsidR="00C111CD" w:rsidRDefault="00C111CD" w:rsidP="00E441A3">
      <w:pPr>
        <w:pStyle w:val="NICEnormal"/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Alexia</w:t>
      </w:r>
      <w:r w:rsidR="0051570B">
        <w:rPr>
          <w:rFonts w:cs="Arial"/>
          <w:sz w:val="22"/>
          <w:szCs w:val="22"/>
          <w:lang w:val="en-GB"/>
        </w:rPr>
        <w:t xml:space="preserve"> Tonnel</w:t>
      </w:r>
      <w:r w:rsidR="0051570B">
        <w:rPr>
          <w:rFonts w:cs="Arial"/>
          <w:sz w:val="22"/>
          <w:szCs w:val="22"/>
          <w:lang w:val="en-GB"/>
        </w:rPr>
        <w:tab/>
        <w:t>Director</w:t>
      </w:r>
      <w:r w:rsidR="00B12427">
        <w:rPr>
          <w:rFonts w:cs="Arial"/>
          <w:sz w:val="22"/>
          <w:szCs w:val="22"/>
          <w:lang w:val="en-GB"/>
        </w:rPr>
        <w:t>,</w:t>
      </w:r>
      <w:r w:rsidR="0051570B">
        <w:rPr>
          <w:rFonts w:cs="Arial"/>
          <w:sz w:val="22"/>
          <w:szCs w:val="22"/>
          <w:lang w:val="en-GB"/>
        </w:rPr>
        <w:t xml:space="preserve"> Digital, Information and Technology</w:t>
      </w:r>
    </w:p>
    <w:p w14:paraId="68C3C77A" w14:textId="77777777" w:rsidR="00FD2F06" w:rsidRPr="00940904" w:rsidRDefault="00FD2F06" w:rsidP="004D7F3A">
      <w:pPr>
        <w:ind w:left="2552" w:hanging="2552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E441A3">
      <w:pPr>
        <w:pStyle w:val="Heading2"/>
        <w:ind w:left="2268" w:hanging="2268"/>
        <w:rPr>
          <w:szCs w:val="22"/>
          <w:lang w:eastAsia="en-US"/>
        </w:rPr>
      </w:pPr>
      <w:r w:rsidRPr="00940904">
        <w:rPr>
          <w:szCs w:val="22"/>
          <w:lang w:eastAsia="en-US"/>
        </w:rPr>
        <w:t>In attendance</w:t>
      </w:r>
    </w:p>
    <w:p w14:paraId="52BB37AB" w14:textId="4F632293" w:rsidR="0007312D" w:rsidRDefault="00801EEC" w:rsidP="0007312D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</w:t>
      </w:r>
      <w:r w:rsidR="0007312D">
        <w:rPr>
          <w:color w:val="000000" w:themeColor="text1"/>
          <w:sz w:val="22"/>
          <w:szCs w:val="22"/>
        </w:rPr>
        <w:t>avier Alonso</w:t>
      </w:r>
      <w:r w:rsidR="0007312D">
        <w:rPr>
          <w:color w:val="000000" w:themeColor="text1"/>
          <w:sz w:val="22"/>
          <w:szCs w:val="22"/>
        </w:rPr>
        <w:tab/>
      </w:r>
      <w:proofErr w:type="spellStart"/>
      <w:r w:rsidR="0007312D">
        <w:rPr>
          <w:color w:val="000000" w:themeColor="text1"/>
          <w:sz w:val="22"/>
          <w:szCs w:val="22"/>
        </w:rPr>
        <w:t>Programme</w:t>
      </w:r>
      <w:proofErr w:type="spellEnd"/>
      <w:r w:rsidR="0007312D">
        <w:rPr>
          <w:color w:val="000000" w:themeColor="text1"/>
          <w:sz w:val="22"/>
          <w:szCs w:val="22"/>
        </w:rPr>
        <w:t xml:space="preserve"> Manager, Digital, Information and Technology (item 8)</w:t>
      </w:r>
    </w:p>
    <w:p w14:paraId="17F80C0B" w14:textId="586330CD" w:rsidR="0007312D" w:rsidRDefault="0007312D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David Coombs</w:t>
      </w:r>
      <w:r>
        <w:rPr>
          <w:color w:val="000000" w:themeColor="text1"/>
          <w:sz w:val="22"/>
          <w:szCs w:val="22"/>
        </w:rPr>
        <w:tab/>
        <w:t>Associate Director, Corporate Office (minutes)</w:t>
      </w:r>
    </w:p>
    <w:p w14:paraId="308B06E3" w14:textId="42B56BA5" w:rsidR="0007312D" w:rsidRDefault="0007312D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Philip Hemmings</w:t>
      </w:r>
      <w:r>
        <w:rPr>
          <w:color w:val="000000" w:themeColor="text1"/>
          <w:sz w:val="22"/>
          <w:szCs w:val="22"/>
        </w:rPr>
        <w:tab/>
        <w:t>Associate Director, Editorial and Publishing (item 6)</w:t>
      </w:r>
    </w:p>
    <w:p w14:paraId="7AB38A43" w14:textId="73563A2F" w:rsidR="0007312D" w:rsidRDefault="0007312D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Jeanette Kusel</w:t>
      </w:r>
      <w:r>
        <w:rPr>
          <w:color w:val="000000" w:themeColor="text1"/>
          <w:sz w:val="22"/>
          <w:szCs w:val="22"/>
        </w:rPr>
        <w:tab/>
        <w:t xml:space="preserve">Director, NICE Scientific Advice </w:t>
      </w:r>
      <w:r w:rsidRPr="00FD6415">
        <w:rPr>
          <w:sz w:val="22"/>
          <w:szCs w:val="22"/>
        </w:rPr>
        <w:t>(</w:t>
      </w:r>
      <w:r w:rsidR="00FD6415" w:rsidRPr="00FD6415">
        <w:rPr>
          <w:sz w:val="22"/>
          <w:szCs w:val="22"/>
        </w:rPr>
        <w:t>except item 9</w:t>
      </w:r>
      <w:r w:rsidRPr="00FD6415">
        <w:rPr>
          <w:sz w:val="22"/>
          <w:szCs w:val="22"/>
        </w:rPr>
        <w:t>)</w:t>
      </w:r>
    </w:p>
    <w:p w14:paraId="729451A0" w14:textId="481E95BC" w:rsidR="0007312D" w:rsidRDefault="0007312D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Alison Liddell</w:t>
      </w:r>
      <w:r>
        <w:rPr>
          <w:color w:val="000000" w:themeColor="text1"/>
          <w:sz w:val="22"/>
          <w:szCs w:val="22"/>
        </w:rPr>
        <w:tab/>
      </w:r>
      <w:proofErr w:type="spellStart"/>
      <w:r>
        <w:rPr>
          <w:color w:val="000000" w:themeColor="text1"/>
          <w:sz w:val="22"/>
          <w:szCs w:val="22"/>
        </w:rPr>
        <w:t>Programme</w:t>
      </w:r>
      <w:proofErr w:type="spellEnd"/>
      <w:r>
        <w:rPr>
          <w:color w:val="000000" w:themeColor="text1"/>
          <w:sz w:val="22"/>
          <w:szCs w:val="22"/>
        </w:rPr>
        <w:t xml:space="preserve"> Director, Digital, Information and Technology (item 8)</w:t>
      </w:r>
    </w:p>
    <w:p w14:paraId="0D82F569" w14:textId="75485290" w:rsidR="0007312D" w:rsidRDefault="0007312D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Danielle Mason</w:t>
      </w:r>
      <w:r>
        <w:rPr>
          <w:color w:val="000000" w:themeColor="text1"/>
          <w:sz w:val="22"/>
          <w:szCs w:val="22"/>
        </w:rPr>
        <w:tab/>
        <w:t xml:space="preserve">Associate Director, Brand and Marketing </w:t>
      </w:r>
    </w:p>
    <w:p w14:paraId="64766D5B" w14:textId="42068F7E" w:rsidR="00FD6415" w:rsidRDefault="00FD6415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Grace Marguerie</w:t>
      </w:r>
      <w:r>
        <w:rPr>
          <w:color w:val="000000" w:themeColor="text1"/>
          <w:sz w:val="22"/>
          <w:szCs w:val="22"/>
        </w:rPr>
        <w:tab/>
        <w:t>Associate Director, HR (item 9)</w:t>
      </w:r>
    </w:p>
    <w:p w14:paraId="58982ED2" w14:textId="4E030227" w:rsidR="0007312D" w:rsidRDefault="0007312D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Victoria Thomas</w:t>
      </w:r>
      <w:r>
        <w:rPr>
          <w:color w:val="000000" w:themeColor="text1"/>
          <w:sz w:val="22"/>
          <w:szCs w:val="22"/>
        </w:rPr>
        <w:tab/>
        <w:t>Head of Public Involvement (item 6)</w:t>
      </w:r>
    </w:p>
    <w:p w14:paraId="68B535B5" w14:textId="0BE12D6C" w:rsidR="00234BE0" w:rsidRDefault="00234BE0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 w:rsidRPr="00060696">
        <w:rPr>
          <w:color w:val="000000" w:themeColor="text1"/>
          <w:sz w:val="22"/>
          <w:szCs w:val="22"/>
        </w:rPr>
        <w:t>Rebecca Threlfall</w:t>
      </w:r>
      <w:r w:rsidRPr="00060696">
        <w:rPr>
          <w:color w:val="000000" w:themeColor="text1"/>
          <w:sz w:val="22"/>
          <w:szCs w:val="22"/>
        </w:rPr>
        <w:tab/>
        <w:t>Chief of Staff</w:t>
      </w:r>
    </w:p>
    <w:p w14:paraId="018F6DF6" w14:textId="77777777" w:rsidR="004D7F3A" w:rsidRDefault="004D7F3A" w:rsidP="004D7F3A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</w:p>
    <w:p w14:paraId="1D4BCCBE" w14:textId="7DC9008A" w:rsidR="007D2A9A" w:rsidRDefault="00234BE0" w:rsidP="004D7F3A">
      <w:pPr>
        <w:pStyle w:val="NICEnormal"/>
        <w:spacing w:after="0" w:line="240" w:lineRule="auto"/>
        <w:ind w:left="2552" w:hanging="2552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External g</w:t>
      </w:r>
      <w:r w:rsidR="004D7F3A">
        <w:rPr>
          <w:b/>
          <w:bCs/>
          <w:color w:val="000000" w:themeColor="text1"/>
          <w:sz w:val="22"/>
          <w:szCs w:val="22"/>
        </w:rPr>
        <w:t>uest</w:t>
      </w:r>
    </w:p>
    <w:p w14:paraId="579660E9" w14:textId="72D98082" w:rsidR="004D7F3A" w:rsidRPr="00FD6415" w:rsidRDefault="00FD6415" w:rsidP="00FD6415">
      <w:pPr>
        <w:pStyle w:val="NICEnormal"/>
        <w:spacing w:after="0" w:line="240" w:lineRule="auto"/>
        <w:ind w:left="2268" w:hanging="2268"/>
        <w:rPr>
          <w:sz w:val="22"/>
          <w:szCs w:val="22"/>
        </w:rPr>
      </w:pPr>
      <w:r w:rsidRPr="00FD6415">
        <w:rPr>
          <w:sz w:val="22"/>
          <w:szCs w:val="22"/>
        </w:rPr>
        <w:t>Lynne Copp</w:t>
      </w:r>
      <w:r w:rsidRPr="00FD6415">
        <w:rPr>
          <w:sz w:val="22"/>
          <w:szCs w:val="22"/>
        </w:rPr>
        <w:tab/>
      </w:r>
      <w:r w:rsidR="004D7F3A" w:rsidRPr="00FD6415">
        <w:rPr>
          <w:sz w:val="22"/>
          <w:szCs w:val="22"/>
        </w:rPr>
        <w:t xml:space="preserve">Consultant, SCW (item </w:t>
      </w:r>
      <w:r w:rsidR="0007312D" w:rsidRPr="00FD6415">
        <w:rPr>
          <w:sz w:val="22"/>
          <w:szCs w:val="22"/>
        </w:rPr>
        <w:t>9</w:t>
      </w:r>
      <w:r w:rsidR="004D7F3A" w:rsidRPr="00FD6415">
        <w:rPr>
          <w:sz w:val="22"/>
          <w:szCs w:val="22"/>
        </w:rPr>
        <w:t>)</w:t>
      </w:r>
    </w:p>
    <w:p w14:paraId="68415E72" w14:textId="32D75A1B" w:rsidR="007F1B30" w:rsidRDefault="007F1B30" w:rsidP="00E817AC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E6613F" w:rsidRDefault="006F3BE2" w:rsidP="006F3BE2"/>
    <w:p w14:paraId="20F74E54" w14:textId="58C80CCA" w:rsidR="000F68E3" w:rsidRPr="00E6613F" w:rsidRDefault="007D2A9A" w:rsidP="000F68E3">
      <w:pPr>
        <w:pStyle w:val="Numberedpara"/>
        <w:rPr>
          <w:color w:val="auto"/>
        </w:rPr>
      </w:pPr>
      <w:r>
        <w:rPr>
          <w:color w:val="auto"/>
        </w:rPr>
        <w:t xml:space="preserve">Apologies were received from </w:t>
      </w:r>
      <w:r w:rsidR="0007312D">
        <w:rPr>
          <w:color w:val="auto"/>
        </w:rPr>
        <w:t xml:space="preserve">Jane Gizbert who was represented by Danielle Mason.  Meindert Boysen gave apologies for the </w:t>
      </w:r>
      <w:r w:rsidR="00FD6415">
        <w:rPr>
          <w:color w:val="auto"/>
        </w:rPr>
        <w:t xml:space="preserve">first part </w:t>
      </w:r>
      <w:r w:rsidR="0007312D">
        <w:rPr>
          <w:color w:val="auto"/>
        </w:rPr>
        <w:t xml:space="preserve">of the meeting and was represented </w:t>
      </w:r>
      <w:r w:rsidR="00F300C2">
        <w:rPr>
          <w:color w:val="auto"/>
        </w:rPr>
        <w:t xml:space="preserve">by </w:t>
      </w:r>
      <w:r w:rsidR="0007312D">
        <w:rPr>
          <w:color w:val="auto"/>
        </w:rPr>
        <w:t xml:space="preserve">Jeanette Kusel for this period. 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B3984E8" w14:textId="1F7F4241" w:rsidR="003D7EDA" w:rsidRDefault="006F3BE2" w:rsidP="00FF68A5">
      <w:pPr>
        <w:pStyle w:val="Numberedpara"/>
      </w:pPr>
      <w:r>
        <w:t>The previously declared interests were noted</w:t>
      </w:r>
      <w:r w:rsidR="003503B7">
        <w:t>.</w:t>
      </w:r>
    </w:p>
    <w:p w14:paraId="50E209A6" w14:textId="77777777" w:rsidR="00866A01" w:rsidRDefault="00866A01" w:rsidP="00C111CD">
      <w:pPr>
        <w:pStyle w:val="Numberedpara"/>
        <w:numPr>
          <w:ilvl w:val="0"/>
          <w:numId w:val="0"/>
        </w:numPr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D3B8B6A" w14:textId="7A6AAF09" w:rsidR="00FF68A5" w:rsidRDefault="006F3BE2" w:rsidP="00B12427">
      <w:pPr>
        <w:pStyle w:val="Numberedpara"/>
      </w:pPr>
      <w:r>
        <w:t xml:space="preserve">The minutes of the </w:t>
      </w:r>
      <w:r w:rsidRPr="00B12427">
        <w:t>meeting</w:t>
      </w:r>
      <w:r>
        <w:t xml:space="preserve"> held on </w:t>
      </w:r>
      <w:r w:rsidR="0007312D">
        <w:t>27</w:t>
      </w:r>
      <w:r w:rsidR="002D76A6">
        <w:t xml:space="preserve"> April</w:t>
      </w:r>
      <w:r w:rsidR="00EC5281">
        <w:t xml:space="preserve"> 2021 </w:t>
      </w:r>
      <w:r>
        <w:t>were ag</w:t>
      </w:r>
      <w:r w:rsidR="006037B0">
        <w:t>reed</w:t>
      </w:r>
      <w:r w:rsidR="009678FE">
        <w:t xml:space="preserve"> </w:t>
      </w:r>
      <w:r w:rsidR="008A3FAF">
        <w:t>as a correct record</w:t>
      </w:r>
      <w:r w:rsidR="00FD6415">
        <w:t xml:space="preserve"> subject to a minor amendment to paragraph 25 and the reallocation of the action in </w:t>
      </w:r>
      <w:r w:rsidR="00AB585E">
        <w:t>paragraph</w:t>
      </w:r>
      <w:r w:rsidR="00FD6415">
        <w:t xml:space="preserve"> 8 to Judith </w:t>
      </w:r>
      <w:r w:rsidR="00AB585E">
        <w:t>Richardson</w:t>
      </w:r>
      <w:r w:rsidR="00FD6415">
        <w:t xml:space="preserve">. </w:t>
      </w:r>
    </w:p>
    <w:p w14:paraId="45504F30" w14:textId="77777777" w:rsidR="00060696" w:rsidRDefault="00060696" w:rsidP="00FE413E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29DA7E" w14:textId="7B083CDD" w:rsidR="00273BFA" w:rsidRDefault="006F3BE2" w:rsidP="00273BFA">
      <w:pPr>
        <w:pStyle w:val="Numberedpara"/>
        <w:spacing w:after="240"/>
      </w:pPr>
      <w:r>
        <w:t xml:space="preserve">The actions from the meeting held on </w:t>
      </w:r>
      <w:r w:rsidR="0007312D">
        <w:t xml:space="preserve">27 </w:t>
      </w:r>
      <w:r w:rsidR="002D76A6">
        <w:t>April</w:t>
      </w:r>
      <w:r w:rsidR="009D68B8">
        <w:t xml:space="preserve"> 2021 </w:t>
      </w:r>
      <w:r>
        <w:t>were noted as complete or in hand.</w:t>
      </w:r>
    </w:p>
    <w:p w14:paraId="0613E399" w14:textId="4A121E20" w:rsidR="00FD6415" w:rsidRDefault="00186DD7" w:rsidP="00273BFA">
      <w:pPr>
        <w:pStyle w:val="Numberedpara"/>
        <w:spacing w:after="240"/>
      </w:pPr>
      <w:r>
        <w:t xml:space="preserve">Following discussion with Gill Leng, the </w:t>
      </w:r>
      <w:r w:rsidR="00FD6415">
        <w:t xml:space="preserve">policy on declaring managing </w:t>
      </w:r>
      <w:r w:rsidR="00AB585E">
        <w:t>interests</w:t>
      </w:r>
      <w:r w:rsidR="00FD6415">
        <w:t xml:space="preserve"> for advisory </w:t>
      </w:r>
      <w:r w:rsidR="00AB585E">
        <w:t>committees</w:t>
      </w:r>
      <w:r w:rsidR="00FD6415">
        <w:t xml:space="preserve"> </w:t>
      </w:r>
      <w:r>
        <w:t xml:space="preserve">had been amended to </w:t>
      </w:r>
      <w:r w:rsidR="00FD6415">
        <w:t xml:space="preserve">state that a GP partner may chair the </w:t>
      </w:r>
      <w:r w:rsidR="00AB585E">
        <w:t>Indicators</w:t>
      </w:r>
      <w:r w:rsidR="00FD6415">
        <w:t xml:space="preserve"> </w:t>
      </w:r>
      <w:r w:rsidR="00AB585E">
        <w:t>Advisory</w:t>
      </w:r>
      <w:r w:rsidR="00FD6415">
        <w:t xml:space="preserve"> Committee, </w:t>
      </w:r>
      <w:r w:rsidR="00F300C2">
        <w:t xml:space="preserve">providing </w:t>
      </w:r>
      <w:r w:rsidR="00FD6415">
        <w:t xml:space="preserve">Vice Chair </w:t>
      </w:r>
      <w:r w:rsidR="00F300C2">
        <w:t xml:space="preserve">is </w:t>
      </w:r>
      <w:r w:rsidR="00FD6415">
        <w:t>not a GP who</w:t>
      </w:r>
      <w:r w:rsidR="00FD6415" w:rsidRPr="00745AE8">
        <w:t xml:space="preserve"> </w:t>
      </w:r>
      <w:r w:rsidR="00FD6415">
        <w:t>has</w:t>
      </w:r>
      <w:r w:rsidR="00FD6415" w:rsidRPr="00745AE8">
        <w:t xml:space="preserve"> income from the Quality and Outcomes Framework</w:t>
      </w:r>
      <w:r w:rsidR="00FD6415">
        <w:t xml:space="preserve"> (</w:t>
      </w:r>
      <w:proofErr w:type="spellStart"/>
      <w:r w:rsidR="00FD6415">
        <w:t>QoF</w:t>
      </w:r>
      <w:proofErr w:type="spellEnd"/>
      <w:r w:rsidR="00FD6415">
        <w:t>).</w:t>
      </w:r>
    </w:p>
    <w:p w14:paraId="341A85FF" w14:textId="77777777" w:rsidR="007553E2" w:rsidRDefault="007553E2" w:rsidP="007553E2">
      <w:pPr>
        <w:pStyle w:val="Numberedpara"/>
        <w:numPr>
          <w:ilvl w:val="0"/>
          <w:numId w:val="0"/>
        </w:numPr>
        <w:spacing w:after="240"/>
        <w:ind w:left="360"/>
      </w:pPr>
    </w:p>
    <w:p w14:paraId="2A534E7D" w14:textId="6CDA5E0F" w:rsidR="00FD6415" w:rsidRDefault="00FD6415" w:rsidP="007553E2">
      <w:pPr>
        <w:pStyle w:val="Numberedpara"/>
      </w:pPr>
      <w:r>
        <w:lastRenderedPageBreak/>
        <w:t xml:space="preserve">Gill Leng </w:t>
      </w:r>
      <w:r w:rsidR="00186DD7">
        <w:t xml:space="preserve">asked Paul Chrisp and Judith Richardson to prepare a </w:t>
      </w:r>
      <w:r w:rsidR="007B1C25">
        <w:t xml:space="preserve">discussion </w:t>
      </w:r>
      <w:r w:rsidR="00186DD7">
        <w:t>paper for the</w:t>
      </w:r>
      <w:r>
        <w:t xml:space="preserve"> Board on </w:t>
      </w:r>
      <w:r w:rsidRPr="007553E2">
        <w:t>the</w:t>
      </w:r>
      <w:r>
        <w:t xml:space="preserve"> future of the </w:t>
      </w:r>
      <w:r w:rsidR="00AB585E">
        <w:t>accreditation</w:t>
      </w:r>
      <w:r>
        <w:t xml:space="preserve"> programme</w:t>
      </w:r>
      <w:r w:rsidR="00186DD7">
        <w:t xml:space="preserve">. </w:t>
      </w:r>
    </w:p>
    <w:p w14:paraId="183CDCC5" w14:textId="67A2B6CD" w:rsidR="00FD6415" w:rsidRDefault="00FD6415" w:rsidP="00FD6415">
      <w:pPr>
        <w:pStyle w:val="SMTActions"/>
      </w:pPr>
      <w:r>
        <w:t>ACTION: PC/ JR</w:t>
      </w:r>
    </w:p>
    <w:p w14:paraId="684BD03B" w14:textId="3F8047A4" w:rsidR="00FD6415" w:rsidRDefault="00FD6415" w:rsidP="00FD6415">
      <w:pPr>
        <w:pStyle w:val="SMTActions"/>
      </w:pPr>
    </w:p>
    <w:p w14:paraId="3749411C" w14:textId="1F243583" w:rsidR="00FD6415" w:rsidRDefault="00FD6415" w:rsidP="00FD6415">
      <w:pPr>
        <w:pStyle w:val="Numberedpara"/>
      </w:pPr>
      <w:r>
        <w:t xml:space="preserve">Gill Leng noted the decision at the gold group about travel between the NICE offices and </w:t>
      </w:r>
      <w:r w:rsidR="008912FA">
        <w:t xml:space="preserve">highlighted the need to maintain an overview of </w:t>
      </w:r>
      <w:r w:rsidR="00AB585E">
        <w:t>the</w:t>
      </w:r>
      <w:r w:rsidR="008912FA">
        <w:t xml:space="preserve"> level of travel once </w:t>
      </w:r>
      <w:r w:rsidR="00AB585E">
        <w:t>the lockdown</w:t>
      </w:r>
      <w:r w:rsidR="008912FA">
        <w:t xml:space="preserve"> ends, as this </w:t>
      </w:r>
      <w:r w:rsidR="00AB585E">
        <w:t>will</w:t>
      </w:r>
      <w:r w:rsidR="008912FA">
        <w:t xml:space="preserve"> inform decisions about working </w:t>
      </w:r>
      <w:r w:rsidR="00AB585E">
        <w:t>arrangements</w:t>
      </w:r>
      <w:r w:rsidR="008912FA">
        <w:t xml:space="preserve"> in the ‘new normal’. </w:t>
      </w:r>
      <w:r w:rsidR="00186DD7">
        <w:t>It was noted that the proposed centralisation of bookings would aid this monitoring.</w:t>
      </w:r>
    </w:p>
    <w:p w14:paraId="3BCBCB04" w14:textId="1438390A" w:rsidR="008912FA" w:rsidRDefault="008912FA" w:rsidP="008912FA">
      <w:pPr>
        <w:pStyle w:val="Numberedpara"/>
        <w:numPr>
          <w:ilvl w:val="0"/>
          <w:numId w:val="0"/>
        </w:numPr>
        <w:ind w:left="360" w:hanging="360"/>
      </w:pPr>
    </w:p>
    <w:p w14:paraId="4BF0ED47" w14:textId="133AFA17" w:rsidR="008912FA" w:rsidRDefault="008912FA" w:rsidP="008912FA">
      <w:pPr>
        <w:pStyle w:val="SMTActions"/>
      </w:pPr>
      <w:r>
        <w:t>ACTION: JH</w:t>
      </w:r>
    </w:p>
    <w:p w14:paraId="5899071E" w14:textId="77777777" w:rsidR="008912FA" w:rsidRDefault="008912FA" w:rsidP="008912FA">
      <w:pPr>
        <w:pStyle w:val="Numberedpara"/>
        <w:numPr>
          <w:ilvl w:val="0"/>
          <w:numId w:val="0"/>
        </w:numPr>
        <w:ind w:left="360" w:hanging="360"/>
      </w:pPr>
    </w:p>
    <w:p w14:paraId="35535398" w14:textId="1EAEA8F9" w:rsidR="00944699" w:rsidRDefault="00310E90" w:rsidP="00273BFA">
      <w:pPr>
        <w:pStyle w:val="Heading2"/>
      </w:pPr>
      <w:r>
        <w:t>Hot topic</w:t>
      </w:r>
      <w:r w:rsidR="00D74E6F">
        <w:t>s</w:t>
      </w:r>
      <w:r w:rsidR="003F00E3">
        <w:t xml:space="preserve"> (item </w:t>
      </w:r>
      <w:r w:rsidR="0007312D">
        <w:t>5</w:t>
      </w:r>
      <w:r w:rsidR="003F00E3">
        <w:t>)</w:t>
      </w:r>
    </w:p>
    <w:p w14:paraId="704D67A5" w14:textId="1B3F7955" w:rsidR="003F00E3" w:rsidRDefault="003F00E3" w:rsidP="00517692">
      <w:pPr>
        <w:pStyle w:val="Paragraph"/>
        <w:numPr>
          <w:ilvl w:val="0"/>
          <w:numId w:val="0"/>
        </w:numPr>
        <w:ind w:left="720" w:hanging="360"/>
      </w:pPr>
    </w:p>
    <w:p w14:paraId="76C41DE0" w14:textId="4811794D" w:rsidR="008912FA" w:rsidRDefault="008912FA" w:rsidP="00517692">
      <w:pPr>
        <w:pStyle w:val="Numberedpara"/>
      </w:pPr>
      <w:r>
        <w:t>Gill Leng reminded ET that this item is for urgent and important topics only</w:t>
      </w:r>
      <w:r w:rsidR="00F300C2">
        <w:t xml:space="preserve"> and agreed that </w:t>
      </w:r>
      <w:r>
        <w:t xml:space="preserve">‘any other </w:t>
      </w:r>
      <w:proofErr w:type="gramStart"/>
      <w:r w:rsidR="00AB585E">
        <w:t>business</w:t>
      </w:r>
      <w:r>
        <w:t>’</w:t>
      </w:r>
      <w:proofErr w:type="gramEnd"/>
      <w:r>
        <w:t xml:space="preserve"> </w:t>
      </w:r>
      <w:r w:rsidR="00F300C2">
        <w:t xml:space="preserve">could be added </w:t>
      </w:r>
      <w:r>
        <w:t>to the agenda</w:t>
      </w:r>
      <w:r w:rsidR="00F300C2">
        <w:t xml:space="preserve"> </w:t>
      </w:r>
      <w:r w:rsidR="00186DD7">
        <w:t xml:space="preserve">to enable directors to </w:t>
      </w:r>
      <w:r w:rsidR="00340722">
        <w:t>rais</w:t>
      </w:r>
      <w:r w:rsidR="00186DD7">
        <w:t xml:space="preserve">e </w:t>
      </w:r>
      <w:r>
        <w:t>items for ET to note for information</w:t>
      </w:r>
      <w:r w:rsidR="00340722">
        <w:t xml:space="preserve">. AOB should </w:t>
      </w:r>
      <w:r>
        <w:t xml:space="preserve">not </w:t>
      </w:r>
      <w:proofErr w:type="spellStart"/>
      <w:r>
        <w:t>used</w:t>
      </w:r>
      <w:proofErr w:type="spellEnd"/>
      <w:r>
        <w:t xml:space="preserve"> to raise items that might </w:t>
      </w:r>
      <w:r w:rsidR="00AB585E">
        <w:t>require</w:t>
      </w:r>
      <w:r>
        <w:t xml:space="preserve"> a discussion. </w:t>
      </w:r>
    </w:p>
    <w:p w14:paraId="00DCDA59" w14:textId="33B147DF" w:rsidR="008912FA" w:rsidRDefault="008912FA" w:rsidP="00517692">
      <w:pPr>
        <w:pStyle w:val="Numberedpara"/>
        <w:numPr>
          <w:ilvl w:val="0"/>
          <w:numId w:val="0"/>
        </w:numPr>
        <w:ind w:left="360"/>
      </w:pPr>
    </w:p>
    <w:p w14:paraId="331F110D" w14:textId="38164A4E" w:rsidR="008912FA" w:rsidRDefault="008912FA" w:rsidP="00517692">
      <w:pPr>
        <w:pStyle w:val="SMTActions"/>
      </w:pPr>
      <w:r>
        <w:t>ACTION: DC</w:t>
      </w:r>
    </w:p>
    <w:p w14:paraId="4A2D58B1" w14:textId="77777777" w:rsidR="008912FA" w:rsidRDefault="008912FA" w:rsidP="00517692">
      <w:pPr>
        <w:pStyle w:val="SMTActions"/>
      </w:pPr>
    </w:p>
    <w:p w14:paraId="317B8CFE" w14:textId="7673AB36" w:rsidR="00280EB4" w:rsidRDefault="00280EB4" w:rsidP="00340722">
      <w:pPr>
        <w:pStyle w:val="Numberedpara"/>
      </w:pPr>
      <w:r>
        <w:t xml:space="preserve">ET briefly discussed a recent </w:t>
      </w:r>
      <w:r w:rsidR="00AB585E">
        <w:t>editorial</w:t>
      </w:r>
      <w:r>
        <w:t xml:space="preserve"> in the British Medical Journal about the time taken for NICE to </w:t>
      </w:r>
      <w:r w:rsidR="00AB585E">
        <w:t>publish</w:t>
      </w:r>
      <w:r>
        <w:t xml:space="preserve"> guidance on COVID-19. ET agreed NICE </w:t>
      </w:r>
      <w:r w:rsidR="00340722">
        <w:t>should formally</w:t>
      </w:r>
      <w:r>
        <w:t xml:space="preserve"> respond and noted that Paul Chrisp would share a draft response with Gill Leng for comment. </w:t>
      </w:r>
    </w:p>
    <w:p w14:paraId="6B590DD2" w14:textId="52741851" w:rsidR="00280EB4" w:rsidRDefault="00280EB4" w:rsidP="00517692">
      <w:pPr>
        <w:pStyle w:val="Numberedpara"/>
        <w:numPr>
          <w:ilvl w:val="0"/>
          <w:numId w:val="0"/>
        </w:numPr>
        <w:ind w:left="360" w:hanging="360"/>
      </w:pPr>
    </w:p>
    <w:p w14:paraId="4AD5ABF9" w14:textId="176D0F88" w:rsidR="00280EB4" w:rsidRDefault="00280EB4" w:rsidP="00517692">
      <w:pPr>
        <w:pStyle w:val="SMTActions"/>
      </w:pPr>
      <w:r>
        <w:t>ACTION: PC</w:t>
      </w:r>
    </w:p>
    <w:p w14:paraId="11E9666E" w14:textId="77777777" w:rsidR="0007312D" w:rsidRDefault="0007312D" w:rsidP="00517692">
      <w:pPr>
        <w:pStyle w:val="Paragraph"/>
        <w:numPr>
          <w:ilvl w:val="0"/>
          <w:numId w:val="0"/>
        </w:numPr>
        <w:ind w:left="720" w:hanging="360"/>
      </w:pPr>
    </w:p>
    <w:p w14:paraId="6AC56A57" w14:textId="3E8738ED" w:rsidR="00376875" w:rsidRDefault="0007312D" w:rsidP="00517692">
      <w:pPr>
        <w:pStyle w:val="Heading2"/>
      </w:pPr>
      <w:r>
        <w:t>Accessibility and well-being concerns</w:t>
      </w:r>
      <w:r w:rsidR="00DD01A6">
        <w:t xml:space="preserve"> </w:t>
      </w:r>
      <w:r w:rsidR="00376875">
        <w:t xml:space="preserve">(item </w:t>
      </w:r>
      <w:r>
        <w:t>6</w:t>
      </w:r>
      <w:r w:rsidR="00376875">
        <w:t>)</w:t>
      </w:r>
    </w:p>
    <w:p w14:paraId="782138FF" w14:textId="77777777" w:rsidR="0022002A" w:rsidRPr="0022002A" w:rsidRDefault="0022002A" w:rsidP="00517692">
      <w:pPr>
        <w:pStyle w:val="Paragraph"/>
        <w:numPr>
          <w:ilvl w:val="0"/>
          <w:numId w:val="0"/>
        </w:numPr>
        <w:ind w:left="720"/>
      </w:pPr>
    </w:p>
    <w:p w14:paraId="059A2EE6" w14:textId="2FDECA0F" w:rsidR="00605DD6" w:rsidRDefault="0007312D" w:rsidP="00517692">
      <w:pPr>
        <w:pStyle w:val="Numberedpara"/>
        <w:ind w:left="357" w:hanging="357"/>
        <w:rPr>
          <w:color w:val="auto"/>
        </w:rPr>
      </w:pPr>
      <w:r w:rsidRPr="00721A15">
        <w:rPr>
          <w:color w:val="auto"/>
        </w:rPr>
        <w:t>Victoria Thomas</w:t>
      </w:r>
      <w:r w:rsidR="00531E53" w:rsidRPr="00721A15">
        <w:rPr>
          <w:color w:val="auto"/>
        </w:rPr>
        <w:t xml:space="preserve"> briefed ET on issues regarding </w:t>
      </w:r>
      <w:r w:rsidR="00340722">
        <w:rPr>
          <w:color w:val="auto"/>
        </w:rPr>
        <w:t xml:space="preserve">the </w:t>
      </w:r>
      <w:r w:rsidR="00531E53" w:rsidRPr="00721A15">
        <w:rPr>
          <w:color w:val="auto"/>
        </w:rPr>
        <w:t xml:space="preserve">accessibility of NICE’s consultation </w:t>
      </w:r>
      <w:r w:rsidR="00AB585E" w:rsidRPr="00721A15">
        <w:rPr>
          <w:color w:val="auto"/>
        </w:rPr>
        <w:t>processes</w:t>
      </w:r>
      <w:r w:rsidR="00340722">
        <w:rPr>
          <w:color w:val="auto"/>
        </w:rPr>
        <w:t xml:space="preserve">, which while </w:t>
      </w:r>
      <w:r w:rsidR="00531E53" w:rsidRPr="00721A15">
        <w:rPr>
          <w:color w:val="auto"/>
        </w:rPr>
        <w:t xml:space="preserve">triggered by </w:t>
      </w:r>
      <w:r w:rsidR="00721A15">
        <w:rPr>
          <w:color w:val="auto"/>
        </w:rPr>
        <w:t>concerns about a</w:t>
      </w:r>
      <w:r w:rsidR="00531E53" w:rsidRPr="00721A15">
        <w:rPr>
          <w:color w:val="auto"/>
        </w:rPr>
        <w:t xml:space="preserve"> specific appraisal topic</w:t>
      </w:r>
      <w:r w:rsidR="00340722">
        <w:rPr>
          <w:color w:val="auto"/>
        </w:rPr>
        <w:t xml:space="preserve">, have </w:t>
      </w:r>
      <w:r w:rsidR="00AB585E">
        <w:rPr>
          <w:color w:val="auto"/>
        </w:rPr>
        <w:t>broader</w:t>
      </w:r>
      <w:r w:rsidR="00721A15">
        <w:rPr>
          <w:color w:val="auto"/>
        </w:rPr>
        <w:t xml:space="preserve"> </w:t>
      </w:r>
      <w:r w:rsidR="00AB585E">
        <w:rPr>
          <w:color w:val="auto"/>
        </w:rPr>
        <w:t>implications</w:t>
      </w:r>
      <w:r w:rsidR="00721A15">
        <w:rPr>
          <w:color w:val="auto"/>
        </w:rPr>
        <w:t xml:space="preserve"> for NICE’s guidance development. In addition, Vi</w:t>
      </w:r>
      <w:r w:rsidR="00AB585E">
        <w:rPr>
          <w:color w:val="auto"/>
        </w:rPr>
        <w:t xml:space="preserve">ctoria </w:t>
      </w:r>
      <w:r w:rsidR="00721A15">
        <w:rPr>
          <w:color w:val="auto"/>
        </w:rPr>
        <w:t xml:space="preserve">highlighted </w:t>
      </w:r>
      <w:r w:rsidR="00AB585E">
        <w:rPr>
          <w:color w:val="auto"/>
        </w:rPr>
        <w:t>concerns</w:t>
      </w:r>
      <w:r w:rsidR="00721A15">
        <w:rPr>
          <w:color w:val="auto"/>
        </w:rPr>
        <w:t xml:space="preserve"> about the impact of cases such as these on the Public Involvement </w:t>
      </w:r>
      <w:r w:rsidR="00186DD7">
        <w:rPr>
          <w:color w:val="auto"/>
        </w:rPr>
        <w:t xml:space="preserve">Programme </w:t>
      </w:r>
      <w:r w:rsidR="00721A15">
        <w:rPr>
          <w:color w:val="auto"/>
        </w:rPr>
        <w:t>(PIP)</w:t>
      </w:r>
      <w:r w:rsidR="00186DD7">
        <w:rPr>
          <w:color w:val="auto"/>
        </w:rPr>
        <w:t xml:space="preserve"> team</w:t>
      </w:r>
      <w:r w:rsidR="00721A15">
        <w:rPr>
          <w:color w:val="auto"/>
        </w:rPr>
        <w:t xml:space="preserve"> and also the scope to </w:t>
      </w:r>
      <w:r w:rsidR="00AB585E">
        <w:rPr>
          <w:color w:val="auto"/>
        </w:rPr>
        <w:t>improve</w:t>
      </w:r>
      <w:r w:rsidR="00721A15">
        <w:rPr>
          <w:color w:val="auto"/>
        </w:rPr>
        <w:t xml:space="preserve"> working relationships </w:t>
      </w:r>
      <w:r w:rsidR="00AB585E">
        <w:rPr>
          <w:color w:val="auto"/>
        </w:rPr>
        <w:t>between</w:t>
      </w:r>
      <w:r w:rsidR="00721A15">
        <w:rPr>
          <w:color w:val="auto"/>
        </w:rPr>
        <w:t xml:space="preserve"> PIP and some teams across NICE. </w:t>
      </w:r>
    </w:p>
    <w:p w14:paraId="3C3B040C" w14:textId="77777777" w:rsidR="00517692" w:rsidRDefault="00517692" w:rsidP="00517692">
      <w:pPr>
        <w:pStyle w:val="Numberedpara"/>
        <w:numPr>
          <w:ilvl w:val="0"/>
          <w:numId w:val="0"/>
        </w:numPr>
        <w:ind w:left="357"/>
        <w:rPr>
          <w:color w:val="auto"/>
        </w:rPr>
      </w:pPr>
    </w:p>
    <w:p w14:paraId="5CEBCFC9" w14:textId="56283D96" w:rsidR="00605DD6" w:rsidRDefault="00605DD6" w:rsidP="00517692">
      <w:pPr>
        <w:pStyle w:val="Numberedpara"/>
        <w:ind w:left="357" w:hanging="357"/>
        <w:rPr>
          <w:color w:val="auto"/>
        </w:rPr>
      </w:pPr>
      <w:r>
        <w:rPr>
          <w:color w:val="auto"/>
        </w:rPr>
        <w:t xml:space="preserve">ET discussed the issues raised in the paper and noted that the </w:t>
      </w:r>
      <w:r w:rsidR="00AB585E">
        <w:rPr>
          <w:color w:val="auto"/>
        </w:rPr>
        <w:t>transformation</w:t>
      </w:r>
      <w:r>
        <w:rPr>
          <w:color w:val="auto"/>
        </w:rPr>
        <w:t xml:space="preserve"> </w:t>
      </w:r>
      <w:r w:rsidR="00AB585E">
        <w:rPr>
          <w:color w:val="auto"/>
        </w:rPr>
        <w:t>programme’s</w:t>
      </w:r>
      <w:r>
        <w:rPr>
          <w:color w:val="auto"/>
        </w:rPr>
        <w:t xml:space="preserve"> project on NICE-wide consultations will be a </w:t>
      </w:r>
      <w:r w:rsidR="00AB585E">
        <w:rPr>
          <w:color w:val="auto"/>
        </w:rPr>
        <w:t>vehicle</w:t>
      </w:r>
      <w:r>
        <w:rPr>
          <w:color w:val="auto"/>
        </w:rPr>
        <w:t xml:space="preserve"> for addressing some of the issues in the medium to longer-term. </w:t>
      </w:r>
      <w:r w:rsidR="00340722">
        <w:rPr>
          <w:color w:val="auto"/>
        </w:rPr>
        <w:t>Jennifer Howells suggested a</w:t>
      </w:r>
      <w:r>
        <w:rPr>
          <w:color w:val="auto"/>
        </w:rPr>
        <w:t xml:space="preserve"> senior member of the PIP team join</w:t>
      </w:r>
      <w:r w:rsidR="00340722">
        <w:rPr>
          <w:color w:val="auto"/>
        </w:rPr>
        <w:t>s</w:t>
      </w:r>
      <w:r>
        <w:rPr>
          <w:color w:val="auto"/>
        </w:rPr>
        <w:t xml:space="preserve"> this work. </w:t>
      </w:r>
    </w:p>
    <w:p w14:paraId="587E497F" w14:textId="2E0260BB" w:rsidR="00605DD6" w:rsidRDefault="00605DD6" w:rsidP="00517692">
      <w:pPr>
        <w:pStyle w:val="SMTActions"/>
      </w:pPr>
      <w:r>
        <w:t>ACTION: VT</w:t>
      </w:r>
    </w:p>
    <w:p w14:paraId="2C45A5B3" w14:textId="77777777" w:rsidR="00605DD6" w:rsidRDefault="00605DD6" w:rsidP="00517692">
      <w:pPr>
        <w:pStyle w:val="SMTActions"/>
      </w:pPr>
    </w:p>
    <w:p w14:paraId="269EE054" w14:textId="73FD5971" w:rsidR="00340722" w:rsidRDefault="00605DD6" w:rsidP="00517692">
      <w:pPr>
        <w:pStyle w:val="Numberedpara"/>
        <w:ind w:left="357" w:hanging="357"/>
        <w:rPr>
          <w:color w:val="auto"/>
        </w:rPr>
      </w:pPr>
      <w:r>
        <w:rPr>
          <w:color w:val="auto"/>
        </w:rPr>
        <w:t xml:space="preserve">ET </w:t>
      </w:r>
      <w:r w:rsidR="00AB585E">
        <w:rPr>
          <w:color w:val="auto"/>
        </w:rPr>
        <w:t>confirmed</w:t>
      </w:r>
      <w:r>
        <w:rPr>
          <w:color w:val="auto"/>
        </w:rPr>
        <w:t xml:space="preserve"> the importance of close working between PIP and the guidance development teams, and </w:t>
      </w:r>
      <w:r w:rsidR="00340722">
        <w:rPr>
          <w:color w:val="auto"/>
        </w:rPr>
        <w:t xml:space="preserve">also </w:t>
      </w:r>
      <w:r>
        <w:rPr>
          <w:color w:val="auto"/>
        </w:rPr>
        <w:t xml:space="preserve">the need to engage PIP at an early stage, especially when a topic is contentious. In this context, ET requested a piece of work to review what more could be done to improve NICE’s approach to </w:t>
      </w:r>
      <w:r w:rsidR="00AB585E">
        <w:rPr>
          <w:color w:val="auto"/>
        </w:rPr>
        <w:t>accessibility</w:t>
      </w:r>
      <w:r>
        <w:rPr>
          <w:color w:val="auto"/>
        </w:rPr>
        <w:t xml:space="preserve"> and supporting patient groups, </w:t>
      </w:r>
      <w:r w:rsidR="00AB585E">
        <w:rPr>
          <w:color w:val="auto"/>
        </w:rPr>
        <w:t>including</w:t>
      </w:r>
      <w:r>
        <w:rPr>
          <w:color w:val="auto"/>
        </w:rPr>
        <w:t xml:space="preserve"> looking at the </w:t>
      </w:r>
      <w:r w:rsidR="00AB585E">
        <w:rPr>
          <w:color w:val="auto"/>
        </w:rPr>
        <w:t>horizon</w:t>
      </w:r>
      <w:r>
        <w:rPr>
          <w:color w:val="auto"/>
        </w:rPr>
        <w:t xml:space="preserve"> scanning process to identify where a topic may be contentious and/or </w:t>
      </w:r>
      <w:r w:rsidR="00340722">
        <w:rPr>
          <w:color w:val="auto"/>
        </w:rPr>
        <w:t xml:space="preserve">where </w:t>
      </w:r>
      <w:r>
        <w:rPr>
          <w:color w:val="auto"/>
        </w:rPr>
        <w:t xml:space="preserve">additional support may be required for stakeholders. It was agreed this may be a piece of work to </w:t>
      </w:r>
      <w:r w:rsidR="00AB585E">
        <w:rPr>
          <w:color w:val="auto"/>
        </w:rPr>
        <w:t>commission</w:t>
      </w:r>
      <w:r>
        <w:rPr>
          <w:color w:val="auto"/>
        </w:rPr>
        <w:t xml:space="preserve"> from an </w:t>
      </w:r>
      <w:r w:rsidR="00AB585E">
        <w:rPr>
          <w:color w:val="auto"/>
        </w:rPr>
        <w:t>external</w:t>
      </w:r>
      <w:r>
        <w:rPr>
          <w:color w:val="auto"/>
        </w:rPr>
        <w:t xml:space="preserve"> </w:t>
      </w:r>
      <w:r w:rsidR="00AB585E">
        <w:rPr>
          <w:color w:val="auto"/>
        </w:rPr>
        <w:t>organisation</w:t>
      </w:r>
      <w:r>
        <w:rPr>
          <w:color w:val="auto"/>
        </w:rPr>
        <w:t xml:space="preserve"> in light of the </w:t>
      </w:r>
      <w:r w:rsidR="00AB585E">
        <w:rPr>
          <w:color w:val="auto"/>
        </w:rPr>
        <w:t>internal</w:t>
      </w:r>
      <w:r>
        <w:rPr>
          <w:color w:val="auto"/>
        </w:rPr>
        <w:t xml:space="preserve"> capacity challenges for 2021/22. ET also highlighted the importance of a clearly defined </w:t>
      </w:r>
      <w:r w:rsidR="00AB585E">
        <w:rPr>
          <w:color w:val="auto"/>
        </w:rPr>
        <w:t>escalation</w:t>
      </w:r>
      <w:r>
        <w:rPr>
          <w:color w:val="auto"/>
        </w:rPr>
        <w:t xml:space="preserve"> process and supported PIP in taking action to close down cases where an appropriate level of support and engagement ha</w:t>
      </w:r>
      <w:r w:rsidR="00340722">
        <w:rPr>
          <w:color w:val="auto"/>
        </w:rPr>
        <w:t>s</w:t>
      </w:r>
      <w:r>
        <w:rPr>
          <w:color w:val="auto"/>
        </w:rPr>
        <w:t xml:space="preserve"> been unable to resolve a situation. ET </w:t>
      </w:r>
      <w:r w:rsidR="00340722">
        <w:rPr>
          <w:color w:val="auto"/>
        </w:rPr>
        <w:t>agreed that it may be helpful to</w:t>
      </w:r>
      <w:r w:rsidR="00186DD7">
        <w:rPr>
          <w:color w:val="auto"/>
        </w:rPr>
        <w:t xml:space="preserve"> again highlight </w:t>
      </w:r>
      <w:proofErr w:type="gramStart"/>
      <w:r w:rsidR="00340722">
        <w:rPr>
          <w:color w:val="auto"/>
        </w:rPr>
        <w:t xml:space="preserve">that </w:t>
      </w:r>
      <w:r>
        <w:rPr>
          <w:color w:val="auto"/>
        </w:rPr>
        <w:t>organisations</w:t>
      </w:r>
      <w:proofErr w:type="gramEnd"/>
      <w:r>
        <w:rPr>
          <w:color w:val="auto"/>
        </w:rPr>
        <w:t xml:space="preserve"> should be the primary route for </w:t>
      </w:r>
      <w:r w:rsidR="00AB585E">
        <w:rPr>
          <w:color w:val="auto"/>
        </w:rPr>
        <w:t>submitting</w:t>
      </w:r>
      <w:r>
        <w:rPr>
          <w:color w:val="auto"/>
        </w:rPr>
        <w:t xml:space="preserve"> </w:t>
      </w:r>
      <w:r w:rsidR="00AB585E">
        <w:rPr>
          <w:color w:val="auto"/>
        </w:rPr>
        <w:t>consultation</w:t>
      </w:r>
      <w:r>
        <w:rPr>
          <w:color w:val="auto"/>
        </w:rPr>
        <w:t xml:space="preserve"> </w:t>
      </w:r>
      <w:r w:rsidR="00AB585E">
        <w:rPr>
          <w:color w:val="auto"/>
        </w:rPr>
        <w:t>comments</w:t>
      </w:r>
      <w:r>
        <w:rPr>
          <w:color w:val="auto"/>
        </w:rPr>
        <w:t xml:space="preserve"> </w:t>
      </w:r>
      <w:r w:rsidR="00340722">
        <w:rPr>
          <w:color w:val="auto"/>
        </w:rPr>
        <w:t xml:space="preserve">as </w:t>
      </w:r>
      <w:r>
        <w:rPr>
          <w:color w:val="auto"/>
        </w:rPr>
        <w:t xml:space="preserve">NICE </w:t>
      </w:r>
      <w:r w:rsidR="00340722">
        <w:rPr>
          <w:color w:val="auto"/>
        </w:rPr>
        <w:t>does</w:t>
      </w:r>
      <w:r>
        <w:rPr>
          <w:color w:val="auto"/>
        </w:rPr>
        <w:t xml:space="preserve"> not have </w:t>
      </w:r>
      <w:r w:rsidR="00186DD7">
        <w:rPr>
          <w:color w:val="auto"/>
        </w:rPr>
        <w:t xml:space="preserve">the </w:t>
      </w:r>
      <w:r w:rsidR="00AB585E">
        <w:rPr>
          <w:color w:val="auto"/>
        </w:rPr>
        <w:t>resources</w:t>
      </w:r>
      <w:r>
        <w:rPr>
          <w:color w:val="auto"/>
        </w:rPr>
        <w:t xml:space="preserve"> to respond to individuals who </w:t>
      </w:r>
      <w:r w:rsidR="00AB585E">
        <w:rPr>
          <w:color w:val="auto"/>
        </w:rPr>
        <w:t>submit</w:t>
      </w:r>
      <w:r w:rsidR="00340722">
        <w:rPr>
          <w:color w:val="auto"/>
        </w:rPr>
        <w:t xml:space="preserve"> </w:t>
      </w:r>
      <w:r>
        <w:rPr>
          <w:color w:val="auto"/>
        </w:rPr>
        <w:t xml:space="preserve">comments. </w:t>
      </w:r>
      <w:r w:rsidRPr="003F00C0">
        <w:rPr>
          <w:color w:val="auto"/>
        </w:rPr>
        <w:t>ET requested a progress update on th</w:t>
      </w:r>
      <w:r w:rsidR="00340722">
        <w:rPr>
          <w:color w:val="auto"/>
        </w:rPr>
        <w:t xml:space="preserve">ese points </w:t>
      </w:r>
      <w:r w:rsidRPr="003F00C0">
        <w:rPr>
          <w:color w:val="auto"/>
        </w:rPr>
        <w:t>in 4-6 weeks</w:t>
      </w:r>
      <w:r w:rsidR="00517692">
        <w:rPr>
          <w:color w:val="auto"/>
        </w:rPr>
        <w:t>.</w:t>
      </w:r>
    </w:p>
    <w:p w14:paraId="0900F149" w14:textId="29B1D757" w:rsidR="00605DD6" w:rsidRPr="003F00C0" w:rsidRDefault="00517692" w:rsidP="00340722">
      <w:pPr>
        <w:pStyle w:val="Numberedpara"/>
        <w:numPr>
          <w:ilvl w:val="0"/>
          <w:numId w:val="0"/>
        </w:numPr>
        <w:ind w:left="357"/>
        <w:rPr>
          <w:color w:val="auto"/>
        </w:rPr>
      </w:pPr>
      <w:r>
        <w:rPr>
          <w:color w:val="auto"/>
        </w:rPr>
        <w:t xml:space="preserve"> </w:t>
      </w:r>
    </w:p>
    <w:p w14:paraId="2113C0DD" w14:textId="6CAA7870" w:rsidR="00605DD6" w:rsidRDefault="00605DD6" w:rsidP="00517692">
      <w:pPr>
        <w:pStyle w:val="SMTActions"/>
      </w:pPr>
      <w:r>
        <w:t xml:space="preserve">ACTION: </w:t>
      </w:r>
      <w:r w:rsidR="00517692">
        <w:t>VT/PH</w:t>
      </w:r>
    </w:p>
    <w:p w14:paraId="62DB4790" w14:textId="77777777" w:rsidR="00517692" w:rsidRDefault="00517692" w:rsidP="00517692">
      <w:pPr>
        <w:pStyle w:val="SMTActions"/>
        <w:jc w:val="center"/>
      </w:pPr>
    </w:p>
    <w:p w14:paraId="791536F7" w14:textId="4A0EDEBA" w:rsidR="00517692" w:rsidRPr="00517692" w:rsidRDefault="00517692" w:rsidP="00517692">
      <w:pPr>
        <w:pStyle w:val="Numberedpara"/>
        <w:ind w:left="357" w:hanging="357"/>
        <w:rPr>
          <w:color w:val="auto"/>
        </w:rPr>
      </w:pPr>
      <w:r>
        <w:rPr>
          <w:color w:val="auto"/>
        </w:rPr>
        <w:t xml:space="preserve">It was agreed that </w:t>
      </w:r>
      <w:r w:rsidR="00AB585E">
        <w:rPr>
          <w:color w:val="auto"/>
        </w:rPr>
        <w:t>Victoria</w:t>
      </w:r>
      <w:r>
        <w:rPr>
          <w:color w:val="auto"/>
        </w:rPr>
        <w:t xml:space="preserve"> would </w:t>
      </w:r>
      <w:r w:rsidR="00AB585E">
        <w:rPr>
          <w:color w:val="auto"/>
        </w:rPr>
        <w:t>liaise</w:t>
      </w:r>
      <w:r>
        <w:rPr>
          <w:color w:val="auto"/>
        </w:rPr>
        <w:t xml:space="preserve"> with Grace Marguerie about the options for providing the PIP team with </w:t>
      </w:r>
      <w:r w:rsidR="00186DD7">
        <w:rPr>
          <w:color w:val="auto"/>
        </w:rPr>
        <w:t xml:space="preserve">additional well-being </w:t>
      </w:r>
      <w:r>
        <w:rPr>
          <w:color w:val="auto"/>
        </w:rPr>
        <w:t xml:space="preserve">support. </w:t>
      </w:r>
    </w:p>
    <w:p w14:paraId="4CD4179F" w14:textId="1A7A1798" w:rsidR="00605DD6" w:rsidRDefault="00517692" w:rsidP="00517692">
      <w:pPr>
        <w:pStyle w:val="SMTActions"/>
      </w:pPr>
      <w:r>
        <w:t>ACTION: VT/GM</w:t>
      </w:r>
    </w:p>
    <w:p w14:paraId="58E7F550" w14:textId="1B30E5CD" w:rsidR="00163799" w:rsidRDefault="00163799" w:rsidP="00517692">
      <w:pPr>
        <w:pStyle w:val="SMTActions"/>
      </w:pPr>
    </w:p>
    <w:p w14:paraId="30F83187" w14:textId="546BAADE" w:rsidR="00163799" w:rsidRDefault="00163799" w:rsidP="00163799">
      <w:pPr>
        <w:pStyle w:val="Numberedpara"/>
      </w:pPr>
      <w:r>
        <w:t xml:space="preserve">It was suggested </w:t>
      </w:r>
      <w:r w:rsidR="00340722">
        <w:t xml:space="preserve">that </w:t>
      </w:r>
      <w:r>
        <w:t>the organisational design (OD) work</w:t>
      </w:r>
      <w:r w:rsidR="00340722">
        <w:t xml:space="preserve"> would provide </w:t>
      </w:r>
      <w:r>
        <w:t xml:space="preserve">scope to look at the </w:t>
      </w:r>
      <w:r w:rsidR="00AB585E">
        <w:t>arrangements</w:t>
      </w:r>
      <w:r>
        <w:t xml:space="preserve"> for </w:t>
      </w:r>
      <w:r w:rsidR="00AB585E">
        <w:t>providing</w:t>
      </w:r>
      <w:r>
        <w:t xml:space="preserve"> an interface between </w:t>
      </w:r>
      <w:r w:rsidR="00AB585E">
        <w:t>stakeholders</w:t>
      </w:r>
      <w:r>
        <w:t xml:space="preserve"> and the guidance development teams</w:t>
      </w:r>
      <w:r w:rsidR="00340722">
        <w:t>. Gill Leng stated that she would raise this with Lynne Copp</w:t>
      </w:r>
      <w:r>
        <w:t xml:space="preserve">. </w:t>
      </w:r>
    </w:p>
    <w:p w14:paraId="1087C5F3" w14:textId="77777777" w:rsidR="00163799" w:rsidRDefault="00163799" w:rsidP="00517692">
      <w:pPr>
        <w:pStyle w:val="SMTActions"/>
      </w:pPr>
    </w:p>
    <w:p w14:paraId="7E804D7D" w14:textId="0C184C39" w:rsidR="00163799" w:rsidRDefault="00163799" w:rsidP="00517692">
      <w:pPr>
        <w:pStyle w:val="SMTActions"/>
      </w:pPr>
      <w:r>
        <w:t>ACTION: GL</w:t>
      </w:r>
    </w:p>
    <w:p w14:paraId="15C543C0" w14:textId="77777777" w:rsidR="00517692" w:rsidRDefault="00517692" w:rsidP="008A28A7"/>
    <w:p w14:paraId="4362003D" w14:textId="4CACA1BA" w:rsidR="00376875" w:rsidRDefault="0007312D" w:rsidP="00376875">
      <w:pPr>
        <w:pStyle w:val="Heading2"/>
      </w:pPr>
      <w:r>
        <w:t>Breaches of the declarations of interest policy (item 7)</w:t>
      </w:r>
    </w:p>
    <w:p w14:paraId="089A6C10" w14:textId="14D6C7AA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6144A709" w14:textId="572F187D" w:rsidR="00531E53" w:rsidRPr="00531E53" w:rsidRDefault="002334AF" w:rsidP="0007312D">
      <w:pPr>
        <w:pStyle w:val="Numberedpara"/>
        <w:rPr>
          <w:b/>
          <w:bCs/>
        </w:rPr>
      </w:pPr>
      <w:r w:rsidRPr="002334AF">
        <w:rPr>
          <w:color w:val="auto"/>
        </w:rPr>
        <w:t>David Coombs</w:t>
      </w:r>
      <w:r w:rsidR="00531E53" w:rsidRPr="002334AF">
        <w:rPr>
          <w:color w:val="auto"/>
        </w:rPr>
        <w:t xml:space="preserve"> </w:t>
      </w:r>
      <w:r w:rsidR="00531E53">
        <w:t xml:space="preserve">presented the </w:t>
      </w:r>
      <w:r w:rsidR="00531E53" w:rsidRPr="00531E53">
        <w:t>annual report on breaches of NICE's declarations of interest policies</w:t>
      </w:r>
      <w:r>
        <w:t xml:space="preserve">, which outlined the 1 recorded breach involving an </w:t>
      </w:r>
      <w:r w:rsidR="00AB585E">
        <w:t>expert</w:t>
      </w:r>
      <w:r>
        <w:t xml:space="preserve"> witness at a technology appraisal committee</w:t>
      </w:r>
      <w:r w:rsidR="00531E53">
        <w:t>.</w:t>
      </w:r>
    </w:p>
    <w:p w14:paraId="711E490C" w14:textId="77777777" w:rsidR="00531E53" w:rsidRPr="00531E53" w:rsidRDefault="00531E53" w:rsidP="00531E53">
      <w:pPr>
        <w:pStyle w:val="Numberedpara"/>
        <w:numPr>
          <w:ilvl w:val="0"/>
          <w:numId w:val="0"/>
        </w:numPr>
        <w:ind w:left="360"/>
        <w:rPr>
          <w:b/>
          <w:bCs/>
        </w:rPr>
      </w:pPr>
    </w:p>
    <w:p w14:paraId="535E4F4E" w14:textId="2E751D83" w:rsidR="009F573D" w:rsidRPr="002334AF" w:rsidRDefault="00531E53" w:rsidP="0007312D">
      <w:pPr>
        <w:pStyle w:val="Numberedpara"/>
        <w:rPr>
          <w:b/>
          <w:bCs/>
        </w:rPr>
      </w:pPr>
      <w:r>
        <w:t xml:space="preserve">ET noted the report </w:t>
      </w:r>
      <w:r w:rsidR="002334AF">
        <w:t xml:space="preserve">and requested some </w:t>
      </w:r>
      <w:r w:rsidR="00AB585E">
        <w:t>minor</w:t>
      </w:r>
      <w:r w:rsidR="002334AF">
        <w:t xml:space="preserve"> drafting changes</w:t>
      </w:r>
      <w:r w:rsidR="00340722">
        <w:t xml:space="preserve"> and clarifications</w:t>
      </w:r>
      <w:r w:rsidR="002334AF">
        <w:t xml:space="preserve"> before </w:t>
      </w:r>
      <w:r w:rsidR="00340722">
        <w:t xml:space="preserve">the report </w:t>
      </w:r>
      <w:r w:rsidR="002334AF">
        <w:t xml:space="preserve">is </w:t>
      </w:r>
      <w:r>
        <w:t>presented to the Audit and Risk Committee on 12 May</w:t>
      </w:r>
      <w:r w:rsidRPr="00531E53">
        <w:t>.</w:t>
      </w:r>
      <w:r>
        <w:t xml:space="preserve"> </w:t>
      </w:r>
    </w:p>
    <w:p w14:paraId="5FFFD939" w14:textId="77777777" w:rsidR="002334AF" w:rsidRDefault="002334AF" w:rsidP="002334AF">
      <w:pPr>
        <w:pStyle w:val="ListParagraph"/>
        <w:rPr>
          <w:b/>
          <w:bCs/>
        </w:rPr>
      </w:pPr>
    </w:p>
    <w:p w14:paraId="2DB3A64E" w14:textId="5A912878" w:rsidR="002334AF" w:rsidRPr="00324DDD" w:rsidRDefault="002334AF" w:rsidP="002334AF">
      <w:pPr>
        <w:pStyle w:val="SMTActions"/>
      </w:pPr>
      <w:r>
        <w:t>ACTION: DC/ER</w:t>
      </w:r>
    </w:p>
    <w:p w14:paraId="47B181F3" w14:textId="77777777" w:rsidR="00052FD5" w:rsidRDefault="00052FD5" w:rsidP="004A2336">
      <w:pPr>
        <w:pStyle w:val="Numberedpara"/>
        <w:numPr>
          <w:ilvl w:val="0"/>
          <w:numId w:val="0"/>
        </w:numPr>
        <w:ind w:left="357" w:hanging="357"/>
      </w:pPr>
    </w:p>
    <w:p w14:paraId="160E54DE" w14:textId="511AF81F" w:rsidR="00376875" w:rsidRDefault="0007312D" w:rsidP="00376875">
      <w:pPr>
        <w:pStyle w:val="Heading2"/>
      </w:pPr>
      <w:r>
        <w:t>Digital workplace business case (item 8)</w:t>
      </w:r>
    </w:p>
    <w:p w14:paraId="7EF813AC" w14:textId="0E179B08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15D244FC" w14:textId="24BAD798" w:rsidR="000639F5" w:rsidRDefault="0007312D" w:rsidP="0007312D">
      <w:pPr>
        <w:pStyle w:val="Numberedpara"/>
      </w:pPr>
      <w:r>
        <w:t>Alexia Tonnel</w:t>
      </w:r>
      <w:r w:rsidR="00531E53">
        <w:t xml:space="preserve"> presented the business case for the digital workplace and asked for ET’s comments before it is presented to the Board on 19 May.</w:t>
      </w:r>
      <w:r w:rsidR="00B01019">
        <w:t xml:space="preserve"> As requested at the April Board </w:t>
      </w:r>
      <w:r w:rsidR="00AB585E">
        <w:t>strategy</w:t>
      </w:r>
      <w:r w:rsidR="00B01019">
        <w:t xml:space="preserve"> meeting, the draft </w:t>
      </w:r>
      <w:r w:rsidR="00340722">
        <w:t>was</w:t>
      </w:r>
      <w:r w:rsidR="00B01019">
        <w:t xml:space="preserve"> </w:t>
      </w:r>
      <w:r w:rsidR="00AB585E">
        <w:t>shared</w:t>
      </w:r>
      <w:r w:rsidR="00B01019">
        <w:t xml:space="preserve"> with 2 of the Non-Executive </w:t>
      </w:r>
      <w:r w:rsidR="00AB585E">
        <w:t>Directors</w:t>
      </w:r>
      <w:r w:rsidR="00B01019">
        <w:t xml:space="preserve"> and Alexia outlined the feedback received to date. </w:t>
      </w:r>
    </w:p>
    <w:p w14:paraId="3B3E1696" w14:textId="77777777" w:rsidR="00B01019" w:rsidRDefault="00B01019" w:rsidP="00B01019">
      <w:pPr>
        <w:pStyle w:val="Numberedpara"/>
        <w:numPr>
          <w:ilvl w:val="0"/>
          <w:numId w:val="0"/>
        </w:numPr>
        <w:ind w:left="360"/>
      </w:pPr>
    </w:p>
    <w:p w14:paraId="4DCE55DB" w14:textId="5DA36B24" w:rsidR="000E2C6D" w:rsidRDefault="009E6624" w:rsidP="000E2C6D">
      <w:pPr>
        <w:pStyle w:val="Numberedpara"/>
      </w:pPr>
      <w:r>
        <w:t xml:space="preserve">ET reviewed the business case and agreed the </w:t>
      </w:r>
      <w:r w:rsidR="00AB585E">
        <w:t>introduction</w:t>
      </w:r>
      <w:r>
        <w:t xml:space="preserve"> should be amended to clarify </w:t>
      </w:r>
      <w:r w:rsidR="000E2C6D">
        <w:t xml:space="preserve">that the project is part of the business </w:t>
      </w:r>
      <w:proofErr w:type="gramStart"/>
      <w:r w:rsidR="000E2C6D">
        <w:t>plan</w:t>
      </w:r>
      <w:proofErr w:type="gramEnd"/>
      <w:r w:rsidR="000E2C6D">
        <w:t xml:space="preserve"> and the costs of the initial work </w:t>
      </w:r>
      <w:r w:rsidR="00340722">
        <w:t>are</w:t>
      </w:r>
      <w:r w:rsidR="000E2C6D">
        <w:t xml:space="preserve"> included in the 2021/22 </w:t>
      </w:r>
      <w:r w:rsidR="00AB585E">
        <w:t>budget</w:t>
      </w:r>
      <w:r w:rsidR="00186DD7">
        <w:t xml:space="preserve">; </w:t>
      </w:r>
      <w:r w:rsidR="000E2C6D">
        <w:t xml:space="preserve">it is </w:t>
      </w:r>
      <w:r w:rsidR="00AB585E">
        <w:t>coming</w:t>
      </w:r>
      <w:r w:rsidR="000E2C6D">
        <w:t xml:space="preserve"> to the Board to seek </w:t>
      </w:r>
      <w:r w:rsidR="00AB585E">
        <w:t>approval</w:t>
      </w:r>
      <w:r w:rsidR="000E2C6D">
        <w:t xml:space="preserve"> for </w:t>
      </w:r>
      <w:r w:rsidR="00AB585E">
        <w:t>the</w:t>
      </w:r>
      <w:r w:rsidR="000E2C6D">
        <w:t xml:space="preserve"> </w:t>
      </w:r>
      <w:r w:rsidR="00AB585E">
        <w:t>consultancy</w:t>
      </w:r>
      <w:r w:rsidR="000E2C6D">
        <w:t xml:space="preserve"> support. The </w:t>
      </w:r>
      <w:r w:rsidR="00AB585E">
        <w:t>introduction</w:t>
      </w:r>
      <w:r w:rsidR="000E2C6D">
        <w:t xml:space="preserve"> should also clarify that the </w:t>
      </w:r>
      <w:r w:rsidR="00AB585E">
        <w:t>intention</w:t>
      </w:r>
      <w:r w:rsidR="000E2C6D">
        <w:t xml:space="preserve"> is to </w:t>
      </w:r>
      <w:r w:rsidR="00AB585E">
        <w:t>pursue</w:t>
      </w:r>
      <w:r w:rsidR="000E2C6D">
        <w:t xml:space="preserve"> option B, but the consultancy support will be procured in a way that the work </w:t>
      </w:r>
      <w:r w:rsidR="00340722">
        <w:t xml:space="preserve">can </w:t>
      </w:r>
      <w:r w:rsidR="000E2C6D">
        <w:t xml:space="preserve">pause or stop after the essential modernisation (option A). ET agreed a number of other amendments, </w:t>
      </w:r>
      <w:r w:rsidR="00AB585E">
        <w:t>including</w:t>
      </w:r>
      <w:r w:rsidR="000E2C6D">
        <w:t xml:space="preserve"> to clarify the added value of option B over option A, supported by case studies of the benefits the programme will bring; add further </w:t>
      </w:r>
      <w:r w:rsidR="00AB585E">
        <w:t>information</w:t>
      </w:r>
      <w:r w:rsidR="000E2C6D">
        <w:t xml:space="preserve"> on the cash releasing </w:t>
      </w:r>
      <w:r w:rsidR="00AB585E">
        <w:t>nature</w:t>
      </w:r>
      <w:r w:rsidR="000E2C6D">
        <w:t xml:space="preserve"> of the </w:t>
      </w:r>
      <w:r w:rsidR="00AB585E">
        <w:t>efficiency</w:t>
      </w:r>
      <w:r w:rsidR="000E2C6D">
        <w:t xml:space="preserve"> savings and the prudent approach taken to quantifying the savings; to reference the </w:t>
      </w:r>
      <w:r w:rsidR="00AB585E">
        <w:t>linkage</w:t>
      </w:r>
      <w:r w:rsidR="000E2C6D">
        <w:t xml:space="preserve"> between the project and the NICE strategy; and to note the use of LEAN methodology to review processes prior to, or alongside</w:t>
      </w:r>
      <w:r w:rsidR="00340722">
        <w:t>,</w:t>
      </w:r>
      <w:r w:rsidR="000E2C6D">
        <w:t xml:space="preserve"> </w:t>
      </w:r>
      <w:r w:rsidR="00AB585E">
        <w:t>deployment</w:t>
      </w:r>
      <w:r w:rsidR="000E2C6D">
        <w:t xml:space="preserve"> of M365. ET also agreed to rationalise </w:t>
      </w:r>
      <w:r w:rsidR="00340722">
        <w:t xml:space="preserve">some of </w:t>
      </w:r>
      <w:r w:rsidR="000E2C6D">
        <w:t xml:space="preserve">the </w:t>
      </w:r>
      <w:r w:rsidR="00AB585E">
        <w:t>information</w:t>
      </w:r>
      <w:r w:rsidR="000E2C6D">
        <w:t xml:space="preserve"> in </w:t>
      </w:r>
      <w:r w:rsidR="00AB585E">
        <w:t>the</w:t>
      </w:r>
      <w:r w:rsidR="000E2C6D">
        <w:t xml:space="preserve"> appendices</w:t>
      </w:r>
      <w:r w:rsidR="00340722">
        <w:t>, including the risks</w:t>
      </w:r>
      <w:r w:rsidR="000E2C6D">
        <w:t xml:space="preserve">. </w:t>
      </w:r>
    </w:p>
    <w:p w14:paraId="1924EE2F" w14:textId="77777777" w:rsidR="000E2C6D" w:rsidRDefault="000E2C6D" w:rsidP="000E2C6D">
      <w:pPr>
        <w:pStyle w:val="ListParagraph"/>
      </w:pPr>
    </w:p>
    <w:p w14:paraId="5391BDA3" w14:textId="6DF3AD69" w:rsidR="000E2C6D" w:rsidRDefault="000E2C6D" w:rsidP="000E2C6D">
      <w:pPr>
        <w:pStyle w:val="Numberedpara"/>
      </w:pPr>
      <w:r>
        <w:t xml:space="preserve">Subject to these and </w:t>
      </w:r>
      <w:r w:rsidR="00AB585E">
        <w:t>other</w:t>
      </w:r>
      <w:r>
        <w:t xml:space="preserve"> drafting amendments, ET </w:t>
      </w:r>
      <w:r w:rsidR="00AB585E">
        <w:t>supported</w:t>
      </w:r>
      <w:r>
        <w:t xml:space="preserve"> </w:t>
      </w:r>
      <w:r w:rsidR="00AB585E">
        <w:t>the</w:t>
      </w:r>
      <w:r>
        <w:t xml:space="preserve"> paper for submission to the May Board meeting. It was agreed that the case studies on the benefits for staff should be shared with ET for comment.</w:t>
      </w:r>
    </w:p>
    <w:p w14:paraId="7605469D" w14:textId="77777777" w:rsidR="000E2C6D" w:rsidRDefault="000E2C6D" w:rsidP="000E2C6D">
      <w:pPr>
        <w:pStyle w:val="ListParagraph"/>
      </w:pPr>
    </w:p>
    <w:p w14:paraId="0675F359" w14:textId="136DA9F4" w:rsidR="000E2C6D" w:rsidRDefault="000E2C6D" w:rsidP="000E2C6D">
      <w:pPr>
        <w:pStyle w:val="SMTActions"/>
      </w:pPr>
      <w:r>
        <w:t>ACTION: AT/AL</w:t>
      </w:r>
    </w:p>
    <w:p w14:paraId="47EFCB36" w14:textId="5553C343" w:rsidR="00B668F5" w:rsidRDefault="00B668F5" w:rsidP="000E2C6D">
      <w:pPr>
        <w:pStyle w:val="SMTActions"/>
      </w:pPr>
    </w:p>
    <w:p w14:paraId="0976C9B8" w14:textId="29ACB57B" w:rsidR="00B668F5" w:rsidRDefault="00B668F5" w:rsidP="00F2669F">
      <w:pPr>
        <w:pStyle w:val="Numberedpara"/>
      </w:pPr>
      <w:r>
        <w:t xml:space="preserve">Alexia </w:t>
      </w:r>
      <w:r w:rsidR="00AB585E">
        <w:t>highlighted</w:t>
      </w:r>
      <w:r>
        <w:t xml:space="preserve"> that </w:t>
      </w:r>
      <w:proofErr w:type="spellStart"/>
      <w:r>
        <w:t>Civica</w:t>
      </w:r>
      <w:proofErr w:type="spellEnd"/>
      <w:r>
        <w:t xml:space="preserve"> are supporting the </w:t>
      </w:r>
      <w:r w:rsidR="00AB585E">
        <w:t>foundational</w:t>
      </w:r>
      <w:r>
        <w:t xml:space="preserve"> stage of work until July</w:t>
      </w:r>
      <w:r w:rsidR="00F2669F">
        <w:t xml:space="preserve">, and the process to procure the </w:t>
      </w:r>
      <w:r w:rsidR="00AB585E">
        <w:t>consultancy</w:t>
      </w:r>
      <w:r w:rsidR="00F2669F">
        <w:t xml:space="preserve"> support for the implementation has started so this </w:t>
      </w:r>
      <w:r w:rsidR="00AB585E">
        <w:t>work</w:t>
      </w:r>
      <w:r w:rsidR="00F2669F">
        <w:t xml:space="preserve"> can </w:t>
      </w:r>
      <w:r w:rsidR="00AB585E">
        <w:t>move</w:t>
      </w:r>
      <w:r w:rsidR="00F2669F">
        <w:t xml:space="preserve"> forward at pace if </w:t>
      </w:r>
      <w:r w:rsidR="00AB585E">
        <w:t>approved</w:t>
      </w:r>
      <w:r w:rsidR="00F2669F">
        <w:t xml:space="preserve"> at the May Board meeting.</w:t>
      </w:r>
    </w:p>
    <w:p w14:paraId="71C460F0" w14:textId="3E82F064" w:rsidR="00EB34E7" w:rsidRDefault="00EB34E7" w:rsidP="00AA33B7">
      <w:pPr>
        <w:pStyle w:val="Numberedpara"/>
        <w:numPr>
          <w:ilvl w:val="0"/>
          <w:numId w:val="0"/>
        </w:numPr>
      </w:pPr>
    </w:p>
    <w:p w14:paraId="404CF934" w14:textId="77777777" w:rsidR="007553E2" w:rsidRDefault="007553E2" w:rsidP="00AA33B7">
      <w:pPr>
        <w:pStyle w:val="Numberedpara"/>
        <w:numPr>
          <w:ilvl w:val="0"/>
          <w:numId w:val="0"/>
        </w:numPr>
      </w:pPr>
    </w:p>
    <w:p w14:paraId="0CAA2FA1" w14:textId="243B2743" w:rsidR="008E4578" w:rsidRDefault="008E4578" w:rsidP="008E4578">
      <w:pPr>
        <w:pStyle w:val="Heading2"/>
      </w:pPr>
      <w:r>
        <w:t>Gold group (item 1</w:t>
      </w:r>
      <w:r w:rsidR="0007312D">
        <w:t>0</w:t>
      </w:r>
      <w:r>
        <w:t>)</w:t>
      </w:r>
    </w:p>
    <w:p w14:paraId="77F1DE32" w14:textId="77777777" w:rsidR="008E4578" w:rsidRPr="008E4578" w:rsidRDefault="008E4578" w:rsidP="002334AF">
      <w:pPr>
        <w:pStyle w:val="Paragraph"/>
        <w:numPr>
          <w:ilvl w:val="0"/>
          <w:numId w:val="0"/>
        </w:numPr>
        <w:ind w:left="720"/>
        <w:rPr>
          <w:color w:val="000000" w:themeColor="text1"/>
        </w:rPr>
      </w:pPr>
    </w:p>
    <w:p w14:paraId="12F11EA3" w14:textId="0C5CEE50" w:rsidR="00A74AA0" w:rsidRDefault="009828D0" w:rsidP="002334AF">
      <w:pPr>
        <w:pStyle w:val="Numberedpara"/>
        <w:ind w:left="357" w:hanging="357"/>
        <w:rPr>
          <w:color w:val="000000" w:themeColor="text1"/>
        </w:rPr>
      </w:pPr>
      <w:r>
        <w:rPr>
          <w:color w:val="000000" w:themeColor="text1"/>
        </w:rPr>
        <w:t>There was no</w:t>
      </w:r>
      <w:r w:rsidR="005F5AD5">
        <w:rPr>
          <w:color w:val="000000" w:themeColor="text1"/>
        </w:rPr>
        <w:t xml:space="preserve"> </w:t>
      </w:r>
      <w:proofErr w:type="gramStart"/>
      <w:r w:rsidR="005F5AD5">
        <w:rPr>
          <w:color w:val="000000" w:themeColor="text1"/>
        </w:rPr>
        <w:t>Gold</w:t>
      </w:r>
      <w:proofErr w:type="gramEnd"/>
      <w:r w:rsidR="005F5AD5">
        <w:rPr>
          <w:color w:val="000000" w:themeColor="text1"/>
        </w:rPr>
        <w:t xml:space="preserve"> group meeting</w:t>
      </w:r>
      <w:r>
        <w:rPr>
          <w:color w:val="000000" w:themeColor="text1"/>
        </w:rPr>
        <w:t xml:space="preserve"> this week.</w:t>
      </w:r>
    </w:p>
    <w:p w14:paraId="642F2137" w14:textId="77777777" w:rsidR="002334AF" w:rsidRPr="009828D0" w:rsidRDefault="002334AF" w:rsidP="002334AF">
      <w:pPr>
        <w:pStyle w:val="Numberedpara"/>
        <w:numPr>
          <w:ilvl w:val="0"/>
          <w:numId w:val="0"/>
        </w:numPr>
        <w:ind w:left="357"/>
        <w:rPr>
          <w:color w:val="000000" w:themeColor="text1"/>
        </w:rPr>
      </w:pPr>
    </w:p>
    <w:p w14:paraId="5961DAAC" w14:textId="352301D3" w:rsidR="008E4578" w:rsidRDefault="008E4578" w:rsidP="002334AF">
      <w:pPr>
        <w:pStyle w:val="Heading2"/>
      </w:pPr>
      <w:r>
        <w:t>Strategy and business planning (item 1</w:t>
      </w:r>
      <w:r w:rsidR="0007312D">
        <w:t>1</w:t>
      </w:r>
      <w:r>
        <w:t>)</w:t>
      </w:r>
    </w:p>
    <w:p w14:paraId="1B09D6EB" w14:textId="77777777" w:rsidR="002334AF" w:rsidRPr="002334AF" w:rsidRDefault="002334AF" w:rsidP="002334AF">
      <w:pPr>
        <w:pStyle w:val="Paragraph"/>
        <w:numPr>
          <w:ilvl w:val="0"/>
          <w:numId w:val="0"/>
        </w:numPr>
        <w:ind w:left="720"/>
      </w:pPr>
    </w:p>
    <w:p w14:paraId="41670EBA" w14:textId="54AE91B8" w:rsidR="002334AF" w:rsidRDefault="002334AF" w:rsidP="007553E2">
      <w:pPr>
        <w:pStyle w:val="Numberedpara"/>
      </w:pPr>
      <w:r>
        <w:t>It was agreed to remove this</w:t>
      </w:r>
      <w:r w:rsidR="003110DB">
        <w:t xml:space="preserve"> as a standing</w:t>
      </w:r>
      <w:r>
        <w:t xml:space="preserve"> item as the strategy has been </w:t>
      </w:r>
      <w:r w:rsidR="00AB585E">
        <w:t>published</w:t>
      </w:r>
      <w:r>
        <w:t xml:space="preserve"> and the business plan is </w:t>
      </w:r>
      <w:r w:rsidRPr="007553E2">
        <w:t>almost</w:t>
      </w:r>
      <w:r>
        <w:t xml:space="preserve"> complete. The strategy </w:t>
      </w:r>
      <w:r w:rsidR="00AB585E">
        <w:t>development</w:t>
      </w:r>
      <w:r>
        <w:t xml:space="preserve"> group will </w:t>
      </w:r>
      <w:r w:rsidR="00AB585E">
        <w:t>tomorrow</w:t>
      </w:r>
      <w:r>
        <w:t xml:space="preserve"> discuss the </w:t>
      </w:r>
      <w:r w:rsidR="00AB585E">
        <w:t>arrangements</w:t>
      </w:r>
      <w:r>
        <w:t xml:space="preserve"> for </w:t>
      </w:r>
      <w:r w:rsidR="00AB585E">
        <w:t>reviewing</w:t>
      </w:r>
      <w:r>
        <w:t xml:space="preserve"> the strategy</w:t>
      </w:r>
      <w:r w:rsidR="003110DB">
        <w:t xml:space="preserve">. </w:t>
      </w:r>
    </w:p>
    <w:p w14:paraId="48191C01" w14:textId="77777777" w:rsidR="003110DB" w:rsidRDefault="003110DB" w:rsidP="00D47FAB">
      <w:pPr>
        <w:pStyle w:val="Numberedpara"/>
        <w:numPr>
          <w:ilvl w:val="0"/>
          <w:numId w:val="0"/>
        </w:numPr>
        <w:ind w:left="357"/>
      </w:pPr>
    </w:p>
    <w:p w14:paraId="34047153" w14:textId="29ACCAEA" w:rsidR="00DD563C" w:rsidRDefault="00DD563C" w:rsidP="002334AF">
      <w:pPr>
        <w:pStyle w:val="Heading2"/>
        <w:rPr>
          <w:iCs w:val="0"/>
        </w:rPr>
      </w:pPr>
      <w:r w:rsidRPr="00DD563C">
        <w:rPr>
          <w:iCs w:val="0"/>
        </w:rPr>
        <w:t>Review of the meeting (item 1</w:t>
      </w:r>
      <w:r w:rsidR="0007312D">
        <w:rPr>
          <w:iCs w:val="0"/>
        </w:rPr>
        <w:t>2</w:t>
      </w:r>
      <w:r w:rsidRPr="00DD563C">
        <w:rPr>
          <w:iCs w:val="0"/>
        </w:rPr>
        <w:t>)</w:t>
      </w:r>
    </w:p>
    <w:p w14:paraId="64F14893" w14:textId="77777777" w:rsidR="002334AF" w:rsidRPr="002334AF" w:rsidRDefault="002334AF" w:rsidP="002334AF">
      <w:pPr>
        <w:pStyle w:val="Paragraph"/>
        <w:numPr>
          <w:ilvl w:val="0"/>
          <w:numId w:val="0"/>
        </w:numPr>
        <w:ind w:left="720"/>
      </w:pPr>
    </w:p>
    <w:p w14:paraId="7AEE1303" w14:textId="57ABAF8D" w:rsidR="002334AF" w:rsidRDefault="00DD563C" w:rsidP="002334AF">
      <w:pPr>
        <w:pStyle w:val="Numberedpara"/>
      </w:pPr>
      <w:r w:rsidRPr="00CE4829">
        <w:t>ET reviewed the meeting</w:t>
      </w:r>
      <w:r w:rsidR="002334AF">
        <w:t xml:space="preserve"> and agreed that all items were appropriate, notwithstanding the changes noted to AOB and the removal of the strategy and business planning item.</w:t>
      </w:r>
    </w:p>
    <w:p w14:paraId="707AAA3B" w14:textId="77777777" w:rsidR="002B09A7" w:rsidRDefault="002B09A7" w:rsidP="002B09A7">
      <w:pPr>
        <w:pStyle w:val="Numberedpara"/>
        <w:numPr>
          <w:ilvl w:val="0"/>
          <w:numId w:val="0"/>
        </w:numPr>
        <w:ind w:left="360"/>
      </w:pPr>
    </w:p>
    <w:p w14:paraId="46A995F9" w14:textId="33C95A1E" w:rsidR="002B09A7" w:rsidRDefault="002B09A7" w:rsidP="002B09A7">
      <w:pPr>
        <w:pStyle w:val="Numberedpara"/>
      </w:pPr>
      <w:r>
        <w:t xml:space="preserve">ET confirmed the importance of engaging the senior leaders in the transformation and </w:t>
      </w:r>
      <w:r w:rsidR="00AB585E">
        <w:t>strategy</w:t>
      </w:r>
      <w:r>
        <w:t xml:space="preserve"> delivery, </w:t>
      </w:r>
      <w:r w:rsidR="00AB585E">
        <w:t>including</w:t>
      </w:r>
      <w:r>
        <w:t xml:space="preserve"> the </w:t>
      </w:r>
      <w:r w:rsidR="00AB585E">
        <w:t>organisational</w:t>
      </w:r>
      <w:r>
        <w:t xml:space="preserve"> design</w:t>
      </w:r>
      <w:r w:rsidR="003110DB">
        <w:t xml:space="preserve"> work</w:t>
      </w:r>
      <w:r>
        <w:t xml:space="preserve">, and asked Rebecca Threlfall to look at </w:t>
      </w:r>
      <w:r w:rsidR="00AB585E">
        <w:t>regular</w:t>
      </w:r>
      <w:r>
        <w:t xml:space="preserve"> ET representation at the senior </w:t>
      </w:r>
      <w:proofErr w:type="gramStart"/>
      <w:r>
        <w:t>leaders</w:t>
      </w:r>
      <w:proofErr w:type="gramEnd"/>
      <w:r>
        <w:t xml:space="preserve"> forum.</w:t>
      </w:r>
    </w:p>
    <w:p w14:paraId="1462E1E2" w14:textId="77777777" w:rsidR="002B09A7" w:rsidRDefault="002B09A7" w:rsidP="002B09A7">
      <w:pPr>
        <w:pStyle w:val="ListParagraph"/>
      </w:pPr>
    </w:p>
    <w:p w14:paraId="0893424B" w14:textId="293304F0" w:rsidR="002B09A7" w:rsidRDefault="002B09A7" w:rsidP="002B09A7">
      <w:pPr>
        <w:pStyle w:val="SMTActions"/>
      </w:pPr>
      <w:r>
        <w:t>ACTION: RT</w:t>
      </w:r>
    </w:p>
    <w:p w14:paraId="23ED5FFF" w14:textId="47FAD942" w:rsidR="00FD6415" w:rsidRDefault="00FD6415" w:rsidP="008A28A7"/>
    <w:p w14:paraId="7D6DA086" w14:textId="235F5FAB" w:rsidR="00FD6415" w:rsidRDefault="00FD6415" w:rsidP="002334AF">
      <w:pPr>
        <w:pStyle w:val="Heading2"/>
      </w:pPr>
      <w:r>
        <w:t>Any other business</w:t>
      </w:r>
    </w:p>
    <w:p w14:paraId="1CE5F3E5" w14:textId="3CCA6AB0" w:rsidR="00FD6415" w:rsidRDefault="00FD6415" w:rsidP="002334AF">
      <w:pPr>
        <w:pStyle w:val="Paragraph"/>
        <w:numPr>
          <w:ilvl w:val="0"/>
          <w:numId w:val="0"/>
        </w:numPr>
        <w:ind w:left="720" w:hanging="360"/>
      </w:pPr>
    </w:p>
    <w:p w14:paraId="3C6BBB41" w14:textId="78523A60" w:rsidR="00FD6415" w:rsidRPr="00FD6415" w:rsidRDefault="00163799" w:rsidP="002334AF">
      <w:pPr>
        <w:pStyle w:val="Numberedpara"/>
      </w:pPr>
      <w:r>
        <w:t xml:space="preserve">ET noted the latest position with recruitment for senior </w:t>
      </w:r>
      <w:r w:rsidR="00AB585E">
        <w:t>positions</w:t>
      </w:r>
      <w:r>
        <w:t xml:space="preserve"> in the Health and </w:t>
      </w:r>
      <w:r w:rsidR="00AB585E">
        <w:t>Social</w:t>
      </w:r>
      <w:r>
        <w:t xml:space="preserve"> Care and </w:t>
      </w:r>
      <w:r w:rsidR="003110DB">
        <w:t>Finance</w:t>
      </w:r>
      <w:r>
        <w:t>, Strategy and Transformation directorates.</w:t>
      </w:r>
    </w:p>
    <w:p w14:paraId="3F26A0FD" w14:textId="77777777" w:rsidR="00FD6415" w:rsidRPr="00FD6415" w:rsidRDefault="00FD6415" w:rsidP="002334AF">
      <w:pPr>
        <w:pStyle w:val="Paragraph"/>
        <w:numPr>
          <w:ilvl w:val="0"/>
          <w:numId w:val="0"/>
        </w:numPr>
        <w:ind w:left="720" w:hanging="360"/>
      </w:pPr>
    </w:p>
    <w:p w14:paraId="4E0B554B" w14:textId="64888F2A" w:rsidR="00FD6415" w:rsidRDefault="00FD6415" w:rsidP="002334AF">
      <w:pPr>
        <w:pStyle w:val="Heading2"/>
      </w:pPr>
      <w:r>
        <w:t>Organisational design update (item 9)</w:t>
      </w:r>
    </w:p>
    <w:p w14:paraId="23D3F252" w14:textId="77777777" w:rsidR="00FD6415" w:rsidRDefault="00FD6415" w:rsidP="008A28A7"/>
    <w:p w14:paraId="1FE5A65D" w14:textId="011CE3F1" w:rsidR="0007312D" w:rsidRDefault="002B09A7" w:rsidP="002B09A7">
      <w:pPr>
        <w:pStyle w:val="Numberedpara"/>
      </w:pPr>
      <w:r>
        <w:t xml:space="preserve">Lynne Copp joined the meeting and provided a verbal update on the OD work. Lynne </w:t>
      </w:r>
      <w:r w:rsidR="00AB585E">
        <w:t>noted that the</w:t>
      </w:r>
      <w:r>
        <w:t xml:space="preserve"> planning </w:t>
      </w:r>
      <w:r w:rsidR="00AB585E">
        <w:t>packs</w:t>
      </w:r>
      <w:r>
        <w:t xml:space="preserve"> w</w:t>
      </w:r>
      <w:r w:rsidR="00AB585E">
        <w:t xml:space="preserve">ill </w:t>
      </w:r>
      <w:r>
        <w:t xml:space="preserve">be </w:t>
      </w:r>
      <w:r w:rsidR="00AB585E">
        <w:t>circulated</w:t>
      </w:r>
      <w:r>
        <w:t xml:space="preserve"> </w:t>
      </w:r>
      <w:proofErr w:type="gramStart"/>
      <w:r>
        <w:t>shortly, and</w:t>
      </w:r>
      <w:proofErr w:type="gramEnd"/>
      <w:r>
        <w:t xml:space="preserve"> asked for ET’s support for a workshop to consider the ‘value chain’ in early May and another on culture after the Board update in June. </w:t>
      </w:r>
      <w:r w:rsidR="00186DD7">
        <w:t>She would also be recording a webinar on web structure/culture.</w:t>
      </w:r>
    </w:p>
    <w:p w14:paraId="131623EA" w14:textId="77777777" w:rsidR="002B09A7" w:rsidRDefault="002B09A7" w:rsidP="002B09A7">
      <w:pPr>
        <w:pStyle w:val="Numberedpara"/>
        <w:numPr>
          <w:ilvl w:val="0"/>
          <w:numId w:val="0"/>
        </w:numPr>
        <w:ind w:left="360"/>
      </w:pPr>
    </w:p>
    <w:p w14:paraId="63F79166" w14:textId="469B1AF3" w:rsidR="00886CF7" w:rsidRDefault="002B09A7" w:rsidP="00886CF7">
      <w:pPr>
        <w:pStyle w:val="Numberedpara"/>
      </w:pPr>
      <w:r>
        <w:t xml:space="preserve">ET agreed to extend next week’s ET meeting and use the first hour to </w:t>
      </w:r>
      <w:r w:rsidR="00886CF7">
        <w:t>discuss the goals in the implementation plan and the proposed leads</w:t>
      </w:r>
      <w:r>
        <w:t xml:space="preserve">, and </w:t>
      </w:r>
      <w:r w:rsidR="00886CF7">
        <w:t xml:space="preserve">also </w:t>
      </w:r>
      <w:r>
        <w:t xml:space="preserve">consider the arrangements for ET </w:t>
      </w:r>
      <w:r w:rsidR="00886CF7">
        <w:t xml:space="preserve">engaging with the work on an ongoing basis. ET referred back to the earlier discussion on the need to </w:t>
      </w:r>
      <w:r w:rsidR="00AB585E">
        <w:t>engage</w:t>
      </w:r>
      <w:r w:rsidR="00886CF7">
        <w:t xml:space="preserve"> the </w:t>
      </w:r>
      <w:r w:rsidR="00AB585E">
        <w:t>senior</w:t>
      </w:r>
      <w:r w:rsidR="00886CF7">
        <w:t xml:space="preserve"> leaders and agreed that each </w:t>
      </w:r>
      <w:r w:rsidR="00AB585E">
        <w:t>director</w:t>
      </w:r>
      <w:r w:rsidR="00886CF7">
        <w:t xml:space="preserve"> could invite 1 or 2 of their direct reports to next week’s ET discussion, and that the </w:t>
      </w:r>
      <w:r w:rsidR="003110DB">
        <w:t xml:space="preserve">planning </w:t>
      </w:r>
      <w:r w:rsidR="00886CF7">
        <w:t xml:space="preserve">pack could be circulated to the full senior </w:t>
      </w:r>
      <w:proofErr w:type="gramStart"/>
      <w:r w:rsidR="00886CF7">
        <w:t>leaders</w:t>
      </w:r>
      <w:proofErr w:type="gramEnd"/>
      <w:r w:rsidR="00886CF7">
        <w:t xml:space="preserve"> group for information. It was agreed that the relevant programme </w:t>
      </w:r>
      <w:r w:rsidR="00AB585E">
        <w:t>directors</w:t>
      </w:r>
      <w:r w:rsidR="00886CF7">
        <w:t xml:space="preserve"> could also be invited to the workshop on the value chain. </w:t>
      </w:r>
    </w:p>
    <w:p w14:paraId="692D6D89" w14:textId="77777777" w:rsidR="00886CF7" w:rsidRDefault="00886CF7" w:rsidP="00886CF7">
      <w:pPr>
        <w:pStyle w:val="ListParagraph"/>
      </w:pPr>
    </w:p>
    <w:p w14:paraId="71FBEFDA" w14:textId="71117C24" w:rsidR="00886CF7" w:rsidRPr="0007312D" w:rsidRDefault="00886CF7" w:rsidP="00886CF7">
      <w:pPr>
        <w:pStyle w:val="SMTActions"/>
      </w:pPr>
      <w:r>
        <w:t xml:space="preserve">ACTION: </w:t>
      </w:r>
      <w:r w:rsidR="000D1E55">
        <w:t>ET/</w:t>
      </w:r>
      <w:r>
        <w:t>LC</w:t>
      </w:r>
    </w:p>
    <w:sectPr w:rsidR="00886CF7" w:rsidRPr="0007312D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F225" w14:textId="77777777" w:rsidR="00407BCB" w:rsidRDefault="00407BCB" w:rsidP="00446BEE">
      <w:r>
        <w:separator/>
      </w:r>
    </w:p>
  </w:endnote>
  <w:endnote w:type="continuationSeparator" w:id="0">
    <w:p w14:paraId="25A09DB0" w14:textId="77777777" w:rsidR="00407BCB" w:rsidRDefault="00407BC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D67CBF">
      <w:fldChar w:fldCharType="begin"/>
    </w:r>
    <w:r w:rsidR="00D67CBF">
      <w:instrText xml:space="preserve"> NUMPAGES  </w:instrText>
    </w:r>
    <w:r w:rsidR="00D67CBF">
      <w:fldChar w:fldCharType="separate"/>
    </w:r>
    <w:r>
      <w:rPr>
        <w:noProof/>
      </w:rPr>
      <w:t>5</w:t>
    </w:r>
    <w:r w:rsidR="00D67CB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2115" w14:textId="77777777" w:rsidR="00407BCB" w:rsidRDefault="00407BCB" w:rsidP="00446BEE">
      <w:r>
        <w:separator/>
      </w:r>
    </w:p>
  </w:footnote>
  <w:footnote w:type="continuationSeparator" w:id="0">
    <w:p w14:paraId="5C01233D" w14:textId="77777777" w:rsidR="00407BCB" w:rsidRDefault="00407BC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5E2CB707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5A7"/>
    <w:multiLevelType w:val="hybridMultilevel"/>
    <w:tmpl w:val="025AA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5BC"/>
    <w:multiLevelType w:val="hybridMultilevel"/>
    <w:tmpl w:val="F420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750DC"/>
    <w:multiLevelType w:val="hybridMultilevel"/>
    <w:tmpl w:val="BB64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31266"/>
    <w:multiLevelType w:val="hybridMultilevel"/>
    <w:tmpl w:val="FB7A0C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9B824C4"/>
    <w:multiLevelType w:val="hybridMultilevel"/>
    <w:tmpl w:val="39A82D8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0283757"/>
    <w:multiLevelType w:val="hybridMultilevel"/>
    <w:tmpl w:val="E7EC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E3884"/>
    <w:multiLevelType w:val="hybridMultilevel"/>
    <w:tmpl w:val="D3A4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76005"/>
    <w:multiLevelType w:val="hybridMultilevel"/>
    <w:tmpl w:val="C5B4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51276"/>
    <w:multiLevelType w:val="hybridMultilevel"/>
    <w:tmpl w:val="F77E33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A0F59C4"/>
    <w:multiLevelType w:val="hybridMultilevel"/>
    <w:tmpl w:val="E9E8F66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E362BDB"/>
    <w:multiLevelType w:val="hybridMultilevel"/>
    <w:tmpl w:val="D54A32FA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5530CC0"/>
    <w:multiLevelType w:val="hybridMultilevel"/>
    <w:tmpl w:val="A8F2D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5300F"/>
    <w:multiLevelType w:val="hybridMultilevel"/>
    <w:tmpl w:val="22684F46"/>
    <w:lvl w:ilvl="0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956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3676" w:hanging="360"/>
      </w:pPr>
    </w:lvl>
    <w:lvl w:ilvl="4" w:tplc="2166A0CA">
      <w:start w:val="1"/>
      <w:numFmt w:val="lowerLetter"/>
      <w:lvlText w:val="%5."/>
      <w:lvlJc w:val="left"/>
      <w:pPr>
        <w:ind w:left="4396" w:hanging="360"/>
      </w:pPr>
    </w:lvl>
    <w:lvl w:ilvl="5" w:tplc="CCCE8BF0">
      <w:start w:val="1"/>
      <w:numFmt w:val="lowerRoman"/>
      <w:lvlText w:val="%6."/>
      <w:lvlJc w:val="right"/>
      <w:pPr>
        <w:ind w:left="5116" w:hanging="180"/>
      </w:pPr>
    </w:lvl>
    <w:lvl w:ilvl="6" w:tplc="146A831E">
      <w:start w:val="1"/>
      <w:numFmt w:val="decimal"/>
      <w:lvlText w:val="%7."/>
      <w:lvlJc w:val="left"/>
      <w:pPr>
        <w:ind w:left="5836" w:hanging="360"/>
      </w:pPr>
    </w:lvl>
    <w:lvl w:ilvl="7" w:tplc="B9C66A74">
      <w:start w:val="1"/>
      <w:numFmt w:val="lowerLetter"/>
      <w:lvlText w:val="%8."/>
      <w:lvlJc w:val="left"/>
      <w:pPr>
        <w:ind w:left="6556" w:hanging="360"/>
      </w:pPr>
    </w:lvl>
    <w:lvl w:ilvl="8" w:tplc="7C2075E6">
      <w:start w:val="1"/>
      <w:numFmt w:val="lowerRoman"/>
      <w:lvlText w:val="%9."/>
      <w:lvlJc w:val="right"/>
      <w:pPr>
        <w:ind w:left="7276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9163A"/>
    <w:multiLevelType w:val="hybridMultilevel"/>
    <w:tmpl w:val="DF729A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17"/>
  </w:num>
  <w:num w:numId="9">
    <w:abstractNumId w:val="7"/>
  </w:num>
  <w:num w:numId="10">
    <w:abstractNumId w:val="8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15"/>
  </w:num>
  <w:num w:numId="16">
    <w:abstractNumId w:val="10"/>
  </w:num>
  <w:num w:numId="17">
    <w:abstractNumId w:val="12"/>
  </w:num>
  <w:num w:numId="18">
    <w:abstractNumId w:val="14"/>
  </w:num>
  <w:num w:numId="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37AA"/>
    <w:rsid w:val="00003B5D"/>
    <w:rsid w:val="00003ED6"/>
    <w:rsid w:val="0000503C"/>
    <w:rsid w:val="000053F8"/>
    <w:rsid w:val="000064CB"/>
    <w:rsid w:val="0000687D"/>
    <w:rsid w:val="00010AAB"/>
    <w:rsid w:val="000111B4"/>
    <w:rsid w:val="00011451"/>
    <w:rsid w:val="00012355"/>
    <w:rsid w:val="00012BBC"/>
    <w:rsid w:val="000140B0"/>
    <w:rsid w:val="00015050"/>
    <w:rsid w:val="000150D4"/>
    <w:rsid w:val="00016171"/>
    <w:rsid w:val="000161D8"/>
    <w:rsid w:val="00017D16"/>
    <w:rsid w:val="00017F48"/>
    <w:rsid w:val="00020364"/>
    <w:rsid w:val="00020D14"/>
    <w:rsid w:val="00020D34"/>
    <w:rsid w:val="00020EBA"/>
    <w:rsid w:val="00021155"/>
    <w:rsid w:val="00021245"/>
    <w:rsid w:val="00021F46"/>
    <w:rsid w:val="00022932"/>
    <w:rsid w:val="000232F2"/>
    <w:rsid w:val="00023662"/>
    <w:rsid w:val="00023CFF"/>
    <w:rsid w:val="00023F0E"/>
    <w:rsid w:val="0002482D"/>
    <w:rsid w:val="00024B3D"/>
    <w:rsid w:val="00024D0A"/>
    <w:rsid w:val="00025283"/>
    <w:rsid w:val="000253C0"/>
    <w:rsid w:val="00026AB6"/>
    <w:rsid w:val="0002779B"/>
    <w:rsid w:val="00027EDB"/>
    <w:rsid w:val="00032073"/>
    <w:rsid w:val="000320AA"/>
    <w:rsid w:val="0003314A"/>
    <w:rsid w:val="000333DE"/>
    <w:rsid w:val="00035962"/>
    <w:rsid w:val="0003682B"/>
    <w:rsid w:val="000368A8"/>
    <w:rsid w:val="0003736D"/>
    <w:rsid w:val="000376CB"/>
    <w:rsid w:val="000405AE"/>
    <w:rsid w:val="00040E50"/>
    <w:rsid w:val="00042909"/>
    <w:rsid w:val="00042D75"/>
    <w:rsid w:val="0004382E"/>
    <w:rsid w:val="000439B6"/>
    <w:rsid w:val="000462D6"/>
    <w:rsid w:val="00046388"/>
    <w:rsid w:val="000470AC"/>
    <w:rsid w:val="000472DC"/>
    <w:rsid w:val="0004790B"/>
    <w:rsid w:val="00050204"/>
    <w:rsid w:val="00052377"/>
    <w:rsid w:val="00052FD5"/>
    <w:rsid w:val="000535F9"/>
    <w:rsid w:val="00053B5D"/>
    <w:rsid w:val="00054460"/>
    <w:rsid w:val="000549BD"/>
    <w:rsid w:val="00054CC7"/>
    <w:rsid w:val="00055EB1"/>
    <w:rsid w:val="00055EB9"/>
    <w:rsid w:val="000566B0"/>
    <w:rsid w:val="00056ADF"/>
    <w:rsid w:val="00056D5D"/>
    <w:rsid w:val="00056F21"/>
    <w:rsid w:val="00056F25"/>
    <w:rsid w:val="000570D1"/>
    <w:rsid w:val="0005750D"/>
    <w:rsid w:val="00057BF1"/>
    <w:rsid w:val="000602E2"/>
    <w:rsid w:val="00060696"/>
    <w:rsid w:val="00060E93"/>
    <w:rsid w:val="000617F4"/>
    <w:rsid w:val="00061EB9"/>
    <w:rsid w:val="00062232"/>
    <w:rsid w:val="0006260D"/>
    <w:rsid w:val="000639F5"/>
    <w:rsid w:val="00063BE7"/>
    <w:rsid w:val="00063E19"/>
    <w:rsid w:val="000669E7"/>
    <w:rsid w:val="00066B6C"/>
    <w:rsid w:val="00070065"/>
    <w:rsid w:val="00070B7D"/>
    <w:rsid w:val="00070CE7"/>
    <w:rsid w:val="00070F8F"/>
    <w:rsid w:val="000722FB"/>
    <w:rsid w:val="0007247B"/>
    <w:rsid w:val="0007277C"/>
    <w:rsid w:val="00072C3A"/>
    <w:rsid w:val="0007312D"/>
    <w:rsid w:val="0007320C"/>
    <w:rsid w:val="00074559"/>
    <w:rsid w:val="00074991"/>
    <w:rsid w:val="00074A17"/>
    <w:rsid w:val="00074FA0"/>
    <w:rsid w:val="00075572"/>
    <w:rsid w:val="00076A9C"/>
    <w:rsid w:val="00076FD5"/>
    <w:rsid w:val="000801AB"/>
    <w:rsid w:val="00080458"/>
    <w:rsid w:val="00080663"/>
    <w:rsid w:val="000809D2"/>
    <w:rsid w:val="0008183C"/>
    <w:rsid w:val="0008231B"/>
    <w:rsid w:val="000836B1"/>
    <w:rsid w:val="00083F12"/>
    <w:rsid w:val="00084854"/>
    <w:rsid w:val="00084B80"/>
    <w:rsid w:val="00084D4D"/>
    <w:rsid w:val="00085366"/>
    <w:rsid w:val="00085650"/>
    <w:rsid w:val="00085897"/>
    <w:rsid w:val="00087375"/>
    <w:rsid w:val="00087ABD"/>
    <w:rsid w:val="00090B63"/>
    <w:rsid w:val="00091C40"/>
    <w:rsid w:val="00092456"/>
    <w:rsid w:val="00092846"/>
    <w:rsid w:val="00092B46"/>
    <w:rsid w:val="000930F3"/>
    <w:rsid w:val="0009594E"/>
    <w:rsid w:val="00095BEC"/>
    <w:rsid w:val="000966AB"/>
    <w:rsid w:val="000979CE"/>
    <w:rsid w:val="00097E67"/>
    <w:rsid w:val="000A0395"/>
    <w:rsid w:val="000A1E6D"/>
    <w:rsid w:val="000A2EDB"/>
    <w:rsid w:val="000A4279"/>
    <w:rsid w:val="000A48C2"/>
    <w:rsid w:val="000A4CEB"/>
    <w:rsid w:val="000A4D3E"/>
    <w:rsid w:val="000A4FEE"/>
    <w:rsid w:val="000A5E67"/>
    <w:rsid w:val="000A6E1A"/>
    <w:rsid w:val="000A792A"/>
    <w:rsid w:val="000B0B7C"/>
    <w:rsid w:val="000B0DFD"/>
    <w:rsid w:val="000B0FF9"/>
    <w:rsid w:val="000B1394"/>
    <w:rsid w:val="000B2130"/>
    <w:rsid w:val="000B25C6"/>
    <w:rsid w:val="000B2792"/>
    <w:rsid w:val="000B2A78"/>
    <w:rsid w:val="000B3EA3"/>
    <w:rsid w:val="000B45C6"/>
    <w:rsid w:val="000B543A"/>
    <w:rsid w:val="000B5939"/>
    <w:rsid w:val="000B6A66"/>
    <w:rsid w:val="000B70DE"/>
    <w:rsid w:val="000C0211"/>
    <w:rsid w:val="000C04CF"/>
    <w:rsid w:val="000C1702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1002"/>
    <w:rsid w:val="000D1E55"/>
    <w:rsid w:val="000D28CC"/>
    <w:rsid w:val="000D2C42"/>
    <w:rsid w:val="000D3184"/>
    <w:rsid w:val="000D3277"/>
    <w:rsid w:val="000D3DCC"/>
    <w:rsid w:val="000D4DED"/>
    <w:rsid w:val="000D53A2"/>
    <w:rsid w:val="000D57F2"/>
    <w:rsid w:val="000D63AB"/>
    <w:rsid w:val="000D6D85"/>
    <w:rsid w:val="000D6DF3"/>
    <w:rsid w:val="000D74DF"/>
    <w:rsid w:val="000E0109"/>
    <w:rsid w:val="000E121F"/>
    <w:rsid w:val="000E1D01"/>
    <w:rsid w:val="000E21D2"/>
    <w:rsid w:val="000E2C6D"/>
    <w:rsid w:val="000E32B5"/>
    <w:rsid w:val="000E3BBC"/>
    <w:rsid w:val="000E40D6"/>
    <w:rsid w:val="000E5656"/>
    <w:rsid w:val="000E5F7C"/>
    <w:rsid w:val="000E6121"/>
    <w:rsid w:val="000E654C"/>
    <w:rsid w:val="000E725E"/>
    <w:rsid w:val="000E7DE1"/>
    <w:rsid w:val="000E7E12"/>
    <w:rsid w:val="000E7EC1"/>
    <w:rsid w:val="000F071A"/>
    <w:rsid w:val="000F1617"/>
    <w:rsid w:val="000F24AA"/>
    <w:rsid w:val="000F2D16"/>
    <w:rsid w:val="000F321A"/>
    <w:rsid w:val="000F4108"/>
    <w:rsid w:val="000F41BA"/>
    <w:rsid w:val="000F4903"/>
    <w:rsid w:val="000F4A2C"/>
    <w:rsid w:val="000F508D"/>
    <w:rsid w:val="000F5ECC"/>
    <w:rsid w:val="000F5ED0"/>
    <w:rsid w:val="000F6356"/>
    <w:rsid w:val="000F68E3"/>
    <w:rsid w:val="000F792D"/>
    <w:rsid w:val="000F7FD7"/>
    <w:rsid w:val="001001C0"/>
    <w:rsid w:val="00100AC1"/>
    <w:rsid w:val="00100E96"/>
    <w:rsid w:val="001035B7"/>
    <w:rsid w:val="00103740"/>
    <w:rsid w:val="00104204"/>
    <w:rsid w:val="00104BD6"/>
    <w:rsid w:val="00104DE8"/>
    <w:rsid w:val="00106046"/>
    <w:rsid w:val="0011018F"/>
    <w:rsid w:val="00110EEF"/>
    <w:rsid w:val="0011108E"/>
    <w:rsid w:val="00111CCE"/>
    <w:rsid w:val="00111F64"/>
    <w:rsid w:val="0011301F"/>
    <w:rsid w:val="001131C4"/>
    <w:rsid w:val="001134E7"/>
    <w:rsid w:val="0011352A"/>
    <w:rsid w:val="001136BD"/>
    <w:rsid w:val="001140A7"/>
    <w:rsid w:val="00114B6E"/>
    <w:rsid w:val="00114FFA"/>
    <w:rsid w:val="00116108"/>
    <w:rsid w:val="00116344"/>
    <w:rsid w:val="00116872"/>
    <w:rsid w:val="001169A0"/>
    <w:rsid w:val="00116CD8"/>
    <w:rsid w:val="00120375"/>
    <w:rsid w:val="00121374"/>
    <w:rsid w:val="00121399"/>
    <w:rsid w:val="001237A3"/>
    <w:rsid w:val="001253FF"/>
    <w:rsid w:val="0012725C"/>
    <w:rsid w:val="001302A2"/>
    <w:rsid w:val="00130A69"/>
    <w:rsid w:val="00130B6E"/>
    <w:rsid w:val="001311CD"/>
    <w:rsid w:val="0013385D"/>
    <w:rsid w:val="001343BC"/>
    <w:rsid w:val="00134510"/>
    <w:rsid w:val="001348BE"/>
    <w:rsid w:val="00134AB8"/>
    <w:rsid w:val="001350F7"/>
    <w:rsid w:val="00136A02"/>
    <w:rsid w:val="00136D52"/>
    <w:rsid w:val="00137077"/>
    <w:rsid w:val="001447E6"/>
    <w:rsid w:val="00144E67"/>
    <w:rsid w:val="00145730"/>
    <w:rsid w:val="00145C4B"/>
    <w:rsid w:val="00146349"/>
    <w:rsid w:val="0014642E"/>
    <w:rsid w:val="00146B59"/>
    <w:rsid w:val="001505E0"/>
    <w:rsid w:val="00150CFD"/>
    <w:rsid w:val="0015117B"/>
    <w:rsid w:val="001520BF"/>
    <w:rsid w:val="00153771"/>
    <w:rsid w:val="0015444A"/>
    <w:rsid w:val="00154E94"/>
    <w:rsid w:val="00155D3C"/>
    <w:rsid w:val="00156295"/>
    <w:rsid w:val="001574F5"/>
    <w:rsid w:val="00157778"/>
    <w:rsid w:val="00157C45"/>
    <w:rsid w:val="00160156"/>
    <w:rsid w:val="00160E15"/>
    <w:rsid w:val="00161EC0"/>
    <w:rsid w:val="00162524"/>
    <w:rsid w:val="00163799"/>
    <w:rsid w:val="00165E3D"/>
    <w:rsid w:val="00166602"/>
    <w:rsid w:val="00170075"/>
    <w:rsid w:val="001702EA"/>
    <w:rsid w:val="00170776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69A7"/>
    <w:rsid w:val="001776F4"/>
    <w:rsid w:val="00177B91"/>
    <w:rsid w:val="001804ED"/>
    <w:rsid w:val="00180AE3"/>
    <w:rsid w:val="0018188C"/>
    <w:rsid w:val="00181A4A"/>
    <w:rsid w:val="00182009"/>
    <w:rsid w:val="00182C58"/>
    <w:rsid w:val="00182F83"/>
    <w:rsid w:val="00183B64"/>
    <w:rsid w:val="0018450A"/>
    <w:rsid w:val="00184F4B"/>
    <w:rsid w:val="00186DD7"/>
    <w:rsid w:val="00186E84"/>
    <w:rsid w:val="0018767F"/>
    <w:rsid w:val="00187CB2"/>
    <w:rsid w:val="00190CC4"/>
    <w:rsid w:val="00191BEA"/>
    <w:rsid w:val="001931EE"/>
    <w:rsid w:val="00194B1C"/>
    <w:rsid w:val="001956B8"/>
    <w:rsid w:val="00196622"/>
    <w:rsid w:val="00196F14"/>
    <w:rsid w:val="00197C29"/>
    <w:rsid w:val="001A0416"/>
    <w:rsid w:val="001A0D2B"/>
    <w:rsid w:val="001A11C8"/>
    <w:rsid w:val="001A13C1"/>
    <w:rsid w:val="001A1C71"/>
    <w:rsid w:val="001A2394"/>
    <w:rsid w:val="001A2F9F"/>
    <w:rsid w:val="001A38AF"/>
    <w:rsid w:val="001A397D"/>
    <w:rsid w:val="001A4508"/>
    <w:rsid w:val="001A4ABC"/>
    <w:rsid w:val="001A587B"/>
    <w:rsid w:val="001A63BF"/>
    <w:rsid w:val="001A6E40"/>
    <w:rsid w:val="001A6F9E"/>
    <w:rsid w:val="001B0509"/>
    <w:rsid w:val="001B0D2F"/>
    <w:rsid w:val="001B0EE9"/>
    <w:rsid w:val="001B1610"/>
    <w:rsid w:val="001B26CB"/>
    <w:rsid w:val="001B2A26"/>
    <w:rsid w:val="001B2A5C"/>
    <w:rsid w:val="001B35BF"/>
    <w:rsid w:val="001B37C4"/>
    <w:rsid w:val="001B56EA"/>
    <w:rsid w:val="001B65B3"/>
    <w:rsid w:val="001B68FE"/>
    <w:rsid w:val="001B6DBE"/>
    <w:rsid w:val="001B7485"/>
    <w:rsid w:val="001B7577"/>
    <w:rsid w:val="001B7C63"/>
    <w:rsid w:val="001B7E73"/>
    <w:rsid w:val="001C062F"/>
    <w:rsid w:val="001C0F41"/>
    <w:rsid w:val="001C1562"/>
    <w:rsid w:val="001C1A9F"/>
    <w:rsid w:val="001C1B34"/>
    <w:rsid w:val="001C202F"/>
    <w:rsid w:val="001C2B2C"/>
    <w:rsid w:val="001C2D72"/>
    <w:rsid w:val="001C301A"/>
    <w:rsid w:val="001C3E9B"/>
    <w:rsid w:val="001C448B"/>
    <w:rsid w:val="001C4767"/>
    <w:rsid w:val="001C4F0E"/>
    <w:rsid w:val="001C510D"/>
    <w:rsid w:val="001C64DB"/>
    <w:rsid w:val="001C7AA3"/>
    <w:rsid w:val="001D1AC3"/>
    <w:rsid w:val="001D276E"/>
    <w:rsid w:val="001D355B"/>
    <w:rsid w:val="001D4501"/>
    <w:rsid w:val="001D54D6"/>
    <w:rsid w:val="001D5AF4"/>
    <w:rsid w:val="001D6E7E"/>
    <w:rsid w:val="001D7284"/>
    <w:rsid w:val="001D7547"/>
    <w:rsid w:val="001D7881"/>
    <w:rsid w:val="001D7D74"/>
    <w:rsid w:val="001E0085"/>
    <w:rsid w:val="001E0A9D"/>
    <w:rsid w:val="001E0E32"/>
    <w:rsid w:val="001E192F"/>
    <w:rsid w:val="001E2886"/>
    <w:rsid w:val="001E2A65"/>
    <w:rsid w:val="001E2F52"/>
    <w:rsid w:val="001E3E2A"/>
    <w:rsid w:val="001E4937"/>
    <w:rsid w:val="001E551D"/>
    <w:rsid w:val="001E6205"/>
    <w:rsid w:val="001E7A21"/>
    <w:rsid w:val="001F0405"/>
    <w:rsid w:val="001F0511"/>
    <w:rsid w:val="001F09FA"/>
    <w:rsid w:val="001F0A14"/>
    <w:rsid w:val="001F0F6E"/>
    <w:rsid w:val="001F23BD"/>
    <w:rsid w:val="001F2513"/>
    <w:rsid w:val="001F273E"/>
    <w:rsid w:val="001F355B"/>
    <w:rsid w:val="001F4419"/>
    <w:rsid w:val="001F54A1"/>
    <w:rsid w:val="001F5B3E"/>
    <w:rsid w:val="001F5C38"/>
    <w:rsid w:val="001F6247"/>
    <w:rsid w:val="001F73BE"/>
    <w:rsid w:val="0020148B"/>
    <w:rsid w:val="002015BD"/>
    <w:rsid w:val="00201C5B"/>
    <w:rsid w:val="002029A6"/>
    <w:rsid w:val="0020403B"/>
    <w:rsid w:val="00205B1E"/>
    <w:rsid w:val="00206CD6"/>
    <w:rsid w:val="00207142"/>
    <w:rsid w:val="00207718"/>
    <w:rsid w:val="00207F4A"/>
    <w:rsid w:val="00210577"/>
    <w:rsid w:val="00211467"/>
    <w:rsid w:val="002118F8"/>
    <w:rsid w:val="00211BEC"/>
    <w:rsid w:val="00211C16"/>
    <w:rsid w:val="00213099"/>
    <w:rsid w:val="0021356B"/>
    <w:rsid w:val="00213C23"/>
    <w:rsid w:val="00213DD5"/>
    <w:rsid w:val="0021411A"/>
    <w:rsid w:val="00214B53"/>
    <w:rsid w:val="00216E37"/>
    <w:rsid w:val="0021712A"/>
    <w:rsid w:val="0022002A"/>
    <w:rsid w:val="002200AA"/>
    <w:rsid w:val="0022038A"/>
    <w:rsid w:val="00222170"/>
    <w:rsid w:val="00222C87"/>
    <w:rsid w:val="00223165"/>
    <w:rsid w:val="002237AA"/>
    <w:rsid w:val="00223C95"/>
    <w:rsid w:val="002247AD"/>
    <w:rsid w:val="002247DB"/>
    <w:rsid w:val="00224CEA"/>
    <w:rsid w:val="00224D5A"/>
    <w:rsid w:val="00226528"/>
    <w:rsid w:val="002269CD"/>
    <w:rsid w:val="00226F7F"/>
    <w:rsid w:val="002271B8"/>
    <w:rsid w:val="00227B50"/>
    <w:rsid w:val="0023081D"/>
    <w:rsid w:val="0023140B"/>
    <w:rsid w:val="00231F8F"/>
    <w:rsid w:val="00232A13"/>
    <w:rsid w:val="002334AF"/>
    <w:rsid w:val="002338FF"/>
    <w:rsid w:val="00234BE0"/>
    <w:rsid w:val="00234D13"/>
    <w:rsid w:val="00234F90"/>
    <w:rsid w:val="00236041"/>
    <w:rsid w:val="00236124"/>
    <w:rsid w:val="00236928"/>
    <w:rsid w:val="002376D3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45B0"/>
    <w:rsid w:val="00245C95"/>
    <w:rsid w:val="00246266"/>
    <w:rsid w:val="002464E5"/>
    <w:rsid w:val="00246893"/>
    <w:rsid w:val="00250447"/>
    <w:rsid w:val="00250CC6"/>
    <w:rsid w:val="002515E9"/>
    <w:rsid w:val="002543EB"/>
    <w:rsid w:val="00254BA7"/>
    <w:rsid w:val="00254C33"/>
    <w:rsid w:val="00255A5A"/>
    <w:rsid w:val="00255C16"/>
    <w:rsid w:val="00256291"/>
    <w:rsid w:val="0025681F"/>
    <w:rsid w:val="00256EB6"/>
    <w:rsid w:val="00257797"/>
    <w:rsid w:val="00260966"/>
    <w:rsid w:val="00260AEC"/>
    <w:rsid w:val="002614C1"/>
    <w:rsid w:val="00261A45"/>
    <w:rsid w:val="00262D72"/>
    <w:rsid w:val="00264480"/>
    <w:rsid w:val="00265358"/>
    <w:rsid w:val="00265FFE"/>
    <w:rsid w:val="00266380"/>
    <w:rsid w:val="002667DD"/>
    <w:rsid w:val="00266A00"/>
    <w:rsid w:val="0026728F"/>
    <w:rsid w:val="00270118"/>
    <w:rsid w:val="002714A0"/>
    <w:rsid w:val="002715FE"/>
    <w:rsid w:val="00272144"/>
    <w:rsid w:val="0027223E"/>
    <w:rsid w:val="00272AC2"/>
    <w:rsid w:val="002737EC"/>
    <w:rsid w:val="00273BFA"/>
    <w:rsid w:val="00274313"/>
    <w:rsid w:val="00274962"/>
    <w:rsid w:val="00274980"/>
    <w:rsid w:val="002759A9"/>
    <w:rsid w:val="00275BED"/>
    <w:rsid w:val="0027611F"/>
    <w:rsid w:val="00277177"/>
    <w:rsid w:val="002771C6"/>
    <w:rsid w:val="00280973"/>
    <w:rsid w:val="00280CF4"/>
    <w:rsid w:val="00280EB4"/>
    <w:rsid w:val="00280F6D"/>
    <w:rsid w:val="002816F2"/>
    <w:rsid w:val="002819D7"/>
    <w:rsid w:val="00281ADF"/>
    <w:rsid w:val="00282192"/>
    <w:rsid w:val="0028282D"/>
    <w:rsid w:val="00282B27"/>
    <w:rsid w:val="0028309A"/>
    <w:rsid w:val="0028436A"/>
    <w:rsid w:val="00285399"/>
    <w:rsid w:val="00285711"/>
    <w:rsid w:val="00286CC1"/>
    <w:rsid w:val="00291FCD"/>
    <w:rsid w:val="00292A9E"/>
    <w:rsid w:val="00292BB8"/>
    <w:rsid w:val="00293029"/>
    <w:rsid w:val="00295B7B"/>
    <w:rsid w:val="002A0A54"/>
    <w:rsid w:val="002A0ECE"/>
    <w:rsid w:val="002A0ED1"/>
    <w:rsid w:val="002A33F4"/>
    <w:rsid w:val="002A440E"/>
    <w:rsid w:val="002A4D11"/>
    <w:rsid w:val="002A507B"/>
    <w:rsid w:val="002A583F"/>
    <w:rsid w:val="002A7A04"/>
    <w:rsid w:val="002B03AD"/>
    <w:rsid w:val="002B09A7"/>
    <w:rsid w:val="002B1216"/>
    <w:rsid w:val="002B1D4B"/>
    <w:rsid w:val="002B2C93"/>
    <w:rsid w:val="002B3D2F"/>
    <w:rsid w:val="002B3E46"/>
    <w:rsid w:val="002B4299"/>
    <w:rsid w:val="002B4582"/>
    <w:rsid w:val="002B4B0D"/>
    <w:rsid w:val="002B5323"/>
    <w:rsid w:val="002B5DEB"/>
    <w:rsid w:val="002B6F27"/>
    <w:rsid w:val="002B7B49"/>
    <w:rsid w:val="002C0CC7"/>
    <w:rsid w:val="002C1A7E"/>
    <w:rsid w:val="002C1EB0"/>
    <w:rsid w:val="002C20BE"/>
    <w:rsid w:val="002C27E0"/>
    <w:rsid w:val="002C297E"/>
    <w:rsid w:val="002C3074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2A"/>
    <w:rsid w:val="002D4BEF"/>
    <w:rsid w:val="002D5776"/>
    <w:rsid w:val="002D6B0B"/>
    <w:rsid w:val="002D73FA"/>
    <w:rsid w:val="002D75B8"/>
    <w:rsid w:val="002D7674"/>
    <w:rsid w:val="002D76A6"/>
    <w:rsid w:val="002E137B"/>
    <w:rsid w:val="002E2146"/>
    <w:rsid w:val="002E25FB"/>
    <w:rsid w:val="002E32BF"/>
    <w:rsid w:val="002E3E34"/>
    <w:rsid w:val="002E41F8"/>
    <w:rsid w:val="002E47A0"/>
    <w:rsid w:val="002E4AF2"/>
    <w:rsid w:val="002E57C5"/>
    <w:rsid w:val="002E5B7E"/>
    <w:rsid w:val="002E5B8E"/>
    <w:rsid w:val="002E6363"/>
    <w:rsid w:val="002E6DD1"/>
    <w:rsid w:val="002F1539"/>
    <w:rsid w:val="002F1D3D"/>
    <w:rsid w:val="002F3B88"/>
    <w:rsid w:val="002F4F73"/>
    <w:rsid w:val="002F72E7"/>
    <w:rsid w:val="002F7527"/>
    <w:rsid w:val="00300A4F"/>
    <w:rsid w:val="003010A2"/>
    <w:rsid w:val="0030210C"/>
    <w:rsid w:val="00302223"/>
    <w:rsid w:val="00302D49"/>
    <w:rsid w:val="00303115"/>
    <w:rsid w:val="003033D5"/>
    <w:rsid w:val="00303E66"/>
    <w:rsid w:val="0030444F"/>
    <w:rsid w:val="003047B2"/>
    <w:rsid w:val="00304BF5"/>
    <w:rsid w:val="0030592E"/>
    <w:rsid w:val="00305AC5"/>
    <w:rsid w:val="0030624F"/>
    <w:rsid w:val="00306E92"/>
    <w:rsid w:val="00307868"/>
    <w:rsid w:val="00307E7D"/>
    <w:rsid w:val="00307ECB"/>
    <w:rsid w:val="0031003B"/>
    <w:rsid w:val="00310530"/>
    <w:rsid w:val="00310D6D"/>
    <w:rsid w:val="00310E90"/>
    <w:rsid w:val="003110DB"/>
    <w:rsid w:val="0031123C"/>
    <w:rsid w:val="00311AAA"/>
    <w:rsid w:val="00311EB9"/>
    <w:rsid w:val="00311ECA"/>
    <w:rsid w:val="00311ED0"/>
    <w:rsid w:val="00313939"/>
    <w:rsid w:val="00316C3A"/>
    <w:rsid w:val="003173AC"/>
    <w:rsid w:val="00317697"/>
    <w:rsid w:val="00320118"/>
    <w:rsid w:val="0032047E"/>
    <w:rsid w:val="0032060E"/>
    <w:rsid w:val="00320B85"/>
    <w:rsid w:val="003215D6"/>
    <w:rsid w:val="003217E5"/>
    <w:rsid w:val="00321F71"/>
    <w:rsid w:val="003228BD"/>
    <w:rsid w:val="00323D33"/>
    <w:rsid w:val="00324CAB"/>
    <w:rsid w:val="00324DDD"/>
    <w:rsid w:val="0032523A"/>
    <w:rsid w:val="0032535C"/>
    <w:rsid w:val="0032539E"/>
    <w:rsid w:val="0032567D"/>
    <w:rsid w:val="00325875"/>
    <w:rsid w:val="00325F0E"/>
    <w:rsid w:val="003263CE"/>
    <w:rsid w:val="00327625"/>
    <w:rsid w:val="00327AC3"/>
    <w:rsid w:val="003303EC"/>
    <w:rsid w:val="003315DC"/>
    <w:rsid w:val="00331D51"/>
    <w:rsid w:val="00331E1E"/>
    <w:rsid w:val="003328B7"/>
    <w:rsid w:val="00333503"/>
    <w:rsid w:val="00334A54"/>
    <w:rsid w:val="00334CAE"/>
    <w:rsid w:val="00334ED8"/>
    <w:rsid w:val="00336690"/>
    <w:rsid w:val="00337126"/>
    <w:rsid w:val="00337789"/>
    <w:rsid w:val="00340722"/>
    <w:rsid w:val="003408D2"/>
    <w:rsid w:val="00341876"/>
    <w:rsid w:val="003418B0"/>
    <w:rsid w:val="00342A4A"/>
    <w:rsid w:val="00342CC8"/>
    <w:rsid w:val="00343214"/>
    <w:rsid w:val="003479CD"/>
    <w:rsid w:val="003503B7"/>
    <w:rsid w:val="00350A05"/>
    <w:rsid w:val="00350C3C"/>
    <w:rsid w:val="00350DA4"/>
    <w:rsid w:val="0035176E"/>
    <w:rsid w:val="00351C19"/>
    <w:rsid w:val="003522D7"/>
    <w:rsid w:val="00352BE3"/>
    <w:rsid w:val="003537AD"/>
    <w:rsid w:val="00353E7F"/>
    <w:rsid w:val="003541C0"/>
    <w:rsid w:val="003544E5"/>
    <w:rsid w:val="00354FE1"/>
    <w:rsid w:val="00356112"/>
    <w:rsid w:val="00356A25"/>
    <w:rsid w:val="00360E4B"/>
    <w:rsid w:val="003614C2"/>
    <w:rsid w:val="00362659"/>
    <w:rsid w:val="003630A7"/>
    <w:rsid w:val="00363BEF"/>
    <w:rsid w:val="003644C9"/>
    <w:rsid w:val="003648C5"/>
    <w:rsid w:val="00364D68"/>
    <w:rsid w:val="0036765B"/>
    <w:rsid w:val="00367922"/>
    <w:rsid w:val="00367A76"/>
    <w:rsid w:val="003713A9"/>
    <w:rsid w:val="003722FA"/>
    <w:rsid w:val="003730E6"/>
    <w:rsid w:val="00373C1C"/>
    <w:rsid w:val="00373F19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875"/>
    <w:rsid w:val="003775CC"/>
    <w:rsid w:val="00377FB6"/>
    <w:rsid w:val="00380FA8"/>
    <w:rsid w:val="00382764"/>
    <w:rsid w:val="0038333A"/>
    <w:rsid w:val="00383DC8"/>
    <w:rsid w:val="003849CC"/>
    <w:rsid w:val="00386047"/>
    <w:rsid w:val="003861FB"/>
    <w:rsid w:val="003873E4"/>
    <w:rsid w:val="00390811"/>
    <w:rsid w:val="00390A1C"/>
    <w:rsid w:val="00390BA5"/>
    <w:rsid w:val="00393248"/>
    <w:rsid w:val="00393715"/>
    <w:rsid w:val="00393B5A"/>
    <w:rsid w:val="00394CCB"/>
    <w:rsid w:val="00394E99"/>
    <w:rsid w:val="0039655C"/>
    <w:rsid w:val="00396757"/>
    <w:rsid w:val="00396B70"/>
    <w:rsid w:val="00397BD5"/>
    <w:rsid w:val="00397CD4"/>
    <w:rsid w:val="00397E31"/>
    <w:rsid w:val="003A047B"/>
    <w:rsid w:val="003A0872"/>
    <w:rsid w:val="003A10AA"/>
    <w:rsid w:val="003A1F06"/>
    <w:rsid w:val="003A2699"/>
    <w:rsid w:val="003A3287"/>
    <w:rsid w:val="003A339D"/>
    <w:rsid w:val="003A435B"/>
    <w:rsid w:val="003A436B"/>
    <w:rsid w:val="003A46AC"/>
    <w:rsid w:val="003A4AC8"/>
    <w:rsid w:val="003A4CA1"/>
    <w:rsid w:val="003A556D"/>
    <w:rsid w:val="003A576C"/>
    <w:rsid w:val="003A58BD"/>
    <w:rsid w:val="003A5CAA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25CB"/>
    <w:rsid w:val="003B2E91"/>
    <w:rsid w:val="003B3294"/>
    <w:rsid w:val="003B3606"/>
    <w:rsid w:val="003B4207"/>
    <w:rsid w:val="003B422C"/>
    <w:rsid w:val="003B423C"/>
    <w:rsid w:val="003B465E"/>
    <w:rsid w:val="003B511D"/>
    <w:rsid w:val="003B62C1"/>
    <w:rsid w:val="003B67D7"/>
    <w:rsid w:val="003B70DD"/>
    <w:rsid w:val="003C120C"/>
    <w:rsid w:val="003C1436"/>
    <w:rsid w:val="003C1FA8"/>
    <w:rsid w:val="003C36DE"/>
    <w:rsid w:val="003C37F6"/>
    <w:rsid w:val="003C443A"/>
    <w:rsid w:val="003C4B3B"/>
    <w:rsid w:val="003C5AFC"/>
    <w:rsid w:val="003C5E16"/>
    <w:rsid w:val="003C670F"/>
    <w:rsid w:val="003C73D4"/>
    <w:rsid w:val="003C79D4"/>
    <w:rsid w:val="003C7AAF"/>
    <w:rsid w:val="003D03A8"/>
    <w:rsid w:val="003D06DC"/>
    <w:rsid w:val="003D20F7"/>
    <w:rsid w:val="003D2C1A"/>
    <w:rsid w:val="003D3700"/>
    <w:rsid w:val="003D3F0E"/>
    <w:rsid w:val="003D4D1D"/>
    <w:rsid w:val="003D4FE4"/>
    <w:rsid w:val="003D5034"/>
    <w:rsid w:val="003D5200"/>
    <w:rsid w:val="003D7EDA"/>
    <w:rsid w:val="003E06BB"/>
    <w:rsid w:val="003E0F65"/>
    <w:rsid w:val="003E12C9"/>
    <w:rsid w:val="003E1BFF"/>
    <w:rsid w:val="003E2F9B"/>
    <w:rsid w:val="003E3BF1"/>
    <w:rsid w:val="003E4F5A"/>
    <w:rsid w:val="003E5E2E"/>
    <w:rsid w:val="003E6116"/>
    <w:rsid w:val="003E6372"/>
    <w:rsid w:val="003E68FB"/>
    <w:rsid w:val="003E6C12"/>
    <w:rsid w:val="003F00C0"/>
    <w:rsid w:val="003F00E3"/>
    <w:rsid w:val="003F0601"/>
    <w:rsid w:val="003F0AF7"/>
    <w:rsid w:val="003F0E44"/>
    <w:rsid w:val="003F2268"/>
    <w:rsid w:val="003F426C"/>
    <w:rsid w:val="003F5829"/>
    <w:rsid w:val="003F603D"/>
    <w:rsid w:val="003F6819"/>
    <w:rsid w:val="003F79C4"/>
    <w:rsid w:val="003F7C67"/>
    <w:rsid w:val="004011F3"/>
    <w:rsid w:val="0040147E"/>
    <w:rsid w:val="00401DA7"/>
    <w:rsid w:val="00401E13"/>
    <w:rsid w:val="00402005"/>
    <w:rsid w:val="00402ECF"/>
    <w:rsid w:val="00402F33"/>
    <w:rsid w:val="00403439"/>
    <w:rsid w:val="00403555"/>
    <w:rsid w:val="00405163"/>
    <w:rsid w:val="00405A7D"/>
    <w:rsid w:val="004068BE"/>
    <w:rsid w:val="004075B6"/>
    <w:rsid w:val="00407BCB"/>
    <w:rsid w:val="00410E3E"/>
    <w:rsid w:val="004113F2"/>
    <w:rsid w:val="00411D73"/>
    <w:rsid w:val="004136FF"/>
    <w:rsid w:val="004137B5"/>
    <w:rsid w:val="004140D5"/>
    <w:rsid w:val="0041431E"/>
    <w:rsid w:val="00415538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A8C"/>
    <w:rsid w:val="00421C70"/>
    <w:rsid w:val="0042200E"/>
    <w:rsid w:val="00422C9A"/>
    <w:rsid w:val="0042354F"/>
    <w:rsid w:val="00424F91"/>
    <w:rsid w:val="004262B6"/>
    <w:rsid w:val="00426435"/>
    <w:rsid w:val="00426FB6"/>
    <w:rsid w:val="00427156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8B3"/>
    <w:rsid w:val="00433EFF"/>
    <w:rsid w:val="00433F60"/>
    <w:rsid w:val="0043409F"/>
    <w:rsid w:val="0043491E"/>
    <w:rsid w:val="00434E92"/>
    <w:rsid w:val="00437BBC"/>
    <w:rsid w:val="00437E07"/>
    <w:rsid w:val="004422AC"/>
    <w:rsid w:val="00442B12"/>
    <w:rsid w:val="00442B17"/>
    <w:rsid w:val="00443081"/>
    <w:rsid w:val="00443083"/>
    <w:rsid w:val="004433EC"/>
    <w:rsid w:val="00443584"/>
    <w:rsid w:val="00443C46"/>
    <w:rsid w:val="004440B4"/>
    <w:rsid w:val="004449BE"/>
    <w:rsid w:val="00446BEE"/>
    <w:rsid w:val="00451411"/>
    <w:rsid w:val="00451925"/>
    <w:rsid w:val="00451F99"/>
    <w:rsid w:val="00452528"/>
    <w:rsid w:val="00453BE9"/>
    <w:rsid w:val="00454340"/>
    <w:rsid w:val="00454CD1"/>
    <w:rsid w:val="004555C1"/>
    <w:rsid w:val="0045646C"/>
    <w:rsid w:val="0045652F"/>
    <w:rsid w:val="00457636"/>
    <w:rsid w:val="00457915"/>
    <w:rsid w:val="00457FCA"/>
    <w:rsid w:val="00462181"/>
    <w:rsid w:val="00463F77"/>
    <w:rsid w:val="00464D7B"/>
    <w:rsid w:val="00465139"/>
    <w:rsid w:val="00465D00"/>
    <w:rsid w:val="004660BE"/>
    <w:rsid w:val="00467BF6"/>
    <w:rsid w:val="004700AC"/>
    <w:rsid w:val="0047051F"/>
    <w:rsid w:val="00470798"/>
    <w:rsid w:val="004707FD"/>
    <w:rsid w:val="00470AAF"/>
    <w:rsid w:val="00470BDE"/>
    <w:rsid w:val="00470D17"/>
    <w:rsid w:val="00473422"/>
    <w:rsid w:val="00473832"/>
    <w:rsid w:val="00474003"/>
    <w:rsid w:val="004740BA"/>
    <w:rsid w:val="0047418E"/>
    <w:rsid w:val="0047711C"/>
    <w:rsid w:val="00477615"/>
    <w:rsid w:val="00477CBD"/>
    <w:rsid w:val="004801C8"/>
    <w:rsid w:val="0048066A"/>
    <w:rsid w:val="00480E8D"/>
    <w:rsid w:val="00480FEC"/>
    <w:rsid w:val="00481E18"/>
    <w:rsid w:val="00482097"/>
    <w:rsid w:val="00482B20"/>
    <w:rsid w:val="00482BB3"/>
    <w:rsid w:val="004830A9"/>
    <w:rsid w:val="0048348A"/>
    <w:rsid w:val="00483678"/>
    <w:rsid w:val="00484BBD"/>
    <w:rsid w:val="00486491"/>
    <w:rsid w:val="004867C3"/>
    <w:rsid w:val="00486F94"/>
    <w:rsid w:val="00491FE8"/>
    <w:rsid w:val="0049307F"/>
    <w:rsid w:val="00493A6F"/>
    <w:rsid w:val="004953C7"/>
    <w:rsid w:val="00496397"/>
    <w:rsid w:val="004967DD"/>
    <w:rsid w:val="00497F9E"/>
    <w:rsid w:val="004A03EA"/>
    <w:rsid w:val="004A2336"/>
    <w:rsid w:val="004A302A"/>
    <w:rsid w:val="004A319A"/>
    <w:rsid w:val="004A323C"/>
    <w:rsid w:val="004A3748"/>
    <w:rsid w:val="004A38F9"/>
    <w:rsid w:val="004A3FD7"/>
    <w:rsid w:val="004A3FD9"/>
    <w:rsid w:val="004A52CA"/>
    <w:rsid w:val="004A53E9"/>
    <w:rsid w:val="004A6FBC"/>
    <w:rsid w:val="004A7C2A"/>
    <w:rsid w:val="004B0805"/>
    <w:rsid w:val="004B08D9"/>
    <w:rsid w:val="004B130A"/>
    <w:rsid w:val="004B171F"/>
    <w:rsid w:val="004B3FDC"/>
    <w:rsid w:val="004B45C6"/>
    <w:rsid w:val="004B482D"/>
    <w:rsid w:val="004B549D"/>
    <w:rsid w:val="004B632B"/>
    <w:rsid w:val="004B6CF8"/>
    <w:rsid w:val="004B6E51"/>
    <w:rsid w:val="004B702C"/>
    <w:rsid w:val="004B7F86"/>
    <w:rsid w:val="004C2844"/>
    <w:rsid w:val="004C2A76"/>
    <w:rsid w:val="004C31BA"/>
    <w:rsid w:val="004C352E"/>
    <w:rsid w:val="004C392A"/>
    <w:rsid w:val="004C3DC6"/>
    <w:rsid w:val="004C4CE7"/>
    <w:rsid w:val="004C5294"/>
    <w:rsid w:val="004C57CE"/>
    <w:rsid w:val="004C57DC"/>
    <w:rsid w:val="004C5D22"/>
    <w:rsid w:val="004C5F40"/>
    <w:rsid w:val="004C647B"/>
    <w:rsid w:val="004C64D9"/>
    <w:rsid w:val="004C6CE6"/>
    <w:rsid w:val="004C743E"/>
    <w:rsid w:val="004C7E55"/>
    <w:rsid w:val="004D1118"/>
    <w:rsid w:val="004D1458"/>
    <w:rsid w:val="004D1BC9"/>
    <w:rsid w:val="004D1CD7"/>
    <w:rsid w:val="004D5466"/>
    <w:rsid w:val="004D593F"/>
    <w:rsid w:val="004D5BC1"/>
    <w:rsid w:val="004D5D8C"/>
    <w:rsid w:val="004D5EB6"/>
    <w:rsid w:val="004D61BD"/>
    <w:rsid w:val="004D7F3A"/>
    <w:rsid w:val="004E037C"/>
    <w:rsid w:val="004E074C"/>
    <w:rsid w:val="004E1085"/>
    <w:rsid w:val="004E10C5"/>
    <w:rsid w:val="004E15D6"/>
    <w:rsid w:val="004E181A"/>
    <w:rsid w:val="004E1C69"/>
    <w:rsid w:val="004E2898"/>
    <w:rsid w:val="004E30CE"/>
    <w:rsid w:val="004E38E6"/>
    <w:rsid w:val="004E4007"/>
    <w:rsid w:val="004E4EA4"/>
    <w:rsid w:val="004E577E"/>
    <w:rsid w:val="004E7813"/>
    <w:rsid w:val="004E7E52"/>
    <w:rsid w:val="004F002E"/>
    <w:rsid w:val="004F0E53"/>
    <w:rsid w:val="004F2EBE"/>
    <w:rsid w:val="004F355E"/>
    <w:rsid w:val="004F3AB8"/>
    <w:rsid w:val="004F47F5"/>
    <w:rsid w:val="004F4DBC"/>
    <w:rsid w:val="004F521A"/>
    <w:rsid w:val="004F524D"/>
    <w:rsid w:val="004F68C2"/>
    <w:rsid w:val="004F69BA"/>
    <w:rsid w:val="0050055A"/>
    <w:rsid w:val="00501CC6"/>
    <w:rsid w:val="005020CC"/>
    <w:rsid w:val="005025A1"/>
    <w:rsid w:val="00503F30"/>
    <w:rsid w:val="005044CA"/>
    <w:rsid w:val="00504B23"/>
    <w:rsid w:val="00504B6B"/>
    <w:rsid w:val="0050634E"/>
    <w:rsid w:val="00506C88"/>
    <w:rsid w:val="005070FB"/>
    <w:rsid w:val="005077B0"/>
    <w:rsid w:val="00507F86"/>
    <w:rsid w:val="00510AEE"/>
    <w:rsid w:val="0051256D"/>
    <w:rsid w:val="0051305A"/>
    <w:rsid w:val="005137BF"/>
    <w:rsid w:val="00513F96"/>
    <w:rsid w:val="00514722"/>
    <w:rsid w:val="00515086"/>
    <w:rsid w:val="005152E6"/>
    <w:rsid w:val="0051570B"/>
    <w:rsid w:val="00517692"/>
    <w:rsid w:val="0051792A"/>
    <w:rsid w:val="00520A8F"/>
    <w:rsid w:val="00521143"/>
    <w:rsid w:val="005219C7"/>
    <w:rsid w:val="00522D8D"/>
    <w:rsid w:val="00523770"/>
    <w:rsid w:val="00523996"/>
    <w:rsid w:val="00524E32"/>
    <w:rsid w:val="005252FD"/>
    <w:rsid w:val="005255D3"/>
    <w:rsid w:val="00526BF9"/>
    <w:rsid w:val="00527074"/>
    <w:rsid w:val="00531386"/>
    <w:rsid w:val="0053187F"/>
    <w:rsid w:val="00531E53"/>
    <w:rsid w:val="00531F80"/>
    <w:rsid w:val="0053247E"/>
    <w:rsid w:val="005326BE"/>
    <w:rsid w:val="00533727"/>
    <w:rsid w:val="00533B83"/>
    <w:rsid w:val="0053493B"/>
    <w:rsid w:val="0053603A"/>
    <w:rsid w:val="005360F2"/>
    <w:rsid w:val="00536153"/>
    <w:rsid w:val="005362E1"/>
    <w:rsid w:val="005377D0"/>
    <w:rsid w:val="005402F7"/>
    <w:rsid w:val="005412CB"/>
    <w:rsid w:val="00541F74"/>
    <w:rsid w:val="00542ADC"/>
    <w:rsid w:val="00542BB3"/>
    <w:rsid w:val="005435CF"/>
    <w:rsid w:val="0054390E"/>
    <w:rsid w:val="0054407B"/>
    <w:rsid w:val="00545319"/>
    <w:rsid w:val="00545EDE"/>
    <w:rsid w:val="00545F52"/>
    <w:rsid w:val="00546F58"/>
    <w:rsid w:val="00547881"/>
    <w:rsid w:val="005501EB"/>
    <w:rsid w:val="00550F7C"/>
    <w:rsid w:val="00551FC2"/>
    <w:rsid w:val="005520C8"/>
    <w:rsid w:val="005545A8"/>
    <w:rsid w:val="00554A22"/>
    <w:rsid w:val="00554A37"/>
    <w:rsid w:val="00554CD8"/>
    <w:rsid w:val="005578BC"/>
    <w:rsid w:val="00557C2C"/>
    <w:rsid w:val="00557CC9"/>
    <w:rsid w:val="00557D81"/>
    <w:rsid w:val="00557DB4"/>
    <w:rsid w:val="00561EBC"/>
    <w:rsid w:val="00562207"/>
    <w:rsid w:val="00562605"/>
    <w:rsid w:val="00567462"/>
    <w:rsid w:val="00567873"/>
    <w:rsid w:val="00567C74"/>
    <w:rsid w:val="005704E1"/>
    <w:rsid w:val="00570542"/>
    <w:rsid w:val="00570930"/>
    <w:rsid w:val="005710D8"/>
    <w:rsid w:val="005711B6"/>
    <w:rsid w:val="005712CF"/>
    <w:rsid w:val="00571FFF"/>
    <w:rsid w:val="00572133"/>
    <w:rsid w:val="005724D4"/>
    <w:rsid w:val="00572713"/>
    <w:rsid w:val="00572AC0"/>
    <w:rsid w:val="00572DBE"/>
    <w:rsid w:val="00573E81"/>
    <w:rsid w:val="00573F8E"/>
    <w:rsid w:val="00573F96"/>
    <w:rsid w:val="005764DA"/>
    <w:rsid w:val="00577489"/>
    <w:rsid w:val="00581794"/>
    <w:rsid w:val="00581EED"/>
    <w:rsid w:val="005821EC"/>
    <w:rsid w:val="00582497"/>
    <w:rsid w:val="00582ED5"/>
    <w:rsid w:val="00583D7F"/>
    <w:rsid w:val="00584273"/>
    <w:rsid w:val="00584A36"/>
    <w:rsid w:val="00584B67"/>
    <w:rsid w:val="00584D0B"/>
    <w:rsid w:val="00585538"/>
    <w:rsid w:val="0058754B"/>
    <w:rsid w:val="00587E7F"/>
    <w:rsid w:val="00590320"/>
    <w:rsid w:val="005903D6"/>
    <w:rsid w:val="005905AB"/>
    <w:rsid w:val="00590CB9"/>
    <w:rsid w:val="00592D13"/>
    <w:rsid w:val="005944A6"/>
    <w:rsid w:val="005947AD"/>
    <w:rsid w:val="00594AE2"/>
    <w:rsid w:val="0059716C"/>
    <w:rsid w:val="005A008A"/>
    <w:rsid w:val="005A0980"/>
    <w:rsid w:val="005A1061"/>
    <w:rsid w:val="005A16D5"/>
    <w:rsid w:val="005A2342"/>
    <w:rsid w:val="005A2690"/>
    <w:rsid w:val="005A2BC2"/>
    <w:rsid w:val="005A489F"/>
    <w:rsid w:val="005A5C67"/>
    <w:rsid w:val="005A620B"/>
    <w:rsid w:val="005A6290"/>
    <w:rsid w:val="005A6C72"/>
    <w:rsid w:val="005A6E4F"/>
    <w:rsid w:val="005A77A7"/>
    <w:rsid w:val="005A7EA1"/>
    <w:rsid w:val="005B0493"/>
    <w:rsid w:val="005B0BD6"/>
    <w:rsid w:val="005B0C31"/>
    <w:rsid w:val="005B103D"/>
    <w:rsid w:val="005B1485"/>
    <w:rsid w:val="005B1B79"/>
    <w:rsid w:val="005B1EDC"/>
    <w:rsid w:val="005B2493"/>
    <w:rsid w:val="005B29C3"/>
    <w:rsid w:val="005B3916"/>
    <w:rsid w:val="005B627E"/>
    <w:rsid w:val="005B6591"/>
    <w:rsid w:val="005C203A"/>
    <w:rsid w:val="005C27A6"/>
    <w:rsid w:val="005C346E"/>
    <w:rsid w:val="005C3FB6"/>
    <w:rsid w:val="005C428C"/>
    <w:rsid w:val="005C6685"/>
    <w:rsid w:val="005C6BED"/>
    <w:rsid w:val="005C7D5B"/>
    <w:rsid w:val="005C7EB6"/>
    <w:rsid w:val="005D013A"/>
    <w:rsid w:val="005D055E"/>
    <w:rsid w:val="005D23A2"/>
    <w:rsid w:val="005D2535"/>
    <w:rsid w:val="005D265E"/>
    <w:rsid w:val="005D31AE"/>
    <w:rsid w:val="005D45BB"/>
    <w:rsid w:val="005D605B"/>
    <w:rsid w:val="005D6A48"/>
    <w:rsid w:val="005D7F8F"/>
    <w:rsid w:val="005E08E2"/>
    <w:rsid w:val="005E16E9"/>
    <w:rsid w:val="005E1C64"/>
    <w:rsid w:val="005E1D7B"/>
    <w:rsid w:val="005E200E"/>
    <w:rsid w:val="005E2197"/>
    <w:rsid w:val="005E284D"/>
    <w:rsid w:val="005E2AF7"/>
    <w:rsid w:val="005E4F5C"/>
    <w:rsid w:val="005F0331"/>
    <w:rsid w:val="005F084B"/>
    <w:rsid w:val="005F12C3"/>
    <w:rsid w:val="005F1EF4"/>
    <w:rsid w:val="005F309F"/>
    <w:rsid w:val="005F5AD5"/>
    <w:rsid w:val="005F5EF6"/>
    <w:rsid w:val="005F7F23"/>
    <w:rsid w:val="005F7F24"/>
    <w:rsid w:val="00600413"/>
    <w:rsid w:val="00600802"/>
    <w:rsid w:val="00601420"/>
    <w:rsid w:val="00601D97"/>
    <w:rsid w:val="0060217D"/>
    <w:rsid w:val="00602BF9"/>
    <w:rsid w:val="0060329E"/>
    <w:rsid w:val="006037B0"/>
    <w:rsid w:val="00603CB2"/>
    <w:rsid w:val="0060492D"/>
    <w:rsid w:val="00605DD6"/>
    <w:rsid w:val="00606F91"/>
    <w:rsid w:val="00610CC9"/>
    <w:rsid w:val="006135CC"/>
    <w:rsid w:val="00614947"/>
    <w:rsid w:val="0061632B"/>
    <w:rsid w:val="00616705"/>
    <w:rsid w:val="006170F6"/>
    <w:rsid w:val="006175B7"/>
    <w:rsid w:val="00617D99"/>
    <w:rsid w:val="00617EDC"/>
    <w:rsid w:val="00617F04"/>
    <w:rsid w:val="00617FB5"/>
    <w:rsid w:val="006207D7"/>
    <w:rsid w:val="00620984"/>
    <w:rsid w:val="0062151F"/>
    <w:rsid w:val="0062155A"/>
    <w:rsid w:val="0062189A"/>
    <w:rsid w:val="00622B96"/>
    <w:rsid w:val="00622FB4"/>
    <w:rsid w:val="006232F9"/>
    <w:rsid w:val="0062335C"/>
    <w:rsid w:val="00623733"/>
    <w:rsid w:val="00624856"/>
    <w:rsid w:val="00624ADC"/>
    <w:rsid w:val="00624AFD"/>
    <w:rsid w:val="00624C3B"/>
    <w:rsid w:val="006259DD"/>
    <w:rsid w:val="00626886"/>
    <w:rsid w:val="00627032"/>
    <w:rsid w:val="00630902"/>
    <w:rsid w:val="00630987"/>
    <w:rsid w:val="00630EF1"/>
    <w:rsid w:val="00631046"/>
    <w:rsid w:val="006325A8"/>
    <w:rsid w:val="00632D1D"/>
    <w:rsid w:val="00632DF3"/>
    <w:rsid w:val="00632F70"/>
    <w:rsid w:val="0063337A"/>
    <w:rsid w:val="0063374A"/>
    <w:rsid w:val="006345EF"/>
    <w:rsid w:val="006346BA"/>
    <w:rsid w:val="00634988"/>
    <w:rsid w:val="00635777"/>
    <w:rsid w:val="006367F8"/>
    <w:rsid w:val="00636AE2"/>
    <w:rsid w:val="00636E3E"/>
    <w:rsid w:val="00637B57"/>
    <w:rsid w:val="00637C90"/>
    <w:rsid w:val="00640495"/>
    <w:rsid w:val="00640637"/>
    <w:rsid w:val="00640BE4"/>
    <w:rsid w:val="00640E39"/>
    <w:rsid w:val="00641180"/>
    <w:rsid w:val="00642012"/>
    <w:rsid w:val="00643B62"/>
    <w:rsid w:val="006451A2"/>
    <w:rsid w:val="00645240"/>
    <w:rsid w:val="0064524B"/>
    <w:rsid w:val="00645A68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36E"/>
    <w:rsid w:val="0065588B"/>
    <w:rsid w:val="00655B1E"/>
    <w:rsid w:val="006569AD"/>
    <w:rsid w:val="006572BC"/>
    <w:rsid w:val="00657EA7"/>
    <w:rsid w:val="00657ED3"/>
    <w:rsid w:val="006603C5"/>
    <w:rsid w:val="00660A0B"/>
    <w:rsid w:val="00662960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213F"/>
    <w:rsid w:val="0067294C"/>
    <w:rsid w:val="00673208"/>
    <w:rsid w:val="006733F1"/>
    <w:rsid w:val="00673DF6"/>
    <w:rsid w:val="00673F39"/>
    <w:rsid w:val="006747FD"/>
    <w:rsid w:val="00675F12"/>
    <w:rsid w:val="00676123"/>
    <w:rsid w:val="006771A3"/>
    <w:rsid w:val="0067759B"/>
    <w:rsid w:val="00677739"/>
    <w:rsid w:val="00677830"/>
    <w:rsid w:val="0068087E"/>
    <w:rsid w:val="00680D94"/>
    <w:rsid w:val="00680F35"/>
    <w:rsid w:val="006814BF"/>
    <w:rsid w:val="00681F30"/>
    <w:rsid w:val="00682AB9"/>
    <w:rsid w:val="006831E0"/>
    <w:rsid w:val="00683288"/>
    <w:rsid w:val="006837A8"/>
    <w:rsid w:val="00683DFE"/>
    <w:rsid w:val="00683F1E"/>
    <w:rsid w:val="00684843"/>
    <w:rsid w:val="00684D80"/>
    <w:rsid w:val="006858DE"/>
    <w:rsid w:val="00686373"/>
    <w:rsid w:val="00686881"/>
    <w:rsid w:val="006875CA"/>
    <w:rsid w:val="00687FC1"/>
    <w:rsid w:val="00687FE3"/>
    <w:rsid w:val="006900FC"/>
    <w:rsid w:val="00690502"/>
    <w:rsid w:val="00690987"/>
    <w:rsid w:val="0069194C"/>
    <w:rsid w:val="006921E1"/>
    <w:rsid w:val="006928CF"/>
    <w:rsid w:val="0069653C"/>
    <w:rsid w:val="0069726A"/>
    <w:rsid w:val="00697A5B"/>
    <w:rsid w:val="00697D0D"/>
    <w:rsid w:val="00697EAB"/>
    <w:rsid w:val="006A0C6B"/>
    <w:rsid w:val="006A1AE8"/>
    <w:rsid w:val="006A1B5C"/>
    <w:rsid w:val="006A25E7"/>
    <w:rsid w:val="006A27D0"/>
    <w:rsid w:val="006A2E7E"/>
    <w:rsid w:val="006A2F35"/>
    <w:rsid w:val="006A39C9"/>
    <w:rsid w:val="006A5012"/>
    <w:rsid w:val="006A55B2"/>
    <w:rsid w:val="006A5EB7"/>
    <w:rsid w:val="006A5F19"/>
    <w:rsid w:val="006A64FD"/>
    <w:rsid w:val="006A693F"/>
    <w:rsid w:val="006B0BE3"/>
    <w:rsid w:val="006B1325"/>
    <w:rsid w:val="006B1553"/>
    <w:rsid w:val="006B1567"/>
    <w:rsid w:val="006B20FE"/>
    <w:rsid w:val="006B2683"/>
    <w:rsid w:val="006B2D63"/>
    <w:rsid w:val="006B30D4"/>
    <w:rsid w:val="006B3E39"/>
    <w:rsid w:val="006B40F3"/>
    <w:rsid w:val="006B4946"/>
    <w:rsid w:val="006B554D"/>
    <w:rsid w:val="006B5DA6"/>
    <w:rsid w:val="006B6A42"/>
    <w:rsid w:val="006B6EBF"/>
    <w:rsid w:val="006B7882"/>
    <w:rsid w:val="006C000B"/>
    <w:rsid w:val="006C0B15"/>
    <w:rsid w:val="006C12FB"/>
    <w:rsid w:val="006C1746"/>
    <w:rsid w:val="006C1B6D"/>
    <w:rsid w:val="006C214B"/>
    <w:rsid w:val="006C2219"/>
    <w:rsid w:val="006C2E23"/>
    <w:rsid w:val="006C2FAC"/>
    <w:rsid w:val="006C3222"/>
    <w:rsid w:val="006C35A0"/>
    <w:rsid w:val="006C3658"/>
    <w:rsid w:val="006C394B"/>
    <w:rsid w:val="006C40A4"/>
    <w:rsid w:val="006C4D7B"/>
    <w:rsid w:val="006C6AA7"/>
    <w:rsid w:val="006C70CC"/>
    <w:rsid w:val="006C73A9"/>
    <w:rsid w:val="006C75BB"/>
    <w:rsid w:val="006C7B86"/>
    <w:rsid w:val="006D2446"/>
    <w:rsid w:val="006D2A09"/>
    <w:rsid w:val="006D3559"/>
    <w:rsid w:val="006D3D7F"/>
    <w:rsid w:val="006D4126"/>
    <w:rsid w:val="006D50CB"/>
    <w:rsid w:val="006D58E9"/>
    <w:rsid w:val="006D5D86"/>
    <w:rsid w:val="006D5EC8"/>
    <w:rsid w:val="006D5F11"/>
    <w:rsid w:val="006D63D8"/>
    <w:rsid w:val="006D68EF"/>
    <w:rsid w:val="006D6DA2"/>
    <w:rsid w:val="006D6F91"/>
    <w:rsid w:val="006D74CB"/>
    <w:rsid w:val="006E0F91"/>
    <w:rsid w:val="006E1B3F"/>
    <w:rsid w:val="006E1B53"/>
    <w:rsid w:val="006E2856"/>
    <w:rsid w:val="006E4665"/>
    <w:rsid w:val="006E49EF"/>
    <w:rsid w:val="006E4F5F"/>
    <w:rsid w:val="006E5370"/>
    <w:rsid w:val="006E54EC"/>
    <w:rsid w:val="006E5881"/>
    <w:rsid w:val="006E5E83"/>
    <w:rsid w:val="006E6085"/>
    <w:rsid w:val="006E6B3B"/>
    <w:rsid w:val="006E6F4A"/>
    <w:rsid w:val="006E6F67"/>
    <w:rsid w:val="006E7ABA"/>
    <w:rsid w:val="006F1CD8"/>
    <w:rsid w:val="006F2546"/>
    <w:rsid w:val="006F30BE"/>
    <w:rsid w:val="006F3BE2"/>
    <w:rsid w:val="006F3EFF"/>
    <w:rsid w:val="006F495B"/>
    <w:rsid w:val="006F4B25"/>
    <w:rsid w:val="006F4BCD"/>
    <w:rsid w:val="006F5199"/>
    <w:rsid w:val="006F531B"/>
    <w:rsid w:val="006F6496"/>
    <w:rsid w:val="006F7FE8"/>
    <w:rsid w:val="00700951"/>
    <w:rsid w:val="00700C2C"/>
    <w:rsid w:val="0070165B"/>
    <w:rsid w:val="00701D7C"/>
    <w:rsid w:val="00702817"/>
    <w:rsid w:val="00702C06"/>
    <w:rsid w:val="00703883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9D6"/>
    <w:rsid w:val="00706A24"/>
    <w:rsid w:val="0070716C"/>
    <w:rsid w:val="00707352"/>
    <w:rsid w:val="00710066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CFE"/>
    <w:rsid w:val="00715492"/>
    <w:rsid w:val="00715A15"/>
    <w:rsid w:val="00715EED"/>
    <w:rsid w:val="00716005"/>
    <w:rsid w:val="00716659"/>
    <w:rsid w:val="0071674D"/>
    <w:rsid w:val="00717851"/>
    <w:rsid w:val="007179BB"/>
    <w:rsid w:val="00717C37"/>
    <w:rsid w:val="00720C81"/>
    <w:rsid w:val="00721119"/>
    <w:rsid w:val="00721A15"/>
    <w:rsid w:val="00721EEC"/>
    <w:rsid w:val="0072291E"/>
    <w:rsid w:val="007235D3"/>
    <w:rsid w:val="007242DA"/>
    <w:rsid w:val="007245C0"/>
    <w:rsid w:val="007257D5"/>
    <w:rsid w:val="00725813"/>
    <w:rsid w:val="007261ED"/>
    <w:rsid w:val="00726869"/>
    <w:rsid w:val="00726FDE"/>
    <w:rsid w:val="007277EE"/>
    <w:rsid w:val="00727C3D"/>
    <w:rsid w:val="007308FF"/>
    <w:rsid w:val="00730985"/>
    <w:rsid w:val="00730F07"/>
    <w:rsid w:val="00731C38"/>
    <w:rsid w:val="00731FF8"/>
    <w:rsid w:val="00732A4C"/>
    <w:rsid w:val="0073348E"/>
    <w:rsid w:val="007342EF"/>
    <w:rsid w:val="00735556"/>
    <w:rsid w:val="00735E76"/>
    <w:rsid w:val="00735F78"/>
    <w:rsid w:val="00736348"/>
    <w:rsid w:val="00736912"/>
    <w:rsid w:val="00737431"/>
    <w:rsid w:val="00740321"/>
    <w:rsid w:val="007421AA"/>
    <w:rsid w:val="00742AA7"/>
    <w:rsid w:val="00744033"/>
    <w:rsid w:val="00744336"/>
    <w:rsid w:val="00744BF0"/>
    <w:rsid w:val="00745C4C"/>
    <w:rsid w:val="00745C8D"/>
    <w:rsid w:val="00750330"/>
    <w:rsid w:val="00750816"/>
    <w:rsid w:val="00750DF5"/>
    <w:rsid w:val="007514C7"/>
    <w:rsid w:val="007516F7"/>
    <w:rsid w:val="007539A7"/>
    <w:rsid w:val="007539C5"/>
    <w:rsid w:val="00755326"/>
    <w:rsid w:val="007553E2"/>
    <w:rsid w:val="00755543"/>
    <w:rsid w:val="0075661F"/>
    <w:rsid w:val="00756A5E"/>
    <w:rsid w:val="00756D26"/>
    <w:rsid w:val="007571FD"/>
    <w:rsid w:val="00757DDF"/>
    <w:rsid w:val="00757DF9"/>
    <w:rsid w:val="007605A1"/>
    <w:rsid w:val="00760908"/>
    <w:rsid w:val="00760CC2"/>
    <w:rsid w:val="0076114C"/>
    <w:rsid w:val="00762787"/>
    <w:rsid w:val="00763944"/>
    <w:rsid w:val="00763EA1"/>
    <w:rsid w:val="00765186"/>
    <w:rsid w:val="0076553C"/>
    <w:rsid w:val="00765CA2"/>
    <w:rsid w:val="00767654"/>
    <w:rsid w:val="0076771F"/>
    <w:rsid w:val="007677FC"/>
    <w:rsid w:val="00770590"/>
    <w:rsid w:val="007725C6"/>
    <w:rsid w:val="00774659"/>
    <w:rsid w:val="00774D94"/>
    <w:rsid w:val="00776CBA"/>
    <w:rsid w:val="00776F0D"/>
    <w:rsid w:val="00776F5B"/>
    <w:rsid w:val="00776F93"/>
    <w:rsid w:val="00777395"/>
    <w:rsid w:val="00777925"/>
    <w:rsid w:val="00780E5C"/>
    <w:rsid w:val="00780F99"/>
    <w:rsid w:val="00781541"/>
    <w:rsid w:val="007818B8"/>
    <w:rsid w:val="00781B11"/>
    <w:rsid w:val="00786982"/>
    <w:rsid w:val="007874A1"/>
    <w:rsid w:val="00787A63"/>
    <w:rsid w:val="00790035"/>
    <w:rsid w:val="007911F1"/>
    <w:rsid w:val="0079159A"/>
    <w:rsid w:val="00793439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661C"/>
    <w:rsid w:val="00797E7A"/>
    <w:rsid w:val="007A099E"/>
    <w:rsid w:val="007A0E36"/>
    <w:rsid w:val="007A222B"/>
    <w:rsid w:val="007A2C72"/>
    <w:rsid w:val="007A2CDD"/>
    <w:rsid w:val="007A3A2F"/>
    <w:rsid w:val="007A3BB0"/>
    <w:rsid w:val="007A4088"/>
    <w:rsid w:val="007A425C"/>
    <w:rsid w:val="007A5086"/>
    <w:rsid w:val="007A544A"/>
    <w:rsid w:val="007A72AA"/>
    <w:rsid w:val="007A7AC3"/>
    <w:rsid w:val="007B1C25"/>
    <w:rsid w:val="007B2A9F"/>
    <w:rsid w:val="007B34AB"/>
    <w:rsid w:val="007B43A1"/>
    <w:rsid w:val="007B4D14"/>
    <w:rsid w:val="007B6434"/>
    <w:rsid w:val="007B744C"/>
    <w:rsid w:val="007B79A0"/>
    <w:rsid w:val="007B7DC1"/>
    <w:rsid w:val="007C0E6A"/>
    <w:rsid w:val="007C12FB"/>
    <w:rsid w:val="007C1329"/>
    <w:rsid w:val="007C1C4D"/>
    <w:rsid w:val="007C305C"/>
    <w:rsid w:val="007C54F6"/>
    <w:rsid w:val="007C5FAB"/>
    <w:rsid w:val="007C6172"/>
    <w:rsid w:val="007C63DF"/>
    <w:rsid w:val="007C65CB"/>
    <w:rsid w:val="007C67AB"/>
    <w:rsid w:val="007C7754"/>
    <w:rsid w:val="007C7E4D"/>
    <w:rsid w:val="007D0457"/>
    <w:rsid w:val="007D0578"/>
    <w:rsid w:val="007D0755"/>
    <w:rsid w:val="007D1BFE"/>
    <w:rsid w:val="007D297B"/>
    <w:rsid w:val="007D2A9A"/>
    <w:rsid w:val="007D2CF6"/>
    <w:rsid w:val="007D2E6C"/>
    <w:rsid w:val="007D2F38"/>
    <w:rsid w:val="007D3F19"/>
    <w:rsid w:val="007D440D"/>
    <w:rsid w:val="007D4D20"/>
    <w:rsid w:val="007D4FC4"/>
    <w:rsid w:val="007D5348"/>
    <w:rsid w:val="007D5B9C"/>
    <w:rsid w:val="007D661D"/>
    <w:rsid w:val="007D66EB"/>
    <w:rsid w:val="007D68FE"/>
    <w:rsid w:val="007D69E6"/>
    <w:rsid w:val="007D6C7C"/>
    <w:rsid w:val="007D6E36"/>
    <w:rsid w:val="007E00F9"/>
    <w:rsid w:val="007E0598"/>
    <w:rsid w:val="007E05DE"/>
    <w:rsid w:val="007E090F"/>
    <w:rsid w:val="007E0F9A"/>
    <w:rsid w:val="007E1385"/>
    <w:rsid w:val="007E1835"/>
    <w:rsid w:val="007E35C5"/>
    <w:rsid w:val="007E44E4"/>
    <w:rsid w:val="007E530D"/>
    <w:rsid w:val="007E56AC"/>
    <w:rsid w:val="007E6900"/>
    <w:rsid w:val="007E72A1"/>
    <w:rsid w:val="007E7ACE"/>
    <w:rsid w:val="007E7B5E"/>
    <w:rsid w:val="007F0897"/>
    <w:rsid w:val="007F1B30"/>
    <w:rsid w:val="007F2001"/>
    <w:rsid w:val="007F238D"/>
    <w:rsid w:val="007F2490"/>
    <w:rsid w:val="007F341F"/>
    <w:rsid w:val="007F361A"/>
    <w:rsid w:val="007F4ED3"/>
    <w:rsid w:val="007F61BA"/>
    <w:rsid w:val="007F6555"/>
    <w:rsid w:val="007F65D4"/>
    <w:rsid w:val="007F6671"/>
    <w:rsid w:val="007F6CFC"/>
    <w:rsid w:val="007F787A"/>
    <w:rsid w:val="0080199B"/>
    <w:rsid w:val="00801E07"/>
    <w:rsid w:val="00801E48"/>
    <w:rsid w:val="00801EEC"/>
    <w:rsid w:val="0080266C"/>
    <w:rsid w:val="00802815"/>
    <w:rsid w:val="008045A1"/>
    <w:rsid w:val="00804E27"/>
    <w:rsid w:val="008057D9"/>
    <w:rsid w:val="00805FF0"/>
    <w:rsid w:val="0080602B"/>
    <w:rsid w:val="00806FAA"/>
    <w:rsid w:val="00807433"/>
    <w:rsid w:val="00807F41"/>
    <w:rsid w:val="00810168"/>
    <w:rsid w:val="008103E8"/>
    <w:rsid w:val="00810EC8"/>
    <w:rsid w:val="008113C6"/>
    <w:rsid w:val="0081146B"/>
    <w:rsid w:val="00812C36"/>
    <w:rsid w:val="00813B67"/>
    <w:rsid w:val="00813EED"/>
    <w:rsid w:val="0081490E"/>
    <w:rsid w:val="00814E05"/>
    <w:rsid w:val="008159B5"/>
    <w:rsid w:val="00815A44"/>
    <w:rsid w:val="00816102"/>
    <w:rsid w:val="00816677"/>
    <w:rsid w:val="00816FCD"/>
    <w:rsid w:val="00820158"/>
    <w:rsid w:val="00820A8A"/>
    <w:rsid w:val="00820DD1"/>
    <w:rsid w:val="00820FCC"/>
    <w:rsid w:val="00821296"/>
    <w:rsid w:val="00822179"/>
    <w:rsid w:val="00822901"/>
    <w:rsid w:val="0082425B"/>
    <w:rsid w:val="00824E03"/>
    <w:rsid w:val="00825597"/>
    <w:rsid w:val="0082586A"/>
    <w:rsid w:val="00825A03"/>
    <w:rsid w:val="00826444"/>
    <w:rsid w:val="00826445"/>
    <w:rsid w:val="00826930"/>
    <w:rsid w:val="00826B19"/>
    <w:rsid w:val="00826D99"/>
    <w:rsid w:val="00826DF2"/>
    <w:rsid w:val="008308D2"/>
    <w:rsid w:val="0083264D"/>
    <w:rsid w:val="00832FB7"/>
    <w:rsid w:val="00833315"/>
    <w:rsid w:val="008338EB"/>
    <w:rsid w:val="00834713"/>
    <w:rsid w:val="00837398"/>
    <w:rsid w:val="00837A3B"/>
    <w:rsid w:val="00840612"/>
    <w:rsid w:val="00842872"/>
    <w:rsid w:val="008433E6"/>
    <w:rsid w:val="00843AC3"/>
    <w:rsid w:val="00844B6A"/>
    <w:rsid w:val="00845325"/>
    <w:rsid w:val="008456A8"/>
    <w:rsid w:val="00850ABF"/>
    <w:rsid w:val="008517C8"/>
    <w:rsid w:val="008541ED"/>
    <w:rsid w:val="0085566B"/>
    <w:rsid w:val="0085598A"/>
    <w:rsid w:val="00855BA6"/>
    <w:rsid w:val="00855E40"/>
    <w:rsid w:val="00856635"/>
    <w:rsid w:val="008568E7"/>
    <w:rsid w:val="00856FDC"/>
    <w:rsid w:val="00857B3A"/>
    <w:rsid w:val="00860013"/>
    <w:rsid w:val="008610A9"/>
    <w:rsid w:val="00861B92"/>
    <w:rsid w:val="00862B23"/>
    <w:rsid w:val="008635F6"/>
    <w:rsid w:val="00864C2A"/>
    <w:rsid w:val="00865647"/>
    <w:rsid w:val="00865FC8"/>
    <w:rsid w:val="00866159"/>
    <w:rsid w:val="008664D8"/>
    <w:rsid w:val="00866A01"/>
    <w:rsid w:val="00867244"/>
    <w:rsid w:val="0086732E"/>
    <w:rsid w:val="00870F5D"/>
    <w:rsid w:val="00871263"/>
    <w:rsid w:val="00871BE8"/>
    <w:rsid w:val="00872361"/>
    <w:rsid w:val="008723D8"/>
    <w:rsid w:val="00872D81"/>
    <w:rsid w:val="008732F6"/>
    <w:rsid w:val="00873502"/>
    <w:rsid w:val="00873D2A"/>
    <w:rsid w:val="00873D42"/>
    <w:rsid w:val="00873F75"/>
    <w:rsid w:val="00875D25"/>
    <w:rsid w:val="0087623B"/>
    <w:rsid w:val="00876996"/>
    <w:rsid w:val="00876C6A"/>
    <w:rsid w:val="0087729F"/>
    <w:rsid w:val="008775D5"/>
    <w:rsid w:val="00880AC4"/>
    <w:rsid w:val="008814FB"/>
    <w:rsid w:val="00881BCD"/>
    <w:rsid w:val="0088342D"/>
    <w:rsid w:val="00883D17"/>
    <w:rsid w:val="00885131"/>
    <w:rsid w:val="0088521A"/>
    <w:rsid w:val="00886165"/>
    <w:rsid w:val="0088695D"/>
    <w:rsid w:val="008869B1"/>
    <w:rsid w:val="00886CF7"/>
    <w:rsid w:val="008912FA"/>
    <w:rsid w:val="0089189C"/>
    <w:rsid w:val="008919E6"/>
    <w:rsid w:val="00892B11"/>
    <w:rsid w:val="00892CCE"/>
    <w:rsid w:val="00892DDD"/>
    <w:rsid w:val="00894866"/>
    <w:rsid w:val="00894894"/>
    <w:rsid w:val="008953F9"/>
    <w:rsid w:val="00896325"/>
    <w:rsid w:val="00896DF2"/>
    <w:rsid w:val="00897931"/>
    <w:rsid w:val="008A1B27"/>
    <w:rsid w:val="008A1D4D"/>
    <w:rsid w:val="008A28A7"/>
    <w:rsid w:val="008A3679"/>
    <w:rsid w:val="008A3FAF"/>
    <w:rsid w:val="008A429B"/>
    <w:rsid w:val="008A5002"/>
    <w:rsid w:val="008A5C60"/>
    <w:rsid w:val="008A61AF"/>
    <w:rsid w:val="008B0A4D"/>
    <w:rsid w:val="008B10E8"/>
    <w:rsid w:val="008B2909"/>
    <w:rsid w:val="008B35AB"/>
    <w:rsid w:val="008B41B8"/>
    <w:rsid w:val="008B42BF"/>
    <w:rsid w:val="008B4E01"/>
    <w:rsid w:val="008B7D27"/>
    <w:rsid w:val="008C0633"/>
    <w:rsid w:val="008C0DFB"/>
    <w:rsid w:val="008C1A9C"/>
    <w:rsid w:val="008C22B5"/>
    <w:rsid w:val="008C23C6"/>
    <w:rsid w:val="008C3040"/>
    <w:rsid w:val="008C33E6"/>
    <w:rsid w:val="008C3590"/>
    <w:rsid w:val="008C3629"/>
    <w:rsid w:val="008C44B9"/>
    <w:rsid w:val="008C52C2"/>
    <w:rsid w:val="008C5747"/>
    <w:rsid w:val="008C5E96"/>
    <w:rsid w:val="008C663E"/>
    <w:rsid w:val="008C78B4"/>
    <w:rsid w:val="008C7AF4"/>
    <w:rsid w:val="008C7E89"/>
    <w:rsid w:val="008D0AEA"/>
    <w:rsid w:val="008D2CFB"/>
    <w:rsid w:val="008D3446"/>
    <w:rsid w:val="008D3551"/>
    <w:rsid w:val="008D4136"/>
    <w:rsid w:val="008D4B5E"/>
    <w:rsid w:val="008D525F"/>
    <w:rsid w:val="008D6013"/>
    <w:rsid w:val="008D64B2"/>
    <w:rsid w:val="008E0982"/>
    <w:rsid w:val="008E1E93"/>
    <w:rsid w:val="008E1E96"/>
    <w:rsid w:val="008E23C1"/>
    <w:rsid w:val="008E2D87"/>
    <w:rsid w:val="008E393E"/>
    <w:rsid w:val="008E4437"/>
    <w:rsid w:val="008E4578"/>
    <w:rsid w:val="008E49E3"/>
    <w:rsid w:val="008E4AF6"/>
    <w:rsid w:val="008E4B09"/>
    <w:rsid w:val="008F028C"/>
    <w:rsid w:val="008F0292"/>
    <w:rsid w:val="008F05A4"/>
    <w:rsid w:val="008F2DB6"/>
    <w:rsid w:val="008F34BF"/>
    <w:rsid w:val="008F5743"/>
    <w:rsid w:val="008F5E30"/>
    <w:rsid w:val="008F6CD0"/>
    <w:rsid w:val="008F6F03"/>
    <w:rsid w:val="008F73FA"/>
    <w:rsid w:val="008F7D10"/>
    <w:rsid w:val="009008B8"/>
    <w:rsid w:val="00901016"/>
    <w:rsid w:val="00901C8C"/>
    <w:rsid w:val="0090244F"/>
    <w:rsid w:val="00902B72"/>
    <w:rsid w:val="00903061"/>
    <w:rsid w:val="00903839"/>
    <w:rsid w:val="00903C75"/>
    <w:rsid w:val="009051E8"/>
    <w:rsid w:val="00906437"/>
    <w:rsid w:val="009065A4"/>
    <w:rsid w:val="0090689C"/>
    <w:rsid w:val="009078A0"/>
    <w:rsid w:val="00910388"/>
    <w:rsid w:val="00913737"/>
    <w:rsid w:val="0091378D"/>
    <w:rsid w:val="009141A9"/>
    <w:rsid w:val="009147D5"/>
    <w:rsid w:val="00914D7F"/>
    <w:rsid w:val="009157A9"/>
    <w:rsid w:val="00915B09"/>
    <w:rsid w:val="00915C73"/>
    <w:rsid w:val="009162A1"/>
    <w:rsid w:val="00916A76"/>
    <w:rsid w:val="00916C1D"/>
    <w:rsid w:val="00917222"/>
    <w:rsid w:val="00920D1C"/>
    <w:rsid w:val="00920EDE"/>
    <w:rsid w:val="0092128E"/>
    <w:rsid w:val="00921E2F"/>
    <w:rsid w:val="0092201A"/>
    <w:rsid w:val="00922CB5"/>
    <w:rsid w:val="009255C0"/>
    <w:rsid w:val="009255C3"/>
    <w:rsid w:val="0092682A"/>
    <w:rsid w:val="00927154"/>
    <w:rsid w:val="009272DC"/>
    <w:rsid w:val="00931120"/>
    <w:rsid w:val="00932268"/>
    <w:rsid w:val="00932840"/>
    <w:rsid w:val="00933175"/>
    <w:rsid w:val="009332F5"/>
    <w:rsid w:val="0093341E"/>
    <w:rsid w:val="0093375A"/>
    <w:rsid w:val="00934391"/>
    <w:rsid w:val="009353DC"/>
    <w:rsid w:val="009377B5"/>
    <w:rsid w:val="00940018"/>
    <w:rsid w:val="0094046F"/>
    <w:rsid w:val="00940904"/>
    <w:rsid w:val="00940CF5"/>
    <w:rsid w:val="0094228F"/>
    <w:rsid w:val="0094265C"/>
    <w:rsid w:val="00942FB4"/>
    <w:rsid w:val="009436F4"/>
    <w:rsid w:val="009439A9"/>
    <w:rsid w:val="00944699"/>
    <w:rsid w:val="00944C76"/>
    <w:rsid w:val="00945396"/>
    <w:rsid w:val="009453A7"/>
    <w:rsid w:val="00945641"/>
    <w:rsid w:val="0094642D"/>
    <w:rsid w:val="009464BB"/>
    <w:rsid w:val="00946DED"/>
    <w:rsid w:val="00947FD9"/>
    <w:rsid w:val="0095012A"/>
    <w:rsid w:val="009503F7"/>
    <w:rsid w:val="00950CDF"/>
    <w:rsid w:val="00951014"/>
    <w:rsid w:val="009514BA"/>
    <w:rsid w:val="00953B44"/>
    <w:rsid w:val="0095652C"/>
    <w:rsid w:val="00956FA4"/>
    <w:rsid w:val="009574B3"/>
    <w:rsid w:val="009608EC"/>
    <w:rsid w:val="009619BC"/>
    <w:rsid w:val="0096300D"/>
    <w:rsid w:val="0096356D"/>
    <w:rsid w:val="00964350"/>
    <w:rsid w:val="00964C03"/>
    <w:rsid w:val="009660C9"/>
    <w:rsid w:val="00966E36"/>
    <w:rsid w:val="009672B4"/>
    <w:rsid w:val="009678FE"/>
    <w:rsid w:val="009715C3"/>
    <w:rsid w:val="009719CB"/>
    <w:rsid w:val="00971EB7"/>
    <w:rsid w:val="00972055"/>
    <w:rsid w:val="00974141"/>
    <w:rsid w:val="00974715"/>
    <w:rsid w:val="009749A9"/>
    <w:rsid w:val="0097530B"/>
    <w:rsid w:val="00975323"/>
    <w:rsid w:val="00975C12"/>
    <w:rsid w:val="0097696C"/>
    <w:rsid w:val="00976CDC"/>
    <w:rsid w:val="00977522"/>
    <w:rsid w:val="0098092C"/>
    <w:rsid w:val="009812D5"/>
    <w:rsid w:val="0098273D"/>
    <w:rsid w:val="00982837"/>
    <w:rsid w:val="009828D0"/>
    <w:rsid w:val="00983CD4"/>
    <w:rsid w:val="00984BFA"/>
    <w:rsid w:val="00984C68"/>
    <w:rsid w:val="0098533D"/>
    <w:rsid w:val="00985AC0"/>
    <w:rsid w:val="00990CF9"/>
    <w:rsid w:val="00992604"/>
    <w:rsid w:val="009929C0"/>
    <w:rsid w:val="00993E8B"/>
    <w:rsid w:val="00996E66"/>
    <w:rsid w:val="00996EB3"/>
    <w:rsid w:val="00997116"/>
    <w:rsid w:val="00997905"/>
    <w:rsid w:val="009A13D9"/>
    <w:rsid w:val="009A1660"/>
    <w:rsid w:val="009A1C88"/>
    <w:rsid w:val="009A218C"/>
    <w:rsid w:val="009A273B"/>
    <w:rsid w:val="009A2765"/>
    <w:rsid w:val="009A29B8"/>
    <w:rsid w:val="009A3E07"/>
    <w:rsid w:val="009A5473"/>
    <w:rsid w:val="009A7421"/>
    <w:rsid w:val="009A755C"/>
    <w:rsid w:val="009B0F41"/>
    <w:rsid w:val="009B14F7"/>
    <w:rsid w:val="009B2939"/>
    <w:rsid w:val="009B3464"/>
    <w:rsid w:val="009B5FDA"/>
    <w:rsid w:val="009B6C72"/>
    <w:rsid w:val="009C1056"/>
    <w:rsid w:val="009C15C4"/>
    <w:rsid w:val="009C1729"/>
    <w:rsid w:val="009C2397"/>
    <w:rsid w:val="009C2902"/>
    <w:rsid w:val="009C2B05"/>
    <w:rsid w:val="009C33F7"/>
    <w:rsid w:val="009C450E"/>
    <w:rsid w:val="009C45FE"/>
    <w:rsid w:val="009C520E"/>
    <w:rsid w:val="009C58D3"/>
    <w:rsid w:val="009C5DD5"/>
    <w:rsid w:val="009C63F4"/>
    <w:rsid w:val="009C68F4"/>
    <w:rsid w:val="009C7812"/>
    <w:rsid w:val="009C790B"/>
    <w:rsid w:val="009D0230"/>
    <w:rsid w:val="009D0E71"/>
    <w:rsid w:val="009D13C2"/>
    <w:rsid w:val="009D14E0"/>
    <w:rsid w:val="009D184F"/>
    <w:rsid w:val="009D1A8C"/>
    <w:rsid w:val="009D1B6B"/>
    <w:rsid w:val="009D295A"/>
    <w:rsid w:val="009D3A79"/>
    <w:rsid w:val="009D3E0D"/>
    <w:rsid w:val="009D43B7"/>
    <w:rsid w:val="009D575D"/>
    <w:rsid w:val="009D68B8"/>
    <w:rsid w:val="009D6E14"/>
    <w:rsid w:val="009D7BCF"/>
    <w:rsid w:val="009D7EAA"/>
    <w:rsid w:val="009E05DE"/>
    <w:rsid w:val="009E0AB7"/>
    <w:rsid w:val="009E1595"/>
    <w:rsid w:val="009E1D20"/>
    <w:rsid w:val="009E1DB5"/>
    <w:rsid w:val="009E1E5B"/>
    <w:rsid w:val="009E23C3"/>
    <w:rsid w:val="009E2DDF"/>
    <w:rsid w:val="009E43B4"/>
    <w:rsid w:val="009E450C"/>
    <w:rsid w:val="009E50F0"/>
    <w:rsid w:val="009E57F5"/>
    <w:rsid w:val="009E61BE"/>
    <w:rsid w:val="009E6624"/>
    <w:rsid w:val="009E680B"/>
    <w:rsid w:val="009E6DD9"/>
    <w:rsid w:val="009E7BD3"/>
    <w:rsid w:val="009F1851"/>
    <w:rsid w:val="009F1979"/>
    <w:rsid w:val="009F1C75"/>
    <w:rsid w:val="009F2DDD"/>
    <w:rsid w:val="009F3C77"/>
    <w:rsid w:val="009F5193"/>
    <w:rsid w:val="009F573D"/>
    <w:rsid w:val="009F6109"/>
    <w:rsid w:val="009F61CE"/>
    <w:rsid w:val="009F69A2"/>
    <w:rsid w:val="009F69F1"/>
    <w:rsid w:val="009F7717"/>
    <w:rsid w:val="009F79B4"/>
    <w:rsid w:val="00A0005D"/>
    <w:rsid w:val="00A00403"/>
    <w:rsid w:val="00A00BED"/>
    <w:rsid w:val="00A00D75"/>
    <w:rsid w:val="00A00F01"/>
    <w:rsid w:val="00A014FE"/>
    <w:rsid w:val="00A01AC5"/>
    <w:rsid w:val="00A01ACE"/>
    <w:rsid w:val="00A01CC9"/>
    <w:rsid w:val="00A0294D"/>
    <w:rsid w:val="00A03028"/>
    <w:rsid w:val="00A040CC"/>
    <w:rsid w:val="00A04630"/>
    <w:rsid w:val="00A04A21"/>
    <w:rsid w:val="00A04F99"/>
    <w:rsid w:val="00A053D5"/>
    <w:rsid w:val="00A05DC2"/>
    <w:rsid w:val="00A064C3"/>
    <w:rsid w:val="00A0757C"/>
    <w:rsid w:val="00A07C1F"/>
    <w:rsid w:val="00A1022B"/>
    <w:rsid w:val="00A10CD1"/>
    <w:rsid w:val="00A10DD0"/>
    <w:rsid w:val="00A11477"/>
    <w:rsid w:val="00A1181E"/>
    <w:rsid w:val="00A1276C"/>
    <w:rsid w:val="00A12799"/>
    <w:rsid w:val="00A14A85"/>
    <w:rsid w:val="00A15408"/>
    <w:rsid w:val="00A15A1F"/>
    <w:rsid w:val="00A166CF"/>
    <w:rsid w:val="00A169B1"/>
    <w:rsid w:val="00A16A12"/>
    <w:rsid w:val="00A16C96"/>
    <w:rsid w:val="00A170A1"/>
    <w:rsid w:val="00A17930"/>
    <w:rsid w:val="00A205F3"/>
    <w:rsid w:val="00A210B5"/>
    <w:rsid w:val="00A21286"/>
    <w:rsid w:val="00A248F6"/>
    <w:rsid w:val="00A26345"/>
    <w:rsid w:val="00A26641"/>
    <w:rsid w:val="00A270C3"/>
    <w:rsid w:val="00A27B15"/>
    <w:rsid w:val="00A300BC"/>
    <w:rsid w:val="00A302A2"/>
    <w:rsid w:val="00A305C8"/>
    <w:rsid w:val="00A30C6D"/>
    <w:rsid w:val="00A3120B"/>
    <w:rsid w:val="00A31D66"/>
    <w:rsid w:val="00A321F1"/>
    <w:rsid w:val="00A32611"/>
    <w:rsid w:val="00A32A13"/>
    <w:rsid w:val="00A32BC1"/>
    <w:rsid w:val="00A3321E"/>
    <w:rsid w:val="00A33220"/>
    <w:rsid w:val="00A3325A"/>
    <w:rsid w:val="00A3365E"/>
    <w:rsid w:val="00A33BD6"/>
    <w:rsid w:val="00A34C02"/>
    <w:rsid w:val="00A35043"/>
    <w:rsid w:val="00A37920"/>
    <w:rsid w:val="00A37964"/>
    <w:rsid w:val="00A379CF"/>
    <w:rsid w:val="00A37A6A"/>
    <w:rsid w:val="00A4040E"/>
    <w:rsid w:val="00A4045E"/>
    <w:rsid w:val="00A404E4"/>
    <w:rsid w:val="00A41268"/>
    <w:rsid w:val="00A416D9"/>
    <w:rsid w:val="00A41C24"/>
    <w:rsid w:val="00A422F4"/>
    <w:rsid w:val="00A4259B"/>
    <w:rsid w:val="00A43013"/>
    <w:rsid w:val="00A448EC"/>
    <w:rsid w:val="00A44DC0"/>
    <w:rsid w:val="00A45563"/>
    <w:rsid w:val="00A45DA0"/>
    <w:rsid w:val="00A464D6"/>
    <w:rsid w:val="00A46645"/>
    <w:rsid w:val="00A46EBB"/>
    <w:rsid w:val="00A46FD3"/>
    <w:rsid w:val="00A47341"/>
    <w:rsid w:val="00A478EC"/>
    <w:rsid w:val="00A47CC3"/>
    <w:rsid w:val="00A504E7"/>
    <w:rsid w:val="00A50B4E"/>
    <w:rsid w:val="00A5136B"/>
    <w:rsid w:val="00A5355C"/>
    <w:rsid w:val="00A54727"/>
    <w:rsid w:val="00A5494E"/>
    <w:rsid w:val="00A5766E"/>
    <w:rsid w:val="00A57D0D"/>
    <w:rsid w:val="00A6091A"/>
    <w:rsid w:val="00A610C9"/>
    <w:rsid w:val="00A63F06"/>
    <w:rsid w:val="00A6420C"/>
    <w:rsid w:val="00A64B73"/>
    <w:rsid w:val="00A64DA7"/>
    <w:rsid w:val="00A65071"/>
    <w:rsid w:val="00A654FC"/>
    <w:rsid w:val="00A661D5"/>
    <w:rsid w:val="00A66640"/>
    <w:rsid w:val="00A66785"/>
    <w:rsid w:val="00A67180"/>
    <w:rsid w:val="00A676B6"/>
    <w:rsid w:val="00A67E5E"/>
    <w:rsid w:val="00A701A7"/>
    <w:rsid w:val="00A704DA"/>
    <w:rsid w:val="00A71570"/>
    <w:rsid w:val="00A7197A"/>
    <w:rsid w:val="00A71CCE"/>
    <w:rsid w:val="00A731AE"/>
    <w:rsid w:val="00A74AA0"/>
    <w:rsid w:val="00A75FB4"/>
    <w:rsid w:val="00A77DE5"/>
    <w:rsid w:val="00A80937"/>
    <w:rsid w:val="00A81221"/>
    <w:rsid w:val="00A82275"/>
    <w:rsid w:val="00A836CD"/>
    <w:rsid w:val="00A83E09"/>
    <w:rsid w:val="00A848D4"/>
    <w:rsid w:val="00A84EE0"/>
    <w:rsid w:val="00A8621B"/>
    <w:rsid w:val="00A865EC"/>
    <w:rsid w:val="00A8751F"/>
    <w:rsid w:val="00A9007A"/>
    <w:rsid w:val="00A903AC"/>
    <w:rsid w:val="00A91492"/>
    <w:rsid w:val="00A91E17"/>
    <w:rsid w:val="00A9397D"/>
    <w:rsid w:val="00A940F8"/>
    <w:rsid w:val="00A946A9"/>
    <w:rsid w:val="00A94B77"/>
    <w:rsid w:val="00A94C02"/>
    <w:rsid w:val="00A9509B"/>
    <w:rsid w:val="00A95332"/>
    <w:rsid w:val="00A9538A"/>
    <w:rsid w:val="00A9545D"/>
    <w:rsid w:val="00A9682D"/>
    <w:rsid w:val="00AA203A"/>
    <w:rsid w:val="00AA24C1"/>
    <w:rsid w:val="00AA3035"/>
    <w:rsid w:val="00AA33B7"/>
    <w:rsid w:val="00AA4D67"/>
    <w:rsid w:val="00AA5E26"/>
    <w:rsid w:val="00AA7130"/>
    <w:rsid w:val="00AA719A"/>
    <w:rsid w:val="00AB11C4"/>
    <w:rsid w:val="00AB1356"/>
    <w:rsid w:val="00AB1417"/>
    <w:rsid w:val="00AB17D5"/>
    <w:rsid w:val="00AB20DE"/>
    <w:rsid w:val="00AB4415"/>
    <w:rsid w:val="00AB4C02"/>
    <w:rsid w:val="00AB5270"/>
    <w:rsid w:val="00AB5365"/>
    <w:rsid w:val="00AB585E"/>
    <w:rsid w:val="00AB74C7"/>
    <w:rsid w:val="00AC148F"/>
    <w:rsid w:val="00AC1717"/>
    <w:rsid w:val="00AC1B55"/>
    <w:rsid w:val="00AC251A"/>
    <w:rsid w:val="00AC3CD2"/>
    <w:rsid w:val="00AC3DB5"/>
    <w:rsid w:val="00AC400E"/>
    <w:rsid w:val="00AC4B15"/>
    <w:rsid w:val="00AC69D3"/>
    <w:rsid w:val="00AC6BBC"/>
    <w:rsid w:val="00AD0485"/>
    <w:rsid w:val="00AD10EF"/>
    <w:rsid w:val="00AD1117"/>
    <w:rsid w:val="00AD1855"/>
    <w:rsid w:val="00AD1A21"/>
    <w:rsid w:val="00AD45C1"/>
    <w:rsid w:val="00AD4603"/>
    <w:rsid w:val="00AD5E84"/>
    <w:rsid w:val="00AD7456"/>
    <w:rsid w:val="00AD7D79"/>
    <w:rsid w:val="00AE0D2A"/>
    <w:rsid w:val="00AE1F4F"/>
    <w:rsid w:val="00AE215C"/>
    <w:rsid w:val="00AE2162"/>
    <w:rsid w:val="00AE342B"/>
    <w:rsid w:val="00AE3895"/>
    <w:rsid w:val="00AE40E9"/>
    <w:rsid w:val="00AE435C"/>
    <w:rsid w:val="00AE4AD5"/>
    <w:rsid w:val="00AE5692"/>
    <w:rsid w:val="00AE5CC7"/>
    <w:rsid w:val="00AE6705"/>
    <w:rsid w:val="00AE6E1C"/>
    <w:rsid w:val="00AE70C9"/>
    <w:rsid w:val="00AE7C78"/>
    <w:rsid w:val="00AF083A"/>
    <w:rsid w:val="00AF08F1"/>
    <w:rsid w:val="00AF0B68"/>
    <w:rsid w:val="00AF108A"/>
    <w:rsid w:val="00AF16FB"/>
    <w:rsid w:val="00AF1AA1"/>
    <w:rsid w:val="00AF1EE6"/>
    <w:rsid w:val="00AF2A27"/>
    <w:rsid w:val="00AF3455"/>
    <w:rsid w:val="00AF420B"/>
    <w:rsid w:val="00AF4A57"/>
    <w:rsid w:val="00AF6295"/>
    <w:rsid w:val="00AF6C0C"/>
    <w:rsid w:val="00AF7053"/>
    <w:rsid w:val="00AF7542"/>
    <w:rsid w:val="00AF7BCF"/>
    <w:rsid w:val="00B00797"/>
    <w:rsid w:val="00B01019"/>
    <w:rsid w:val="00B01423"/>
    <w:rsid w:val="00B017A9"/>
    <w:rsid w:val="00B01B8C"/>
    <w:rsid w:val="00B02E55"/>
    <w:rsid w:val="00B030C6"/>
    <w:rsid w:val="00B036C1"/>
    <w:rsid w:val="00B03801"/>
    <w:rsid w:val="00B03AB7"/>
    <w:rsid w:val="00B0424B"/>
    <w:rsid w:val="00B0446A"/>
    <w:rsid w:val="00B04AC3"/>
    <w:rsid w:val="00B04EBB"/>
    <w:rsid w:val="00B04FD4"/>
    <w:rsid w:val="00B05219"/>
    <w:rsid w:val="00B0555C"/>
    <w:rsid w:val="00B05868"/>
    <w:rsid w:val="00B06C37"/>
    <w:rsid w:val="00B071B3"/>
    <w:rsid w:val="00B07A8B"/>
    <w:rsid w:val="00B10773"/>
    <w:rsid w:val="00B10D8C"/>
    <w:rsid w:val="00B1173D"/>
    <w:rsid w:val="00B12427"/>
    <w:rsid w:val="00B12D48"/>
    <w:rsid w:val="00B136CB"/>
    <w:rsid w:val="00B13F30"/>
    <w:rsid w:val="00B14F04"/>
    <w:rsid w:val="00B15750"/>
    <w:rsid w:val="00B15E24"/>
    <w:rsid w:val="00B167B5"/>
    <w:rsid w:val="00B20791"/>
    <w:rsid w:val="00B20E0E"/>
    <w:rsid w:val="00B221C4"/>
    <w:rsid w:val="00B22336"/>
    <w:rsid w:val="00B2442D"/>
    <w:rsid w:val="00B25929"/>
    <w:rsid w:val="00B25D7F"/>
    <w:rsid w:val="00B2628B"/>
    <w:rsid w:val="00B26323"/>
    <w:rsid w:val="00B27410"/>
    <w:rsid w:val="00B27D91"/>
    <w:rsid w:val="00B27FD0"/>
    <w:rsid w:val="00B3038E"/>
    <w:rsid w:val="00B30E92"/>
    <w:rsid w:val="00B310FF"/>
    <w:rsid w:val="00B3136A"/>
    <w:rsid w:val="00B3156A"/>
    <w:rsid w:val="00B31A25"/>
    <w:rsid w:val="00B31D3E"/>
    <w:rsid w:val="00B31E7E"/>
    <w:rsid w:val="00B34851"/>
    <w:rsid w:val="00B351B8"/>
    <w:rsid w:val="00B36329"/>
    <w:rsid w:val="00B3693E"/>
    <w:rsid w:val="00B36E3D"/>
    <w:rsid w:val="00B374AF"/>
    <w:rsid w:val="00B37B02"/>
    <w:rsid w:val="00B40464"/>
    <w:rsid w:val="00B40A6D"/>
    <w:rsid w:val="00B435A5"/>
    <w:rsid w:val="00B437C3"/>
    <w:rsid w:val="00B43F28"/>
    <w:rsid w:val="00B448B1"/>
    <w:rsid w:val="00B44D4E"/>
    <w:rsid w:val="00B465E1"/>
    <w:rsid w:val="00B46C0A"/>
    <w:rsid w:val="00B471CE"/>
    <w:rsid w:val="00B4722F"/>
    <w:rsid w:val="00B4756E"/>
    <w:rsid w:val="00B47631"/>
    <w:rsid w:val="00B47DC4"/>
    <w:rsid w:val="00B506FF"/>
    <w:rsid w:val="00B50760"/>
    <w:rsid w:val="00B51FD9"/>
    <w:rsid w:val="00B52F67"/>
    <w:rsid w:val="00B530E6"/>
    <w:rsid w:val="00B53582"/>
    <w:rsid w:val="00B53AAA"/>
    <w:rsid w:val="00B5431F"/>
    <w:rsid w:val="00B54481"/>
    <w:rsid w:val="00B54967"/>
    <w:rsid w:val="00B54B85"/>
    <w:rsid w:val="00B559E2"/>
    <w:rsid w:val="00B5685E"/>
    <w:rsid w:val="00B56AAC"/>
    <w:rsid w:val="00B57013"/>
    <w:rsid w:val="00B60236"/>
    <w:rsid w:val="00B60821"/>
    <w:rsid w:val="00B60B27"/>
    <w:rsid w:val="00B60DFC"/>
    <w:rsid w:val="00B61259"/>
    <w:rsid w:val="00B61343"/>
    <w:rsid w:val="00B62510"/>
    <w:rsid w:val="00B63D8A"/>
    <w:rsid w:val="00B63ED4"/>
    <w:rsid w:val="00B64867"/>
    <w:rsid w:val="00B64DB5"/>
    <w:rsid w:val="00B64FFE"/>
    <w:rsid w:val="00B65237"/>
    <w:rsid w:val="00B65336"/>
    <w:rsid w:val="00B663DF"/>
    <w:rsid w:val="00B668F5"/>
    <w:rsid w:val="00B66A77"/>
    <w:rsid w:val="00B67599"/>
    <w:rsid w:val="00B70313"/>
    <w:rsid w:val="00B70AD1"/>
    <w:rsid w:val="00B70B16"/>
    <w:rsid w:val="00B70E2E"/>
    <w:rsid w:val="00B7129B"/>
    <w:rsid w:val="00B727C3"/>
    <w:rsid w:val="00B731DA"/>
    <w:rsid w:val="00B739F0"/>
    <w:rsid w:val="00B74D2D"/>
    <w:rsid w:val="00B7565B"/>
    <w:rsid w:val="00B75671"/>
    <w:rsid w:val="00B77423"/>
    <w:rsid w:val="00B7752C"/>
    <w:rsid w:val="00B77683"/>
    <w:rsid w:val="00B77B48"/>
    <w:rsid w:val="00B800F4"/>
    <w:rsid w:val="00B803D5"/>
    <w:rsid w:val="00B80704"/>
    <w:rsid w:val="00B80B9E"/>
    <w:rsid w:val="00B8102C"/>
    <w:rsid w:val="00B81BBE"/>
    <w:rsid w:val="00B81F1F"/>
    <w:rsid w:val="00B82C4D"/>
    <w:rsid w:val="00B83436"/>
    <w:rsid w:val="00B84AC1"/>
    <w:rsid w:val="00B85554"/>
    <w:rsid w:val="00B8622F"/>
    <w:rsid w:val="00B8653A"/>
    <w:rsid w:val="00B90073"/>
    <w:rsid w:val="00B904D9"/>
    <w:rsid w:val="00B919DE"/>
    <w:rsid w:val="00B92BC4"/>
    <w:rsid w:val="00B9349A"/>
    <w:rsid w:val="00B94951"/>
    <w:rsid w:val="00B95724"/>
    <w:rsid w:val="00B97089"/>
    <w:rsid w:val="00BA071A"/>
    <w:rsid w:val="00BA07FD"/>
    <w:rsid w:val="00BA1B9B"/>
    <w:rsid w:val="00BA2C36"/>
    <w:rsid w:val="00BA2D27"/>
    <w:rsid w:val="00BA392F"/>
    <w:rsid w:val="00BA3EBE"/>
    <w:rsid w:val="00BA3FF6"/>
    <w:rsid w:val="00BA49F0"/>
    <w:rsid w:val="00BA55F5"/>
    <w:rsid w:val="00BA5BD5"/>
    <w:rsid w:val="00BA5C54"/>
    <w:rsid w:val="00BA6418"/>
    <w:rsid w:val="00BA6D66"/>
    <w:rsid w:val="00BA784B"/>
    <w:rsid w:val="00BA7CBD"/>
    <w:rsid w:val="00BB32D9"/>
    <w:rsid w:val="00BB332F"/>
    <w:rsid w:val="00BB337F"/>
    <w:rsid w:val="00BB4449"/>
    <w:rsid w:val="00BB4A54"/>
    <w:rsid w:val="00BB6DCE"/>
    <w:rsid w:val="00BB73BD"/>
    <w:rsid w:val="00BC09A4"/>
    <w:rsid w:val="00BC0C90"/>
    <w:rsid w:val="00BC1476"/>
    <w:rsid w:val="00BC2A0B"/>
    <w:rsid w:val="00BC324D"/>
    <w:rsid w:val="00BC337E"/>
    <w:rsid w:val="00BC5264"/>
    <w:rsid w:val="00BC57BA"/>
    <w:rsid w:val="00BC620C"/>
    <w:rsid w:val="00BC6548"/>
    <w:rsid w:val="00BC6B06"/>
    <w:rsid w:val="00BC778E"/>
    <w:rsid w:val="00BD106A"/>
    <w:rsid w:val="00BD10EC"/>
    <w:rsid w:val="00BD2933"/>
    <w:rsid w:val="00BD2E4C"/>
    <w:rsid w:val="00BD5636"/>
    <w:rsid w:val="00BD5A68"/>
    <w:rsid w:val="00BD714D"/>
    <w:rsid w:val="00BE04BE"/>
    <w:rsid w:val="00BE0AE9"/>
    <w:rsid w:val="00BE0CDA"/>
    <w:rsid w:val="00BE0DC5"/>
    <w:rsid w:val="00BE0F7C"/>
    <w:rsid w:val="00BE16F4"/>
    <w:rsid w:val="00BE2215"/>
    <w:rsid w:val="00BE290F"/>
    <w:rsid w:val="00BE4115"/>
    <w:rsid w:val="00BE683F"/>
    <w:rsid w:val="00BE690B"/>
    <w:rsid w:val="00BE756A"/>
    <w:rsid w:val="00BF0E92"/>
    <w:rsid w:val="00BF13A6"/>
    <w:rsid w:val="00BF162C"/>
    <w:rsid w:val="00BF24FA"/>
    <w:rsid w:val="00BF2CE5"/>
    <w:rsid w:val="00BF381B"/>
    <w:rsid w:val="00BF3CC7"/>
    <w:rsid w:val="00BF43A2"/>
    <w:rsid w:val="00BF50BD"/>
    <w:rsid w:val="00BF6071"/>
    <w:rsid w:val="00BF6615"/>
    <w:rsid w:val="00BF7FE0"/>
    <w:rsid w:val="00C009E1"/>
    <w:rsid w:val="00C01CE6"/>
    <w:rsid w:val="00C037E8"/>
    <w:rsid w:val="00C045C7"/>
    <w:rsid w:val="00C04987"/>
    <w:rsid w:val="00C054EB"/>
    <w:rsid w:val="00C06675"/>
    <w:rsid w:val="00C07075"/>
    <w:rsid w:val="00C10674"/>
    <w:rsid w:val="00C10CA3"/>
    <w:rsid w:val="00C10E69"/>
    <w:rsid w:val="00C111CD"/>
    <w:rsid w:val="00C118C4"/>
    <w:rsid w:val="00C119E1"/>
    <w:rsid w:val="00C11E5D"/>
    <w:rsid w:val="00C12356"/>
    <w:rsid w:val="00C12890"/>
    <w:rsid w:val="00C12B6F"/>
    <w:rsid w:val="00C133C0"/>
    <w:rsid w:val="00C16D6C"/>
    <w:rsid w:val="00C2338F"/>
    <w:rsid w:val="00C237D5"/>
    <w:rsid w:val="00C2522F"/>
    <w:rsid w:val="00C25808"/>
    <w:rsid w:val="00C25F15"/>
    <w:rsid w:val="00C271B9"/>
    <w:rsid w:val="00C27383"/>
    <w:rsid w:val="00C27CF4"/>
    <w:rsid w:val="00C313D9"/>
    <w:rsid w:val="00C3153A"/>
    <w:rsid w:val="00C3165C"/>
    <w:rsid w:val="00C32EB2"/>
    <w:rsid w:val="00C33774"/>
    <w:rsid w:val="00C33B4D"/>
    <w:rsid w:val="00C33D52"/>
    <w:rsid w:val="00C34960"/>
    <w:rsid w:val="00C34B4B"/>
    <w:rsid w:val="00C3515E"/>
    <w:rsid w:val="00C35241"/>
    <w:rsid w:val="00C35362"/>
    <w:rsid w:val="00C35431"/>
    <w:rsid w:val="00C35E2E"/>
    <w:rsid w:val="00C3674A"/>
    <w:rsid w:val="00C37269"/>
    <w:rsid w:val="00C375C7"/>
    <w:rsid w:val="00C403E7"/>
    <w:rsid w:val="00C40673"/>
    <w:rsid w:val="00C416D9"/>
    <w:rsid w:val="00C41FA9"/>
    <w:rsid w:val="00C43B8A"/>
    <w:rsid w:val="00C446FD"/>
    <w:rsid w:val="00C4517D"/>
    <w:rsid w:val="00C46697"/>
    <w:rsid w:val="00C47774"/>
    <w:rsid w:val="00C4791D"/>
    <w:rsid w:val="00C50107"/>
    <w:rsid w:val="00C5058C"/>
    <w:rsid w:val="00C50606"/>
    <w:rsid w:val="00C506B8"/>
    <w:rsid w:val="00C50986"/>
    <w:rsid w:val="00C51186"/>
    <w:rsid w:val="00C51BF4"/>
    <w:rsid w:val="00C5204B"/>
    <w:rsid w:val="00C520B4"/>
    <w:rsid w:val="00C526F0"/>
    <w:rsid w:val="00C52BA8"/>
    <w:rsid w:val="00C53D17"/>
    <w:rsid w:val="00C54171"/>
    <w:rsid w:val="00C54305"/>
    <w:rsid w:val="00C545C5"/>
    <w:rsid w:val="00C54AEF"/>
    <w:rsid w:val="00C54C9A"/>
    <w:rsid w:val="00C54F52"/>
    <w:rsid w:val="00C558E4"/>
    <w:rsid w:val="00C56F50"/>
    <w:rsid w:val="00C57520"/>
    <w:rsid w:val="00C5794A"/>
    <w:rsid w:val="00C57CB3"/>
    <w:rsid w:val="00C600A8"/>
    <w:rsid w:val="00C61617"/>
    <w:rsid w:val="00C61949"/>
    <w:rsid w:val="00C63E1A"/>
    <w:rsid w:val="00C65204"/>
    <w:rsid w:val="00C653B2"/>
    <w:rsid w:val="00C67829"/>
    <w:rsid w:val="00C67FD4"/>
    <w:rsid w:val="00C70123"/>
    <w:rsid w:val="00C70886"/>
    <w:rsid w:val="00C70EC7"/>
    <w:rsid w:val="00C712BA"/>
    <w:rsid w:val="00C717AE"/>
    <w:rsid w:val="00C721F3"/>
    <w:rsid w:val="00C72C8B"/>
    <w:rsid w:val="00C7491B"/>
    <w:rsid w:val="00C75CEC"/>
    <w:rsid w:val="00C765FA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3FF"/>
    <w:rsid w:val="00C83D98"/>
    <w:rsid w:val="00C83EC1"/>
    <w:rsid w:val="00C8420D"/>
    <w:rsid w:val="00C845A6"/>
    <w:rsid w:val="00C85093"/>
    <w:rsid w:val="00C85C50"/>
    <w:rsid w:val="00C86C0A"/>
    <w:rsid w:val="00C86FB9"/>
    <w:rsid w:val="00C87F70"/>
    <w:rsid w:val="00C92216"/>
    <w:rsid w:val="00C92EF2"/>
    <w:rsid w:val="00C93C76"/>
    <w:rsid w:val="00C93DFD"/>
    <w:rsid w:val="00C9404E"/>
    <w:rsid w:val="00C9555B"/>
    <w:rsid w:val="00C9561D"/>
    <w:rsid w:val="00C95BE8"/>
    <w:rsid w:val="00C95F45"/>
    <w:rsid w:val="00C96411"/>
    <w:rsid w:val="00C96B34"/>
    <w:rsid w:val="00C97ECC"/>
    <w:rsid w:val="00CA02E4"/>
    <w:rsid w:val="00CA0F75"/>
    <w:rsid w:val="00CA1F93"/>
    <w:rsid w:val="00CA2F7D"/>
    <w:rsid w:val="00CA2FEB"/>
    <w:rsid w:val="00CA3D7F"/>
    <w:rsid w:val="00CA495C"/>
    <w:rsid w:val="00CA4DEE"/>
    <w:rsid w:val="00CA5CAE"/>
    <w:rsid w:val="00CA6108"/>
    <w:rsid w:val="00CA688D"/>
    <w:rsid w:val="00CA74E4"/>
    <w:rsid w:val="00CA7DB0"/>
    <w:rsid w:val="00CA7DF1"/>
    <w:rsid w:val="00CB00F0"/>
    <w:rsid w:val="00CB0100"/>
    <w:rsid w:val="00CB0723"/>
    <w:rsid w:val="00CB0EDC"/>
    <w:rsid w:val="00CB0F62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67D"/>
    <w:rsid w:val="00CB6AEB"/>
    <w:rsid w:val="00CB7462"/>
    <w:rsid w:val="00CB749A"/>
    <w:rsid w:val="00CB7596"/>
    <w:rsid w:val="00CB7F5A"/>
    <w:rsid w:val="00CC0827"/>
    <w:rsid w:val="00CC091F"/>
    <w:rsid w:val="00CC098B"/>
    <w:rsid w:val="00CC1C2E"/>
    <w:rsid w:val="00CC1DBE"/>
    <w:rsid w:val="00CC1E63"/>
    <w:rsid w:val="00CC1E7E"/>
    <w:rsid w:val="00CC2053"/>
    <w:rsid w:val="00CC2136"/>
    <w:rsid w:val="00CC3D04"/>
    <w:rsid w:val="00CC44E4"/>
    <w:rsid w:val="00CC4A8C"/>
    <w:rsid w:val="00CC4A95"/>
    <w:rsid w:val="00CC4FA0"/>
    <w:rsid w:val="00CC6407"/>
    <w:rsid w:val="00CC6AD8"/>
    <w:rsid w:val="00CC6D16"/>
    <w:rsid w:val="00CC6F4D"/>
    <w:rsid w:val="00CC78E9"/>
    <w:rsid w:val="00CD0466"/>
    <w:rsid w:val="00CD0894"/>
    <w:rsid w:val="00CD0901"/>
    <w:rsid w:val="00CD0949"/>
    <w:rsid w:val="00CD25AA"/>
    <w:rsid w:val="00CD272A"/>
    <w:rsid w:val="00CD2A8C"/>
    <w:rsid w:val="00CD36D0"/>
    <w:rsid w:val="00CD3700"/>
    <w:rsid w:val="00CD3756"/>
    <w:rsid w:val="00CD443E"/>
    <w:rsid w:val="00CD5A69"/>
    <w:rsid w:val="00CD6104"/>
    <w:rsid w:val="00CD6A7C"/>
    <w:rsid w:val="00CD6F77"/>
    <w:rsid w:val="00CD785E"/>
    <w:rsid w:val="00CE03B7"/>
    <w:rsid w:val="00CE0C89"/>
    <w:rsid w:val="00CE0F32"/>
    <w:rsid w:val="00CE1793"/>
    <w:rsid w:val="00CE1B46"/>
    <w:rsid w:val="00CE1D2A"/>
    <w:rsid w:val="00CE217C"/>
    <w:rsid w:val="00CE24F9"/>
    <w:rsid w:val="00CE34A4"/>
    <w:rsid w:val="00CE34E1"/>
    <w:rsid w:val="00CE3F34"/>
    <w:rsid w:val="00CE4829"/>
    <w:rsid w:val="00CE5B2D"/>
    <w:rsid w:val="00CE651C"/>
    <w:rsid w:val="00CE7526"/>
    <w:rsid w:val="00CE79B9"/>
    <w:rsid w:val="00CE7B92"/>
    <w:rsid w:val="00CF1312"/>
    <w:rsid w:val="00CF1EB0"/>
    <w:rsid w:val="00CF2731"/>
    <w:rsid w:val="00CF2D81"/>
    <w:rsid w:val="00CF3579"/>
    <w:rsid w:val="00CF3D88"/>
    <w:rsid w:val="00CF3E33"/>
    <w:rsid w:val="00CF456A"/>
    <w:rsid w:val="00CF4ABC"/>
    <w:rsid w:val="00CF5152"/>
    <w:rsid w:val="00CF58B7"/>
    <w:rsid w:val="00CF5FC5"/>
    <w:rsid w:val="00CF6F74"/>
    <w:rsid w:val="00CF7672"/>
    <w:rsid w:val="00D000DB"/>
    <w:rsid w:val="00D00927"/>
    <w:rsid w:val="00D01DFE"/>
    <w:rsid w:val="00D01F10"/>
    <w:rsid w:val="00D058A1"/>
    <w:rsid w:val="00D07F6F"/>
    <w:rsid w:val="00D1056A"/>
    <w:rsid w:val="00D106BB"/>
    <w:rsid w:val="00D10A5B"/>
    <w:rsid w:val="00D11598"/>
    <w:rsid w:val="00D117B5"/>
    <w:rsid w:val="00D120F0"/>
    <w:rsid w:val="00D12E79"/>
    <w:rsid w:val="00D15574"/>
    <w:rsid w:val="00D160EA"/>
    <w:rsid w:val="00D20500"/>
    <w:rsid w:val="00D207B8"/>
    <w:rsid w:val="00D20E6F"/>
    <w:rsid w:val="00D2257C"/>
    <w:rsid w:val="00D2328F"/>
    <w:rsid w:val="00D234A6"/>
    <w:rsid w:val="00D2371E"/>
    <w:rsid w:val="00D23C9D"/>
    <w:rsid w:val="00D24375"/>
    <w:rsid w:val="00D2478B"/>
    <w:rsid w:val="00D25739"/>
    <w:rsid w:val="00D27718"/>
    <w:rsid w:val="00D3031B"/>
    <w:rsid w:val="00D30652"/>
    <w:rsid w:val="00D312A1"/>
    <w:rsid w:val="00D31696"/>
    <w:rsid w:val="00D31D57"/>
    <w:rsid w:val="00D320BA"/>
    <w:rsid w:val="00D322B9"/>
    <w:rsid w:val="00D327C5"/>
    <w:rsid w:val="00D34250"/>
    <w:rsid w:val="00D344EF"/>
    <w:rsid w:val="00D34561"/>
    <w:rsid w:val="00D34B09"/>
    <w:rsid w:val="00D34B63"/>
    <w:rsid w:val="00D34DF7"/>
    <w:rsid w:val="00D351C1"/>
    <w:rsid w:val="00D35223"/>
    <w:rsid w:val="00D353A4"/>
    <w:rsid w:val="00D35EFB"/>
    <w:rsid w:val="00D36743"/>
    <w:rsid w:val="00D370EF"/>
    <w:rsid w:val="00D37291"/>
    <w:rsid w:val="00D37415"/>
    <w:rsid w:val="00D40458"/>
    <w:rsid w:val="00D41486"/>
    <w:rsid w:val="00D41F2C"/>
    <w:rsid w:val="00D433FC"/>
    <w:rsid w:val="00D438CA"/>
    <w:rsid w:val="00D449B5"/>
    <w:rsid w:val="00D46766"/>
    <w:rsid w:val="00D47CD3"/>
    <w:rsid w:val="00D50062"/>
    <w:rsid w:val="00D504B3"/>
    <w:rsid w:val="00D5077D"/>
    <w:rsid w:val="00D50973"/>
    <w:rsid w:val="00D520A7"/>
    <w:rsid w:val="00D52C0F"/>
    <w:rsid w:val="00D52EE2"/>
    <w:rsid w:val="00D53687"/>
    <w:rsid w:val="00D537A2"/>
    <w:rsid w:val="00D54B3D"/>
    <w:rsid w:val="00D55D0B"/>
    <w:rsid w:val="00D57112"/>
    <w:rsid w:val="00D575EB"/>
    <w:rsid w:val="00D57721"/>
    <w:rsid w:val="00D608F2"/>
    <w:rsid w:val="00D61193"/>
    <w:rsid w:val="00D617EB"/>
    <w:rsid w:val="00D61BFC"/>
    <w:rsid w:val="00D62D25"/>
    <w:rsid w:val="00D639B0"/>
    <w:rsid w:val="00D642BA"/>
    <w:rsid w:val="00D64853"/>
    <w:rsid w:val="00D648E3"/>
    <w:rsid w:val="00D653F4"/>
    <w:rsid w:val="00D65996"/>
    <w:rsid w:val="00D667D2"/>
    <w:rsid w:val="00D6755A"/>
    <w:rsid w:val="00D67B7D"/>
    <w:rsid w:val="00D67CBF"/>
    <w:rsid w:val="00D72A75"/>
    <w:rsid w:val="00D72AAB"/>
    <w:rsid w:val="00D746AA"/>
    <w:rsid w:val="00D74E6F"/>
    <w:rsid w:val="00D7520D"/>
    <w:rsid w:val="00D7535D"/>
    <w:rsid w:val="00D762B4"/>
    <w:rsid w:val="00D76725"/>
    <w:rsid w:val="00D7744A"/>
    <w:rsid w:val="00D80278"/>
    <w:rsid w:val="00D81B1C"/>
    <w:rsid w:val="00D829FF"/>
    <w:rsid w:val="00D8391E"/>
    <w:rsid w:val="00D84F30"/>
    <w:rsid w:val="00D8626D"/>
    <w:rsid w:val="00D86314"/>
    <w:rsid w:val="00D8692B"/>
    <w:rsid w:val="00D8696A"/>
    <w:rsid w:val="00D86A7A"/>
    <w:rsid w:val="00D86BF0"/>
    <w:rsid w:val="00D87136"/>
    <w:rsid w:val="00D90653"/>
    <w:rsid w:val="00D90ABB"/>
    <w:rsid w:val="00D91589"/>
    <w:rsid w:val="00D9258B"/>
    <w:rsid w:val="00D92D7E"/>
    <w:rsid w:val="00D94467"/>
    <w:rsid w:val="00D948BF"/>
    <w:rsid w:val="00D95344"/>
    <w:rsid w:val="00D9534F"/>
    <w:rsid w:val="00D95955"/>
    <w:rsid w:val="00DA01CB"/>
    <w:rsid w:val="00DA0518"/>
    <w:rsid w:val="00DA0D2A"/>
    <w:rsid w:val="00DA21F3"/>
    <w:rsid w:val="00DA3807"/>
    <w:rsid w:val="00DA4699"/>
    <w:rsid w:val="00DA476B"/>
    <w:rsid w:val="00DA47B5"/>
    <w:rsid w:val="00DA5810"/>
    <w:rsid w:val="00DA5D02"/>
    <w:rsid w:val="00DA60DA"/>
    <w:rsid w:val="00DA63FB"/>
    <w:rsid w:val="00DA6FDC"/>
    <w:rsid w:val="00DB0B35"/>
    <w:rsid w:val="00DB13F3"/>
    <w:rsid w:val="00DB1EDE"/>
    <w:rsid w:val="00DB3B7B"/>
    <w:rsid w:val="00DB4378"/>
    <w:rsid w:val="00DB45D5"/>
    <w:rsid w:val="00DB47FE"/>
    <w:rsid w:val="00DB5B20"/>
    <w:rsid w:val="00DB6863"/>
    <w:rsid w:val="00DB6BE1"/>
    <w:rsid w:val="00DB6D1A"/>
    <w:rsid w:val="00DB782A"/>
    <w:rsid w:val="00DC0570"/>
    <w:rsid w:val="00DC159F"/>
    <w:rsid w:val="00DC2B5E"/>
    <w:rsid w:val="00DC4595"/>
    <w:rsid w:val="00DC5842"/>
    <w:rsid w:val="00DC72B8"/>
    <w:rsid w:val="00DC7E24"/>
    <w:rsid w:val="00DD01A6"/>
    <w:rsid w:val="00DD0853"/>
    <w:rsid w:val="00DD09D8"/>
    <w:rsid w:val="00DD0E13"/>
    <w:rsid w:val="00DD0F2D"/>
    <w:rsid w:val="00DD1611"/>
    <w:rsid w:val="00DD1F43"/>
    <w:rsid w:val="00DD22B5"/>
    <w:rsid w:val="00DD2804"/>
    <w:rsid w:val="00DD28F1"/>
    <w:rsid w:val="00DD36B8"/>
    <w:rsid w:val="00DD5398"/>
    <w:rsid w:val="00DD551B"/>
    <w:rsid w:val="00DD563C"/>
    <w:rsid w:val="00DD698F"/>
    <w:rsid w:val="00DE1116"/>
    <w:rsid w:val="00DE27EA"/>
    <w:rsid w:val="00DE2DA1"/>
    <w:rsid w:val="00DE33D0"/>
    <w:rsid w:val="00DE39C4"/>
    <w:rsid w:val="00DE3D40"/>
    <w:rsid w:val="00DE5026"/>
    <w:rsid w:val="00DE6C4B"/>
    <w:rsid w:val="00DE728A"/>
    <w:rsid w:val="00DE74A2"/>
    <w:rsid w:val="00DF0001"/>
    <w:rsid w:val="00DF055F"/>
    <w:rsid w:val="00DF0C44"/>
    <w:rsid w:val="00DF1576"/>
    <w:rsid w:val="00DF1A15"/>
    <w:rsid w:val="00DF1AAF"/>
    <w:rsid w:val="00DF2989"/>
    <w:rsid w:val="00DF2CFF"/>
    <w:rsid w:val="00DF5B8A"/>
    <w:rsid w:val="00DF60B9"/>
    <w:rsid w:val="00DF7154"/>
    <w:rsid w:val="00DF7E1D"/>
    <w:rsid w:val="00E000C5"/>
    <w:rsid w:val="00E03F00"/>
    <w:rsid w:val="00E045E1"/>
    <w:rsid w:val="00E04F08"/>
    <w:rsid w:val="00E0535D"/>
    <w:rsid w:val="00E0638A"/>
    <w:rsid w:val="00E065B2"/>
    <w:rsid w:val="00E10799"/>
    <w:rsid w:val="00E109BB"/>
    <w:rsid w:val="00E10A57"/>
    <w:rsid w:val="00E127FA"/>
    <w:rsid w:val="00E12B41"/>
    <w:rsid w:val="00E145AE"/>
    <w:rsid w:val="00E153C1"/>
    <w:rsid w:val="00E1579F"/>
    <w:rsid w:val="00E15F1F"/>
    <w:rsid w:val="00E16149"/>
    <w:rsid w:val="00E164B9"/>
    <w:rsid w:val="00E204D4"/>
    <w:rsid w:val="00E20842"/>
    <w:rsid w:val="00E21174"/>
    <w:rsid w:val="00E21490"/>
    <w:rsid w:val="00E219E8"/>
    <w:rsid w:val="00E22737"/>
    <w:rsid w:val="00E22EEA"/>
    <w:rsid w:val="00E2405C"/>
    <w:rsid w:val="00E258D1"/>
    <w:rsid w:val="00E25F0F"/>
    <w:rsid w:val="00E26216"/>
    <w:rsid w:val="00E27CC5"/>
    <w:rsid w:val="00E27E75"/>
    <w:rsid w:val="00E30D7F"/>
    <w:rsid w:val="00E3177E"/>
    <w:rsid w:val="00E32025"/>
    <w:rsid w:val="00E33340"/>
    <w:rsid w:val="00E33713"/>
    <w:rsid w:val="00E3514D"/>
    <w:rsid w:val="00E35E90"/>
    <w:rsid w:val="00E36596"/>
    <w:rsid w:val="00E3660B"/>
    <w:rsid w:val="00E3683B"/>
    <w:rsid w:val="00E36862"/>
    <w:rsid w:val="00E37B72"/>
    <w:rsid w:val="00E40E00"/>
    <w:rsid w:val="00E40EBA"/>
    <w:rsid w:val="00E412FB"/>
    <w:rsid w:val="00E41806"/>
    <w:rsid w:val="00E41D3D"/>
    <w:rsid w:val="00E42CA1"/>
    <w:rsid w:val="00E441A3"/>
    <w:rsid w:val="00E443B2"/>
    <w:rsid w:val="00E44923"/>
    <w:rsid w:val="00E44C2E"/>
    <w:rsid w:val="00E46DB1"/>
    <w:rsid w:val="00E4729E"/>
    <w:rsid w:val="00E473DE"/>
    <w:rsid w:val="00E4767E"/>
    <w:rsid w:val="00E50163"/>
    <w:rsid w:val="00E5060D"/>
    <w:rsid w:val="00E50EA6"/>
    <w:rsid w:val="00E51641"/>
    <w:rsid w:val="00E51712"/>
    <w:rsid w:val="00E51920"/>
    <w:rsid w:val="00E5237F"/>
    <w:rsid w:val="00E53A4A"/>
    <w:rsid w:val="00E544DA"/>
    <w:rsid w:val="00E5465D"/>
    <w:rsid w:val="00E54C09"/>
    <w:rsid w:val="00E554D7"/>
    <w:rsid w:val="00E5615E"/>
    <w:rsid w:val="00E5758A"/>
    <w:rsid w:val="00E61039"/>
    <w:rsid w:val="00E6116C"/>
    <w:rsid w:val="00E62429"/>
    <w:rsid w:val="00E634B5"/>
    <w:rsid w:val="00E634BB"/>
    <w:rsid w:val="00E63A42"/>
    <w:rsid w:val="00E64120"/>
    <w:rsid w:val="00E64E7B"/>
    <w:rsid w:val="00E65CA4"/>
    <w:rsid w:val="00E660A1"/>
    <w:rsid w:val="00E660CB"/>
    <w:rsid w:val="00E6613F"/>
    <w:rsid w:val="00E66410"/>
    <w:rsid w:val="00E67E07"/>
    <w:rsid w:val="00E71D83"/>
    <w:rsid w:val="00E7234A"/>
    <w:rsid w:val="00E74184"/>
    <w:rsid w:val="00E74224"/>
    <w:rsid w:val="00E75F24"/>
    <w:rsid w:val="00E76843"/>
    <w:rsid w:val="00E7691A"/>
    <w:rsid w:val="00E76E61"/>
    <w:rsid w:val="00E77218"/>
    <w:rsid w:val="00E8008B"/>
    <w:rsid w:val="00E817AC"/>
    <w:rsid w:val="00E827D1"/>
    <w:rsid w:val="00E828E3"/>
    <w:rsid w:val="00E831DF"/>
    <w:rsid w:val="00E834F2"/>
    <w:rsid w:val="00E84AED"/>
    <w:rsid w:val="00E84FBF"/>
    <w:rsid w:val="00E863E1"/>
    <w:rsid w:val="00E91FFB"/>
    <w:rsid w:val="00E9327E"/>
    <w:rsid w:val="00E93D40"/>
    <w:rsid w:val="00E941C8"/>
    <w:rsid w:val="00E94B35"/>
    <w:rsid w:val="00E94B85"/>
    <w:rsid w:val="00E95322"/>
    <w:rsid w:val="00E95332"/>
    <w:rsid w:val="00E95412"/>
    <w:rsid w:val="00E9644D"/>
    <w:rsid w:val="00E964E4"/>
    <w:rsid w:val="00E96E0C"/>
    <w:rsid w:val="00E9794C"/>
    <w:rsid w:val="00E97FB2"/>
    <w:rsid w:val="00EA0767"/>
    <w:rsid w:val="00EA1890"/>
    <w:rsid w:val="00EA1CBE"/>
    <w:rsid w:val="00EA20EC"/>
    <w:rsid w:val="00EA20F1"/>
    <w:rsid w:val="00EA2619"/>
    <w:rsid w:val="00EA2A41"/>
    <w:rsid w:val="00EA361C"/>
    <w:rsid w:val="00EA3A56"/>
    <w:rsid w:val="00EA3CCF"/>
    <w:rsid w:val="00EA3E62"/>
    <w:rsid w:val="00EA436F"/>
    <w:rsid w:val="00EA4AB6"/>
    <w:rsid w:val="00EA6949"/>
    <w:rsid w:val="00EA6C04"/>
    <w:rsid w:val="00EA7767"/>
    <w:rsid w:val="00EB2837"/>
    <w:rsid w:val="00EB32F7"/>
    <w:rsid w:val="00EB34E7"/>
    <w:rsid w:val="00EB3BD6"/>
    <w:rsid w:val="00EB3BDE"/>
    <w:rsid w:val="00EB3C0C"/>
    <w:rsid w:val="00EB4499"/>
    <w:rsid w:val="00EB47A6"/>
    <w:rsid w:val="00EB4B92"/>
    <w:rsid w:val="00EB4D32"/>
    <w:rsid w:val="00EB4FE1"/>
    <w:rsid w:val="00EB5B02"/>
    <w:rsid w:val="00EB61C8"/>
    <w:rsid w:val="00EB6580"/>
    <w:rsid w:val="00EB6E91"/>
    <w:rsid w:val="00EB7C58"/>
    <w:rsid w:val="00EC03FA"/>
    <w:rsid w:val="00EC054D"/>
    <w:rsid w:val="00EC086A"/>
    <w:rsid w:val="00EC0C0E"/>
    <w:rsid w:val="00EC0D88"/>
    <w:rsid w:val="00EC11B7"/>
    <w:rsid w:val="00EC184A"/>
    <w:rsid w:val="00EC1CA4"/>
    <w:rsid w:val="00EC1CE5"/>
    <w:rsid w:val="00EC2992"/>
    <w:rsid w:val="00EC2D1D"/>
    <w:rsid w:val="00EC2E5E"/>
    <w:rsid w:val="00EC3244"/>
    <w:rsid w:val="00EC3304"/>
    <w:rsid w:val="00EC4069"/>
    <w:rsid w:val="00EC5281"/>
    <w:rsid w:val="00EC529E"/>
    <w:rsid w:val="00EC5A03"/>
    <w:rsid w:val="00EC6391"/>
    <w:rsid w:val="00EC6BF3"/>
    <w:rsid w:val="00EC6E96"/>
    <w:rsid w:val="00EC7AE3"/>
    <w:rsid w:val="00EC7C04"/>
    <w:rsid w:val="00ED1DC6"/>
    <w:rsid w:val="00ED2B79"/>
    <w:rsid w:val="00ED2C70"/>
    <w:rsid w:val="00ED34E8"/>
    <w:rsid w:val="00ED3BA9"/>
    <w:rsid w:val="00ED5C07"/>
    <w:rsid w:val="00ED5E61"/>
    <w:rsid w:val="00ED63D6"/>
    <w:rsid w:val="00ED6AF8"/>
    <w:rsid w:val="00ED6F31"/>
    <w:rsid w:val="00ED7D03"/>
    <w:rsid w:val="00ED7E9D"/>
    <w:rsid w:val="00EE0338"/>
    <w:rsid w:val="00EE0B0A"/>
    <w:rsid w:val="00EE33E8"/>
    <w:rsid w:val="00EE40A0"/>
    <w:rsid w:val="00EE4A14"/>
    <w:rsid w:val="00EE4A79"/>
    <w:rsid w:val="00EE4B2E"/>
    <w:rsid w:val="00EE5899"/>
    <w:rsid w:val="00EE5D18"/>
    <w:rsid w:val="00EE60E5"/>
    <w:rsid w:val="00EE6387"/>
    <w:rsid w:val="00EE7119"/>
    <w:rsid w:val="00EF0E36"/>
    <w:rsid w:val="00EF21F7"/>
    <w:rsid w:val="00EF2721"/>
    <w:rsid w:val="00EF49A6"/>
    <w:rsid w:val="00EF5739"/>
    <w:rsid w:val="00EF5B9C"/>
    <w:rsid w:val="00EF60E3"/>
    <w:rsid w:val="00EF61B8"/>
    <w:rsid w:val="00EF6397"/>
    <w:rsid w:val="00EF7182"/>
    <w:rsid w:val="00EF74E8"/>
    <w:rsid w:val="00EF7E2C"/>
    <w:rsid w:val="00F0072D"/>
    <w:rsid w:val="00F00A3C"/>
    <w:rsid w:val="00F00DA3"/>
    <w:rsid w:val="00F01980"/>
    <w:rsid w:val="00F02EDC"/>
    <w:rsid w:val="00F031DB"/>
    <w:rsid w:val="00F03E0C"/>
    <w:rsid w:val="00F055F1"/>
    <w:rsid w:val="00F065B9"/>
    <w:rsid w:val="00F0696D"/>
    <w:rsid w:val="00F104D3"/>
    <w:rsid w:val="00F10BAC"/>
    <w:rsid w:val="00F12C6E"/>
    <w:rsid w:val="00F13285"/>
    <w:rsid w:val="00F13E92"/>
    <w:rsid w:val="00F13FC0"/>
    <w:rsid w:val="00F14020"/>
    <w:rsid w:val="00F15595"/>
    <w:rsid w:val="00F161F5"/>
    <w:rsid w:val="00F16557"/>
    <w:rsid w:val="00F213AA"/>
    <w:rsid w:val="00F2175D"/>
    <w:rsid w:val="00F21783"/>
    <w:rsid w:val="00F2185C"/>
    <w:rsid w:val="00F21ECD"/>
    <w:rsid w:val="00F22111"/>
    <w:rsid w:val="00F221AD"/>
    <w:rsid w:val="00F23780"/>
    <w:rsid w:val="00F240EF"/>
    <w:rsid w:val="00F24A92"/>
    <w:rsid w:val="00F26462"/>
    <w:rsid w:val="00F265A8"/>
    <w:rsid w:val="00F2669F"/>
    <w:rsid w:val="00F300C2"/>
    <w:rsid w:val="00F30ACE"/>
    <w:rsid w:val="00F31074"/>
    <w:rsid w:val="00F3260E"/>
    <w:rsid w:val="00F33965"/>
    <w:rsid w:val="00F34385"/>
    <w:rsid w:val="00F34A1A"/>
    <w:rsid w:val="00F34E43"/>
    <w:rsid w:val="00F35CF7"/>
    <w:rsid w:val="00F37389"/>
    <w:rsid w:val="00F40DA6"/>
    <w:rsid w:val="00F40F7C"/>
    <w:rsid w:val="00F4150C"/>
    <w:rsid w:val="00F44607"/>
    <w:rsid w:val="00F44E7C"/>
    <w:rsid w:val="00F46A45"/>
    <w:rsid w:val="00F46C18"/>
    <w:rsid w:val="00F50A3A"/>
    <w:rsid w:val="00F50B75"/>
    <w:rsid w:val="00F51860"/>
    <w:rsid w:val="00F525EC"/>
    <w:rsid w:val="00F53826"/>
    <w:rsid w:val="00F53CC3"/>
    <w:rsid w:val="00F55204"/>
    <w:rsid w:val="00F55FCF"/>
    <w:rsid w:val="00F5625A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5944"/>
    <w:rsid w:val="00F65B19"/>
    <w:rsid w:val="00F65F04"/>
    <w:rsid w:val="00F662F4"/>
    <w:rsid w:val="00F6640E"/>
    <w:rsid w:val="00F6642A"/>
    <w:rsid w:val="00F670F5"/>
    <w:rsid w:val="00F67205"/>
    <w:rsid w:val="00F67230"/>
    <w:rsid w:val="00F67C74"/>
    <w:rsid w:val="00F7050E"/>
    <w:rsid w:val="00F718EC"/>
    <w:rsid w:val="00F724A3"/>
    <w:rsid w:val="00F73602"/>
    <w:rsid w:val="00F73834"/>
    <w:rsid w:val="00F74E52"/>
    <w:rsid w:val="00F75030"/>
    <w:rsid w:val="00F755DB"/>
    <w:rsid w:val="00F757D9"/>
    <w:rsid w:val="00F76692"/>
    <w:rsid w:val="00F777DD"/>
    <w:rsid w:val="00F81C1E"/>
    <w:rsid w:val="00F8325B"/>
    <w:rsid w:val="00F83409"/>
    <w:rsid w:val="00F84393"/>
    <w:rsid w:val="00F84A9B"/>
    <w:rsid w:val="00F84B4D"/>
    <w:rsid w:val="00F84B69"/>
    <w:rsid w:val="00F84BCB"/>
    <w:rsid w:val="00F85272"/>
    <w:rsid w:val="00F85A62"/>
    <w:rsid w:val="00F87B27"/>
    <w:rsid w:val="00F90C02"/>
    <w:rsid w:val="00F913FD"/>
    <w:rsid w:val="00F91449"/>
    <w:rsid w:val="00F91823"/>
    <w:rsid w:val="00F91ABB"/>
    <w:rsid w:val="00F91B61"/>
    <w:rsid w:val="00F91EC9"/>
    <w:rsid w:val="00F92D5C"/>
    <w:rsid w:val="00F93988"/>
    <w:rsid w:val="00F96560"/>
    <w:rsid w:val="00F967F7"/>
    <w:rsid w:val="00F97060"/>
    <w:rsid w:val="00F97606"/>
    <w:rsid w:val="00FA0572"/>
    <w:rsid w:val="00FA0A96"/>
    <w:rsid w:val="00FA1117"/>
    <w:rsid w:val="00FA121B"/>
    <w:rsid w:val="00FA1975"/>
    <w:rsid w:val="00FA2A2F"/>
    <w:rsid w:val="00FA2C5A"/>
    <w:rsid w:val="00FA2C85"/>
    <w:rsid w:val="00FA3360"/>
    <w:rsid w:val="00FA38CA"/>
    <w:rsid w:val="00FA42B8"/>
    <w:rsid w:val="00FA46FC"/>
    <w:rsid w:val="00FA47DD"/>
    <w:rsid w:val="00FA4D12"/>
    <w:rsid w:val="00FA573E"/>
    <w:rsid w:val="00FA594C"/>
    <w:rsid w:val="00FA5CDF"/>
    <w:rsid w:val="00FA6A21"/>
    <w:rsid w:val="00FA7121"/>
    <w:rsid w:val="00FA7177"/>
    <w:rsid w:val="00FA757B"/>
    <w:rsid w:val="00FB0363"/>
    <w:rsid w:val="00FB12A0"/>
    <w:rsid w:val="00FB1332"/>
    <w:rsid w:val="00FB330C"/>
    <w:rsid w:val="00FB3D60"/>
    <w:rsid w:val="00FB3F46"/>
    <w:rsid w:val="00FB46F5"/>
    <w:rsid w:val="00FB476C"/>
    <w:rsid w:val="00FB561B"/>
    <w:rsid w:val="00FB63A0"/>
    <w:rsid w:val="00FB683D"/>
    <w:rsid w:val="00FB70D5"/>
    <w:rsid w:val="00FC08A1"/>
    <w:rsid w:val="00FC0BBF"/>
    <w:rsid w:val="00FC22E4"/>
    <w:rsid w:val="00FC2D11"/>
    <w:rsid w:val="00FC32E0"/>
    <w:rsid w:val="00FC3F7E"/>
    <w:rsid w:val="00FC4B1A"/>
    <w:rsid w:val="00FC4DE6"/>
    <w:rsid w:val="00FC55B8"/>
    <w:rsid w:val="00FC5840"/>
    <w:rsid w:val="00FC5A9E"/>
    <w:rsid w:val="00FC5EB8"/>
    <w:rsid w:val="00FC6230"/>
    <w:rsid w:val="00FC62CB"/>
    <w:rsid w:val="00FC78C6"/>
    <w:rsid w:val="00FD2013"/>
    <w:rsid w:val="00FD22CB"/>
    <w:rsid w:val="00FD27C6"/>
    <w:rsid w:val="00FD2F06"/>
    <w:rsid w:val="00FD2FBF"/>
    <w:rsid w:val="00FD38E9"/>
    <w:rsid w:val="00FD549F"/>
    <w:rsid w:val="00FD62A5"/>
    <w:rsid w:val="00FD6415"/>
    <w:rsid w:val="00FD642B"/>
    <w:rsid w:val="00FE0DFC"/>
    <w:rsid w:val="00FE2417"/>
    <w:rsid w:val="00FE2B5E"/>
    <w:rsid w:val="00FE2FCE"/>
    <w:rsid w:val="00FE3CA4"/>
    <w:rsid w:val="00FE413E"/>
    <w:rsid w:val="00FE4DAF"/>
    <w:rsid w:val="00FE6660"/>
    <w:rsid w:val="00FE6857"/>
    <w:rsid w:val="00FE68B7"/>
    <w:rsid w:val="00FE7039"/>
    <w:rsid w:val="00FE7994"/>
    <w:rsid w:val="00FF10A5"/>
    <w:rsid w:val="00FF1511"/>
    <w:rsid w:val="00FF1878"/>
    <w:rsid w:val="00FF29C0"/>
    <w:rsid w:val="00FF2EF5"/>
    <w:rsid w:val="00FF333C"/>
    <w:rsid w:val="00FF3434"/>
    <w:rsid w:val="00FF3687"/>
    <w:rsid w:val="00FF3F7A"/>
    <w:rsid w:val="00FF4771"/>
    <w:rsid w:val="00FF4A53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3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4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5"/>
      </w:numPr>
      <w:tabs>
        <w:tab w:val="clear" w:pos="567"/>
        <w:tab w:val="left" w:pos="426"/>
      </w:tabs>
      <w:spacing w:after="240" w:line="360" w:lineRule="auto"/>
      <w:ind w:left="6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AB24-4383-4BA9-85C7-74F187CD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1606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2021-11-10T11:08:00Z</dcterms:created>
  <dcterms:modified xsi:type="dcterms:W3CDTF">2021-11-10T11:08:00Z</dcterms:modified>
</cp:coreProperties>
</file>