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414A24C" w:rsidR="00975C12" w:rsidRPr="00F40D3F" w:rsidRDefault="00975C12" w:rsidP="00975C12">
      <w:pPr>
        <w:pStyle w:val="Heading1"/>
        <w:jc w:val="center"/>
      </w:pPr>
      <w:r w:rsidRPr="00F40D3F">
        <w:t>Minutes of the meeting held on</w:t>
      </w:r>
      <w:r w:rsidR="00697EAB">
        <w:t xml:space="preserve"> </w:t>
      </w:r>
      <w:r w:rsidR="002838A7">
        <w:t>16</w:t>
      </w:r>
      <w:r w:rsidR="003624F6">
        <w:t xml:space="preserve"> </w:t>
      </w:r>
      <w:r w:rsidR="008B22E6">
        <w:t>Novem</w:t>
      </w:r>
      <w:r w:rsidR="003624F6">
        <w:t>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4F04FE6E"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p>
    <w:p w14:paraId="2584B05C" w14:textId="275591E4" w:rsidR="008B22E6" w:rsidRPr="0004617D" w:rsidRDefault="008B22E6" w:rsidP="002A4341">
      <w:pPr>
        <w:pStyle w:val="NICEnormal"/>
        <w:tabs>
          <w:tab w:val="left" w:pos="2977"/>
        </w:tabs>
        <w:spacing w:after="0" w:line="240" w:lineRule="auto"/>
        <w:ind w:left="2977" w:hanging="2977"/>
        <w:rPr>
          <w:sz w:val="22"/>
          <w:szCs w:val="22"/>
        </w:rPr>
      </w:pPr>
      <w:r w:rsidRPr="0004617D">
        <w:rPr>
          <w:sz w:val="22"/>
          <w:szCs w:val="22"/>
        </w:rPr>
        <w:t>Meindert Boysen</w:t>
      </w:r>
      <w:r w:rsidRPr="0004617D">
        <w:rPr>
          <w:sz w:val="22"/>
          <w:szCs w:val="22"/>
        </w:rPr>
        <w:tab/>
      </w:r>
      <w:r w:rsidRPr="002A4341">
        <w:rPr>
          <w:sz w:val="22"/>
          <w:szCs w:val="22"/>
        </w:rPr>
        <w:t xml:space="preserve">Deputy Chief Executive and Director, Centre for </w:t>
      </w:r>
      <w:r w:rsidR="002A4341">
        <w:rPr>
          <w:sz w:val="22"/>
          <w:szCs w:val="22"/>
        </w:rPr>
        <w:t xml:space="preserve">Health Technology </w:t>
      </w:r>
      <w:r w:rsidR="002A4341" w:rsidRPr="002A4341">
        <w:rPr>
          <w:sz w:val="22"/>
          <w:szCs w:val="22"/>
        </w:rPr>
        <w:t>Evaluation</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62083B5" w:rsidR="00D4483F" w:rsidRDefault="00D4483F"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Health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9B8F9FD" w14:textId="18CA9785"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383949AB" w14:textId="79DDB686" w:rsidR="00D4483F" w:rsidRDefault="00D4483F" w:rsidP="00E92C38">
      <w:pPr>
        <w:pStyle w:val="NICEnormal"/>
        <w:spacing w:after="0" w:line="240" w:lineRule="auto"/>
        <w:ind w:left="2268" w:hanging="2268"/>
        <w:rPr>
          <w:color w:val="000000" w:themeColor="text1"/>
          <w:sz w:val="22"/>
          <w:szCs w:val="22"/>
        </w:rPr>
      </w:pPr>
      <w:r>
        <w:rPr>
          <w:color w:val="000000" w:themeColor="text1"/>
          <w:sz w:val="22"/>
          <w:szCs w:val="22"/>
        </w:rPr>
        <w:t>Alison Lake</w:t>
      </w:r>
      <w:r w:rsidR="000E7DCB">
        <w:rPr>
          <w:color w:val="000000" w:themeColor="text1"/>
          <w:sz w:val="22"/>
          <w:szCs w:val="22"/>
        </w:rPr>
        <w:tab/>
      </w:r>
      <w:r w:rsidR="000E7DCB">
        <w:rPr>
          <w:color w:val="000000" w:themeColor="text1"/>
          <w:sz w:val="22"/>
          <w:szCs w:val="22"/>
        </w:rPr>
        <w:tab/>
        <w:t>Senior Editorial Adviser, Publishing Team (item 6.1)</w:t>
      </w:r>
    </w:p>
    <w:p w14:paraId="52594D8D" w14:textId="0814E17A" w:rsidR="00D4483F" w:rsidRDefault="00D4483F" w:rsidP="00E92C38">
      <w:pPr>
        <w:pStyle w:val="NICEnormal"/>
        <w:spacing w:after="0" w:line="240" w:lineRule="auto"/>
        <w:ind w:left="2268" w:hanging="2268"/>
        <w:rPr>
          <w:color w:val="000000" w:themeColor="text1"/>
          <w:sz w:val="22"/>
          <w:szCs w:val="22"/>
        </w:rPr>
      </w:pPr>
      <w:r>
        <w:rPr>
          <w:color w:val="000000" w:themeColor="text1"/>
          <w:sz w:val="22"/>
          <w:szCs w:val="22"/>
        </w:rPr>
        <w:t>Eric Power</w:t>
      </w:r>
      <w:r w:rsidR="000E7DCB">
        <w:rPr>
          <w:color w:val="000000" w:themeColor="text1"/>
          <w:sz w:val="22"/>
          <w:szCs w:val="22"/>
        </w:rPr>
        <w:tab/>
      </w:r>
      <w:r w:rsidR="000E7DCB">
        <w:rPr>
          <w:color w:val="000000" w:themeColor="text1"/>
          <w:sz w:val="22"/>
          <w:szCs w:val="22"/>
        </w:rPr>
        <w:tab/>
        <w:t>Programme Director, Centre for Guidelines (item 6.2)</w:t>
      </w:r>
    </w:p>
    <w:p w14:paraId="4F4783D2" w14:textId="6981EBA0" w:rsidR="00E878C4" w:rsidRDefault="00E878C4" w:rsidP="00E92C38">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52185">
        <w:rPr>
          <w:color w:val="000000" w:themeColor="text1"/>
          <w:sz w:val="22"/>
          <w:szCs w:val="22"/>
        </w:rPr>
        <w:tab/>
      </w:r>
      <w:r>
        <w:rPr>
          <w:color w:val="000000" w:themeColor="text1"/>
          <w:sz w:val="22"/>
          <w:szCs w:val="22"/>
        </w:rPr>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45B2D60C" w14:textId="1B074F7D" w:rsidR="001E2797" w:rsidRDefault="001E2797"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28303573" w:rsidR="000F68E3" w:rsidRDefault="00D4483F" w:rsidP="006A36A7">
      <w:pPr>
        <w:pStyle w:val="Numberedpara"/>
      </w:pPr>
      <w:r>
        <w:t xml:space="preserve">There were </w:t>
      </w:r>
      <w:r w:rsidR="000E7DCB">
        <w:t xml:space="preserve">no </w:t>
      </w:r>
      <w:r>
        <w:t>a</w:t>
      </w:r>
      <w:r w:rsidR="00AD0A6D">
        <w:t>pologies</w:t>
      </w:r>
      <w:r>
        <w:t>.</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0D35C2CB" w14:textId="41D5ABA3" w:rsidR="00C625F4" w:rsidRPr="00D4483F" w:rsidRDefault="006F3BE2" w:rsidP="00D4483F">
      <w:pPr>
        <w:pStyle w:val="Numberedpara"/>
        <w:tabs>
          <w:tab w:val="left" w:pos="1701"/>
        </w:tabs>
        <w:rPr>
          <w:rFonts w:cs="Arial"/>
        </w:rPr>
      </w:pPr>
      <w:r w:rsidRPr="00420AA6">
        <w:t>The minutes of the meeting held on</w:t>
      </w:r>
      <w:r w:rsidR="002919E6">
        <w:t xml:space="preserve"> </w:t>
      </w:r>
      <w:r w:rsidR="00D4483F">
        <w:t>9</w:t>
      </w:r>
      <w:r w:rsidR="0081013E">
        <w:t xml:space="preserve"> November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087309">
        <w:t xml:space="preserve"> subject to </w:t>
      </w:r>
      <w:r w:rsidR="00D4483F">
        <w:t xml:space="preserve">amending minute </w:t>
      </w:r>
      <w:r w:rsidR="00D4483F" w:rsidRPr="00D4483F">
        <w:rPr>
          <w:rFonts w:cs="Arial"/>
        </w:rPr>
        <w:t>23 to read pharma industry respondents would like to see a</w:t>
      </w:r>
      <w:r w:rsidR="00D4483F" w:rsidRPr="00D4483F">
        <w:rPr>
          <w:rFonts w:cs="Arial"/>
          <w:color w:val="242424"/>
          <w:shd w:val="clear" w:color="auto" w:fill="FFFFFF"/>
        </w:rPr>
        <w:t xml:space="preserve"> shift in decision making to one that is jointly made by companies and NICE, and not by NICE alone.</w:t>
      </w:r>
    </w:p>
    <w:p w14:paraId="485E367E" w14:textId="157D10B2" w:rsidR="006F3BE2" w:rsidRDefault="006F3BE2" w:rsidP="00B55E00">
      <w:pPr>
        <w:pStyle w:val="Heading2"/>
      </w:pPr>
      <w:r>
        <w:t xml:space="preserve">Matters arising (item </w:t>
      </w:r>
      <w:r w:rsidR="00FD53E9">
        <w:t>3.2</w:t>
      </w:r>
      <w:r>
        <w:t>)</w:t>
      </w:r>
    </w:p>
    <w:p w14:paraId="0229DA7E" w14:textId="518E047B" w:rsidR="00273BFA" w:rsidRDefault="006F3BE2" w:rsidP="006A36A7">
      <w:pPr>
        <w:pStyle w:val="Numberedpara"/>
      </w:pPr>
      <w:r>
        <w:t xml:space="preserve">The actions from the meeting held on </w:t>
      </w:r>
      <w:r w:rsidR="00D4483F">
        <w:t>9</w:t>
      </w:r>
      <w:r w:rsidR="00496426">
        <w:t xml:space="preserve"> Novem</w:t>
      </w:r>
      <w:r w:rsidR="00C0473A">
        <w:t>ber</w:t>
      </w:r>
      <w:r w:rsidR="009D68B8">
        <w:t xml:space="preserve"> 2021 </w:t>
      </w:r>
      <w:r>
        <w:t>were noted as complete or in hand.</w:t>
      </w:r>
    </w:p>
    <w:p w14:paraId="56A9085A" w14:textId="60D79845" w:rsidR="00821443" w:rsidRDefault="000E7DCB" w:rsidP="007707AC">
      <w:pPr>
        <w:pStyle w:val="Numberedpara"/>
      </w:pPr>
      <w:r>
        <w:t xml:space="preserve">ET noted that both </w:t>
      </w:r>
      <w:r w:rsidR="00B84C9F">
        <w:t xml:space="preserve">the </w:t>
      </w:r>
      <w:r>
        <w:t>office Christmas parties will</w:t>
      </w:r>
      <w:r w:rsidR="00201569">
        <w:t xml:space="preserve"> now</w:t>
      </w:r>
      <w:r>
        <w:t xml:space="preserve"> be held on 9 December. Directors were </w:t>
      </w:r>
      <w:r w:rsidR="00201569">
        <w:t>encourag</w:t>
      </w:r>
      <w:r>
        <w:t xml:space="preserve">ed to attend either one in person.  A communication </w:t>
      </w:r>
      <w:r w:rsidR="00201569">
        <w:t xml:space="preserve">to confirm </w:t>
      </w:r>
      <w:r w:rsidR="00B84C9F">
        <w:t xml:space="preserve">all </w:t>
      </w:r>
      <w:r>
        <w:t>the Christmas arrangements was due to be sent out</w:t>
      </w:r>
      <w:r w:rsidR="005A13E9">
        <w:t xml:space="preserve"> to staff</w:t>
      </w:r>
      <w:r w:rsidR="00B84C9F">
        <w:t xml:space="preserve"> </w:t>
      </w:r>
      <w:r w:rsidR="00201569">
        <w:t>soon</w:t>
      </w:r>
      <w:r w:rsidR="005A13E9">
        <w:t>.</w:t>
      </w:r>
    </w:p>
    <w:p w14:paraId="51EDF2B7" w14:textId="4E262FE0" w:rsidR="00FF5DC5" w:rsidRPr="00E317F9" w:rsidRDefault="00B84C9F" w:rsidP="00E317F9">
      <w:pPr>
        <w:pStyle w:val="Numberedpara"/>
      </w:pPr>
      <w:bookmarkStart w:id="0" w:name="_Hlk77685832"/>
      <w:r>
        <w:t>Alexia Tonnel clarified that Civica will not be asked to look at possible software solutions for redacting complex documents, but they will be made aware of the issues around managing confidential data at NICE, as part of their work to develop a data management strategy.</w:t>
      </w:r>
    </w:p>
    <w:p w14:paraId="5D99D2D7" w14:textId="5BDCBF35" w:rsidR="00BB2119" w:rsidRDefault="002B3E34" w:rsidP="006D7499">
      <w:pPr>
        <w:pStyle w:val="Numberedpara"/>
      </w:pPr>
      <w:r>
        <w:lastRenderedPageBreak/>
        <w:t>Nicole Gee confirmed that registration for the staff event had now closed as it has reached 500 delegates.  ET discussed whether t</w:t>
      </w:r>
      <w:r w:rsidR="00201569">
        <w:t>o expect</w:t>
      </w:r>
      <w:r>
        <w:t xml:space="preserve"> </w:t>
      </w:r>
      <w:r w:rsidR="00E95439">
        <w:t xml:space="preserve">a </w:t>
      </w:r>
      <w:r>
        <w:t xml:space="preserve">challenge from staff who are </w:t>
      </w:r>
      <w:r w:rsidR="00E95439">
        <w:t>un</w:t>
      </w:r>
      <w:r>
        <w:t>able to attend.  It was recognised that any</w:t>
      </w:r>
      <w:r w:rsidR="003949B5">
        <w:t xml:space="preserve"> </w:t>
      </w:r>
      <w:r>
        <w:t xml:space="preserve">more than 500 people in attendance </w:t>
      </w:r>
      <w:r w:rsidR="003949B5">
        <w:t>c</w:t>
      </w:r>
      <w:r>
        <w:t xml:space="preserve">ould </w:t>
      </w:r>
      <w:r w:rsidR="003949B5">
        <w:t>start to raise</w:t>
      </w:r>
      <w:r>
        <w:t xml:space="preserve"> social distancing</w:t>
      </w:r>
      <w:r w:rsidR="003949B5">
        <w:t xml:space="preserve"> concerns</w:t>
      </w:r>
      <w:r>
        <w:t xml:space="preserve">.  It was agreed to offer a waiting list as some staff may decide to withdraw </w:t>
      </w:r>
      <w:r w:rsidR="00E95439">
        <w:t xml:space="preserve">nearer the </w:t>
      </w:r>
      <w:r w:rsidR="001F18F1">
        <w:t>dat</w:t>
      </w:r>
      <w:r w:rsidR="00E95439">
        <w:t>e.</w:t>
      </w:r>
      <w:r>
        <w:t xml:space="preserve">  </w:t>
      </w:r>
    </w:p>
    <w:p w14:paraId="0326CD9E" w14:textId="549B5906" w:rsidR="00E95439" w:rsidRDefault="00E95439" w:rsidP="006D7499">
      <w:pPr>
        <w:pStyle w:val="Numberedpara"/>
      </w:pPr>
      <w:r>
        <w:t xml:space="preserve">It was noted that there have been queries </w:t>
      </w:r>
      <w:r w:rsidR="001F18F1">
        <w:t>from staff to explain</w:t>
      </w:r>
      <w:r>
        <w:t xml:space="preserve"> the difference between the Chief People Office</w:t>
      </w:r>
      <w:r w:rsidR="00B67734">
        <w:t>r</w:t>
      </w:r>
      <w:r>
        <w:t xml:space="preserve"> and </w:t>
      </w:r>
      <w:r w:rsidR="00B67734">
        <w:t xml:space="preserve">the </w:t>
      </w:r>
      <w:r>
        <w:t xml:space="preserve">Chief of Staff roles.  Kendall Jamieson Gilmore agreed to add a slide to </w:t>
      </w:r>
      <w:r w:rsidR="003949B5">
        <w:t>the CE</w:t>
      </w:r>
      <w:r>
        <w:t>’s presentation to the November all staff meeting.</w:t>
      </w:r>
    </w:p>
    <w:p w14:paraId="229BF1E2" w14:textId="1B2EA00C" w:rsidR="002B3E34" w:rsidRPr="00E95439" w:rsidRDefault="00E95439" w:rsidP="00E95439">
      <w:pPr>
        <w:pStyle w:val="Numberedpara"/>
        <w:numPr>
          <w:ilvl w:val="0"/>
          <w:numId w:val="0"/>
        </w:numPr>
        <w:ind w:left="357"/>
        <w:jc w:val="right"/>
        <w:rPr>
          <w:b/>
          <w:bCs/>
        </w:rPr>
      </w:pPr>
      <w:r w:rsidRPr="00E95439">
        <w:rPr>
          <w:b/>
          <w:bCs/>
        </w:rPr>
        <w:t xml:space="preserve">ACTION: KJG </w:t>
      </w:r>
    </w:p>
    <w:p w14:paraId="1DB8D45C" w14:textId="5707D2B6" w:rsidR="006D7499" w:rsidRDefault="006D7499" w:rsidP="006D7499">
      <w:pPr>
        <w:pStyle w:val="Heading2"/>
      </w:pPr>
      <w:r>
        <w:t>November board meetings (item 4.1)</w:t>
      </w:r>
    </w:p>
    <w:p w14:paraId="0DAFAA6B" w14:textId="62F69D95" w:rsidR="006D7499" w:rsidRDefault="00E95439" w:rsidP="006D7499">
      <w:pPr>
        <w:pStyle w:val="Numberedpara"/>
      </w:pPr>
      <w:r>
        <w:t>ET reviewed the papers and arrangements for the November private and public board meetings.  Tom Wright will be chairing the meetings in the chairman’s absence.  Directors who have team members attending to present papers, were asked to email Tom to confirm the names of those who will be joining.</w:t>
      </w:r>
    </w:p>
    <w:p w14:paraId="49800F34" w14:textId="694DB2D1" w:rsidR="006D7499" w:rsidRPr="00FC7A3A" w:rsidRDefault="00E95439" w:rsidP="00FC7A3A">
      <w:pPr>
        <w:pStyle w:val="Numberedpara"/>
        <w:numPr>
          <w:ilvl w:val="0"/>
          <w:numId w:val="0"/>
        </w:numPr>
        <w:ind w:left="357"/>
        <w:jc w:val="right"/>
        <w:rPr>
          <w:b/>
          <w:bCs/>
        </w:rPr>
      </w:pPr>
      <w:r w:rsidRPr="00E95439">
        <w:rPr>
          <w:b/>
          <w:bCs/>
        </w:rPr>
        <w:t>ACTION: MB/JR</w:t>
      </w:r>
    </w:p>
    <w:p w14:paraId="6BDE8789" w14:textId="29F299DF" w:rsidR="00863FD7" w:rsidRDefault="00B8147A" w:rsidP="00462213">
      <w:pPr>
        <w:pStyle w:val="Heading2"/>
      </w:pPr>
      <w:r>
        <w:t>Hot topics</w:t>
      </w:r>
      <w:r w:rsidR="00AD0A6D">
        <w:t xml:space="preserve"> </w:t>
      </w:r>
      <w:r w:rsidR="00863FD7">
        <w:t xml:space="preserve">(item </w:t>
      </w:r>
      <w:r w:rsidR="006D7499">
        <w:t>5</w:t>
      </w:r>
      <w:r w:rsidR="00243541">
        <w:t>.1</w:t>
      </w:r>
      <w:r w:rsidR="00863FD7">
        <w:t>)</w:t>
      </w:r>
    </w:p>
    <w:p w14:paraId="2F37557B" w14:textId="1978DF85" w:rsidR="003C7B37" w:rsidRDefault="006D7499" w:rsidP="00B8147A">
      <w:pPr>
        <w:pStyle w:val="Paragraph"/>
      </w:pPr>
      <w:bookmarkStart w:id="1" w:name="_Hlk87968535"/>
      <w:r>
        <w:rPr>
          <w:b/>
          <w:bCs/>
        </w:rPr>
        <w:t xml:space="preserve">Routing topics </w:t>
      </w:r>
      <w:r w:rsidR="0060792B">
        <w:rPr>
          <w:b/>
          <w:bCs/>
        </w:rPr>
        <w:t>in</w:t>
      </w:r>
      <w:r>
        <w:rPr>
          <w:b/>
          <w:bCs/>
        </w:rPr>
        <w:t xml:space="preserve"> guidelines and technology appraisals</w:t>
      </w:r>
      <w:r w:rsidR="00A62392">
        <w:rPr>
          <w:b/>
          <w:bCs/>
        </w:rPr>
        <w:t xml:space="preserve"> </w:t>
      </w:r>
      <w:r w:rsidR="003C7B37">
        <w:t xml:space="preserve">– </w:t>
      </w:r>
      <w:r w:rsidR="00FC7A3A">
        <w:t xml:space="preserve">Paul Chrisp </w:t>
      </w:r>
      <w:r w:rsidR="0060792B">
        <w:t>advis</w:t>
      </w:r>
      <w:r w:rsidR="00FC7A3A">
        <w:t>ed that there have been issues with how to route and select topics</w:t>
      </w:r>
      <w:r w:rsidR="0060792B">
        <w:t xml:space="preserve"> for diabetes (and potentially </w:t>
      </w:r>
      <w:r w:rsidR="00A56850">
        <w:t xml:space="preserve">lipid management for </w:t>
      </w:r>
      <w:r w:rsidR="0060792B">
        <w:t>CVD) through</w:t>
      </w:r>
      <w:r w:rsidR="00FC7A3A">
        <w:t xml:space="preserve"> </w:t>
      </w:r>
      <w:r w:rsidR="0060792B">
        <w:t xml:space="preserve">either </w:t>
      </w:r>
      <w:r w:rsidR="00FC7A3A">
        <w:t>the guidelines programme or a T</w:t>
      </w:r>
      <w:r w:rsidR="0060792B">
        <w:t xml:space="preserve">echnology </w:t>
      </w:r>
      <w:r w:rsidR="00FC7A3A">
        <w:t>A</w:t>
      </w:r>
      <w:r w:rsidR="0060792B">
        <w:t>ppraisal.  It has been agreed that a small team will meet to look at NICE’s proc</w:t>
      </w:r>
      <w:r w:rsidR="00366A4B">
        <w:t>esses for</w:t>
      </w:r>
      <w:r w:rsidR="0060792B" w:rsidRPr="0060792B">
        <w:t xml:space="preserve"> </w:t>
      </w:r>
      <w:r w:rsidR="0060792B">
        <w:t>primary care medicines</w:t>
      </w:r>
      <w:r w:rsidR="00366A4B">
        <w:t>, to reach a consistent and co-ordinated approach, and to provide clarity to the companies.</w:t>
      </w:r>
    </w:p>
    <w:bookmarkEnd w:id="1"/>
    <w:p w14:paraId="56219472" w14:textId="67811637" w:rsidR="00E93089" w:rsidRPr="003C7B37" w:rsidRDefault="00E93089" w:rsidP="00E93089">
      <w:pPr>
        <w:pStyle w:val="Paragraph"/>
        <w:numPr>
          <w:ilvl w:val="0"/>
          <w:numId w:val="0"/>
        </w:numPr>
        <w:ind w:left="357"/>
        <w:jc w:val="right"/>
      </w:pPr>
      <w:r>
        <w:rPr>
          <w:b/>
          <w:bCs/>
        </w:rPr>
        <w:t xml:space="preserve">ACTION: </w:t>
      </w:r>
      <w:r w:rsidR="00366A4B">
        <w:rPr>
          <w:b/>
          <w:bCs/>
        </w:rPr>
        <w:t>PC/MB</w:t>
      </w:r>
    </w:p>
    <w:p w14:paraId="404307BD" w14:textId="5A3226F5" w:rsidR="00A612B1" w:rsidRDefault="00A62392" w:rsidP="00B8147A">
      <w:pPr>
        <w:pStyle w:val="Paragraph"/>
      </w:pPr>
      <w:r>
        <w:rPr>
          <w:b/>
          <w:bCs/>
        </w:rPr>
        <w:t>N</w:t>
      </w:r>
      <w:r w:rsidR="006D7499">
        <w:rPr>
          <w:b/>
          <w:bCs/>
        </w:rPr>
        <w:t>ational Screening Advisory Board</w:t>
      </w:r>
      <w:r w:rsidR="005E6FEE">
        <w:t xml:space="preserve"> – </w:t>
      </w:r>
      <w:r w:rsidR="006529A6">
        <w:t>ET not</w:t>
      </w:r>
      <w:r w:rsidR="003B2601">
        <w:t>ed th</w:t>
      </w:r>
      <w:r w:rsidR="00C1265C">
        <w:t>at the Secretary of State ha</w:t>
      </w:r>
      <w:r w:rsidR="00FB043B">
        <w:t xml:space="preserve">s </w:t>
      </w:r>
      <w:r w:rsidR="00C1265C">
        <w:t xml:space="preserve">approved the </w:t>
      </w:r>
      <w:r w:rsidR="00FB043B">
        <w:t xml:space="preserve">establishment of </w:t>
      </w:r>
      <w:r w:rsidR="00D13407">
        <w:t>a</w:t>
      </w:r>
      <w:r w:rsidR="00FB043B">
        <w:t xml:space="preserve"> </w:t>
      </w:r>
      <w:r w:rsidR="00C1265C">
        <w:t xml:space="preserve">National Screening Advisory </w:t>
      </w:r>
      <w:r w:rsidR="00FB043B">
        <w:t>Board</w:t>
      </w:r>
      <w:r w:rsidR="00C1265C">
        <w:t xml:space="preserve"> and NICE has been asked to nominate a representative</w:t>
      </w:r>
      <w:r w:rsidR="00FB043B">
        <w:t>.</w:t>
      </w:r>
      <w:r w:rsidR="00D35D4D">
        <w:t xml:space="preserve">  ET </w:t>
      </w:r>
      <w:r w:rsidR="00D13407">
        <w:t xml:space="preserve">considered who would be the appropriate </w:t>
      </w:r>
      <w:r w:rsidR="002408DB">
        <w:t xml:space="preserve">nominee </w:t>
      </w:r>
      <w:r w:rsidR="00D13407">
        <w:t xml:space="preserve">and what the resource commitment </w:t>
      </w:r>
      <w:r w:rsidR="002408DB">
        <w:t>was likely to</w:t>
      </w:r>
      <w:r w:rsidR="00D13407">
        <w:t xml:space="preserve"> be.  It was noted that attendance at the board meetings w</w:t>
      </w:r>
      <w:r w:rsidR="002408DB">
        <w:t>ould</w:t>
      </w:r>
      <w:r w:rsidR="00D13407">
        <w:t xml:space="preserve"> be quarterly.  Paul Chrisp agreed to send further details to Jennifer Howells</w:t>
      </w:r>
      <w:r w:rsidR="001C6AA7">
        <w:t>, and to discuss with Meindert Boysen to agree the Board attendee</w:t>
      </w:r>
      <w:r w:rsidR="00D13407">
        <w:t>.</w:t>
      </w:r>
    </w:p>
    <w:p w14:paraId="6656C721" w14:textId="11BEEC1A" w:rsidR="00D13407" w:rsidRPr="00B8147A" w:rsidRDefault="00D13407" w:rsidP="00D13407">
      <w:pPr>
        <w:pStyle w:val="Paragraph"/>
        <w:numPr>
          <w:ilvl w:val="0"/>
          <w:numId w:val="0"/>
        </w:numPr>
        <w:ind w:left="357"/>
        <w:jc w:val="right"/>
      </w:pPr>
      <w:r>
        <w:rPr>
          <w:b/>
          <w:bCs/>
        </w:rPr>
        <w:t>ACTION: PC</w:t>
      </w:r>
    </w:p>
    <w:p w14:paraId="4570E7D5" w14:textId="12F8760A" w:rsidR="00647068" w:rsidRDefault="00A62392" w:rsidP="00B8147A">
      <w:pPr>
        <w:pStyle w:val="Paragraph"/>
      </w:pPr>
      <w:r>
        <w:rPr>
          <w:b/>
          <w:bCs/>
        </w:rPr>
        <w:t>C</w:t>
      </w:r>
      <w:r w:rsidR="006841C2">
        <w:rPr>
          <w:b/>
          <w:bCs/>
        </w:rPr>
        <w:t>hristmas holidays arrangements</w:t>
      </w:r>
      <w:r w:rsidR="003109C1">
        <w:t xml:space="preserve"> –</w:t>
      </w:r>
      <w:r w:rsidR="006841C2">
        <w:t xml:space="preserve"> </w:t>
      </w:r>
      <w:r w:rsidR="00884DF3">
        <w:t>Gill Leng reported that she will be taking leave during the week commencing 20 December and requested that the 21 December ET meeting be cancelle</w:t>
      </w:r>
      <w:r w:rsidR="001C6AA7">
        <w:t>d.  The meeting on 28</w:t>
      </w:r>
      <w:r w:rsidR="0070465F">
        <w:rPr>
          <w:vertAlign w:val="superscript"/>
        </w:rPr>
        <w:t xml:space="preserve"> </w:t>
      </w:r>
      <w:r w:rsidR="001C6AA7">
        <w:t>December falls on a bank holiday and will also not take place</w:t>
      </w:r>
      <w:r w:rsidR="00884DF3">
        <w:t xml:space="preserve">.  ET discussed </w:t>
      </w:r>
      <w:r w:rsidR="004E6F0C">
        <w:t xml:space="preserve">director availability during </w:t>
      </w:r>
      <w:r w:rsidR="00186E0A">
        <w:t xml:space="preserve">the </w:t>
      </w:r>
      <w:r w:rsidR="00884DF3">
        <w:t xml:space="preserve">Christmas </w:t>
      </w:r>
      <w:r w:rsidR="00186E0A">
        <w:t xml:space="preserve">and New Year </w:t>
      </w:r>
      <w:r w:rsidR="00884DF3">
        <w:t xml:space="preserve">holidays and </w:t>
      </w:r>
      <w:r w:rsidR="004E6F0C">
        <w:t xml:space="preserve">asked </w:t>
      </w:r>
      <w:r w:rsidR="00884DF3">
        <w:t xml:space="preserve">Elaine Repton </w:t>
      </w:r>
      <w:r w:rsidR="004E6F0C">
        <w:t>t</w:t>
      </w:r>
      <w:r w:rsidR="00884DF3">
        <w:t>o work with the Executive PAs to</w:t>
      </w:r>
      <w:r w:rsidR="004E6F0C">
        <w:t xml:space="preserve"> produce a sprea</w:t>
      </w:r>
      <w:r w:rsidR="00186E0A">
        <w:t>d</w:t>
      </w:r>
      <w:r w:rsidR="004E6F0C">
        <w:t xml:space="preserve">sheet </w:t>
      </w:r>
      <w:r w:rsidR="00186E0A">
        <w:t xml:space="preserve">of </w:t>
      </w:r>
      <w:r w:rsidR="00801728">
        <w:t>ET’s annual l</w:t>
      </w:r>
      <w:r w:rsidR="00186E0A">
        <w:t xml:space="preserve">eave </w:t>
      </w:r>
      <w:r w:rsidR="00173204">
        <w:t>to check</w:t>
      </w:r>
      <w:r w:rsidR="00186E0A">
        <w:t xml:space="preserve"> </w:t>
      </w:r>
      <w:r w:rsidR="00801728">
        <w:t>th</w:t>
      </w:r>
      <w:r w:rsidR="00173204">
        <w:t>ere will be sufficient</w:t>
      </w:r>
      <w:r w:rsidR="00801728">
        <w:t xml:space="preserve"> </w:t>
      </w:r>
      <w:r w:rsidR="00186E0A">
        <w:t>cover.</w:t>
      </w:r>
    </w:p>
    <w:p w14:paraId="665A1005" w14:textId="5B364507" w:rsidR="00186951" w:rsidRPr="00B8147A" w:rsidRDefault="00186E0A" w:rsidP="002F4A1E">
      <w:pPr>
        <w:pStyle w:val="Paragraph"/>
        <w:numPr>
          <w:ilvl w:val="0"/>
          <w:numId w:val="0"/>
        </w:numPr>
        <w:ind w:left="357"/>
        <w:jc w:val="right"/>
      </w:pPr>
      <w:r>
        <w:rPr>
          <w:b/>
          <w:bCs/>
        </w:rPr>
        <w:t>ACTION: ER</w:t>
      </w:r>
    </w:p>
    <w:p w14:paraId="2EDB3500" w14:textId="018CC44C" w:rsidR="002F6ABA" w:rsidRPr="002F6ABA" w:rsidRDefault="006841C2" w:rsidP="002F6ABA">
      <w:pPr>
        <w:pStyle w:val="Heading2"/>
      </w:pPr>
      <w:r>
        <w:t>Future of NICE Pathways</w:t>
      </w:r>
      <w:r w:rsidR="00E076DB">
        <w:t xml:space="preserve"> </w:t>
      </w:r>
      <w:r w:rsidR="002F6ABA">
        <w:t xml:space="preserve">(item </w:t>
      </w:r>
      <w:r>
        <w:t>6</w:t>
      </w:r>
      <w:r w:rsidR="00837E6C">
        <w:t>.1</w:t>
      </w:r>
      <w:r w:rsidR="002F6ABA">
        <w:t>)</w:t>
      </w:r>
    </w:p>
    <w:p w14:paraId="325381ED" w14:textId="57AC1182" w:rsidR="00951582" w:rsidRDefault="0088645A" w:rsidP="00951582">
      <w:pPr>
        <w:pStyle w:val="Numberedpara"/>
      </w:pPr>
      <w:r>
        <w:t>ET consider</w:t>
      </w:r>
      <w:r w:rsidR="00505F81">
        <w:t>ed</w:t>
      </w:r>
      <w:r>
        <w:t xml:space="preserve"> a </w:t>
      </w:r>
      <w:r w:rsidRPr="00C055B4">
        <w:t>propos</w:t>
      </w:r>
      <w:r>
        <w:t>al to</w:t>
      </w:r>
      <w:r w:rsidRPr="00C055B4">
        <w:t xml:space="preserve"> </w:t>
      </w:r>
      <w:r w:rsidR="001C6AA7">
        <w:t xml:space="preserve">cease production of </w:t>
      </w:r>
      <w:r w:rsidRPr="00C055B4">
        <w:t>NICE Pathways and remov</w:t>
      </w:r>
      <w:r>
        <w:t>e</w:t>
      </w:r>
      <w:r w:rsidRPr="00C055B4">
        <w:t xml:space="preserve"> the sit</w:t>
      </w:r>
      <w:r>
        <w:t>e</w:t>
      </w:r>
      <w:r w:rsidRPr="00C055B4">
        <w:t xml:space="preserve"> </w:t>
      </w:r>
      <w:r>
        <w:t>from the NICE website by 31 March 2022</w:t>
      </w:r>
      <w:r w:rsidRPr="00C055B4">
        <w:t xml:space="preserve">, </w:t>
      </w:r>
      <w:r>
        <w:t>and</w:t>
      </w:r>
      <w:r w:rsidRPr="00C055B4">
        <w:t xml:space="preserve"> </w:t>
      </w:r>
      <w:r>
        <w:t xml:space="preserve">to </w:t>
      </w:r>
      <w:r w:rsidRPr="00C055B4">
        <w:t xml:space="preserve">redeploy </w:t>
      </w:r>
      <w:r>
        <w:t xml:space="preserve">the </w:t>
      </w:r>
      <w:r w:rsidRPr="00C055B4">
        <w:t xml:space="preserve">staff to </w:t>
      </w:r>
      <w:r>
        <w:t xml:space="preserve">support the transition to a new </w:t>
      </w:r>
      <w:r w:rsidR="00505F81">
        <w:t xml:space="preserve">guidelines </w:t>
      </w:r>
      <w:r>
        <w:t xml:space="preserve">operating model </w:t>
      </w:r>
      <w:r w:rsidR="007B3776">
        <w:t>and del</w:t>
      </w:r>
      <w:r>
        <w:t>iver</w:t>
      </w:r>
      <w:r w:rsidR="007B3776">
        <w:t>y of</w:t>
      </w:r>
      <w:r>
        <w:t xml:space="preserve"> content transformation</w:t>
      </w:r>
      <w:r w:rsidR="00505F81">
        <w:t>,</w:t>
      </w:r>
      <w:r>
        <w:t xml:space="preserve"> alongside </w:t>
      </w:r>
      <w:r w:rsidRPr="00C055B4">
        <w:t>the current workload demands on the publishing team</w:t>
      </w:r>
      <w:r>
        <w:t>.</w:t>
      </w:r>
    </w:p>
    <w:p w14:paraId="31394965" w14:textId="61E3F48B" w:rsidR="002A4705" w:rsidRPr="00875D21" w:rsidRDefault="00A40132" w:rsidP="00951582">
      <w:pPr>
        <w:pStyle w:val="Numberedpara"/>
        <w:rPr>
          <w:b/>
          <w:bCs/>
        </w:rPr>
      </w:pPr>
      <w:r>
        <w:lastRenderedPageBreak/>
        <w:t xml:space="preserve">Jennifer Howells sought clarity on exactly how the resources </w:t>
      </w:r>
      <w:r w:rsidR="00505F81">
        <w:t xml:space="preserve">that </w:t>
      </w:r>
      <w:r>
        <w:t xml:space="preserve">will be </w:t>
      </w:r>
      <w:r w:rsidR="00505F81">
        <w:t xml:space="preserve">released </w:t>
      </w:r>
      <w:r w:rsidR="007B3776">
        <w:t xml:space="preserve">will </w:t>
      </w:r>
      <w:r w:rsidR="00505F81">
        <w:t xml:space="preserve">be </w:t>
      </w:r>
      <w:r>
        <w:t xml:space="preserve">aligned </w:t>
      </w:r>
      <w:r w:rsidR="00505F81">
        <w:t>in a</w:t>
      </w:r>
      <w:r>
        <w:t xml:space="preserve"> new operating model.</w:t>
      </w:r>
      <w:r w:rsidR="002A4705">
        <w:t xml:space="preserve">  </w:t>
      </w:r>
      <w:r w:rsidR="00505F81">
        <w:t xml:space="preserve">She </w:t>
      </w:r>
      <w:r w:rsidR="001C6AA7">
        <w:t xml:space="preserve">queried whether </w:t>
      </w:r>
      <w:r w:rsidR="00505F81">
        <w:t xml:space="preserve">a business case for the redeployment </w:t>
      </w:r>
      <w:r w:rsidR="007B3776">
        <w:t xml:space="preserve">of staff </w:t>
      </w:r>
      <w:r w:rsidR="00505F81">
        <w:t xml:space="preserve">and </w:t>
      </w:r>
      <w:r w:rsidR="007B3776">
        <w:t xml:space="preserve">budget </w:t>
      </w:r>
      <w:r w:rsidR="00505F81">
        <w:t>reinvestment</w:t>
      </w:r>
      <w:r w:rsidR="001C6AA7">
        <w:t xml:space="preserve"> was required</w:t>
      </w:r>
      <w:r w:rsidR="00505F81">
        <w:t xml:space="preserve">.  Alison Lake was asked to discuss the resourcing </w:t>
      </w:r>
      <w:r w:rsidR="00CD5526">
        <w:t xml:space="preserve">proposals </w:t>
      </w:r>
      <w:r w:rsidR="00505F81">
        <w:t>further with Jennifer Howells.</w:t>
      </w:r>
    </w:p>
    <w:p w14:paraId="31D605A4" w14:textId="4B9FF6C4" w:rsidR="00875D21" w:rsidRPr="00875D21" w:rsidRDefault="00875D21" w:rsidP="00875D21">
      <w:pPr>
        <w:pStyle w:val="Numberedpara"/>
        <w:numPr>
          <w:ilvl w:val="0"/>
          <w:numId w:val="0"/>
        </w:numPr>
        <w:ind w:left="357"/>
        <w:jc w:val="right"/>
        <w:rPr>
          <w:b/>
          <w:bCs/>
        </w:rPr>
      </w:pPr>
      <w:r w:rsidRPr="00875D21">
        <w:rPr>
          <w:b/>
          <w:bCs/>
        </w:rPr>
        <w:t>ACTION: AL/JH</w:t>
      </w:r>
    </w:p>
    <w:p w14:paraId="296230FC" w14:textId="3A5A6F93" w:rsidR="006F3ED2" w:rsidRDefault="002A4705" w:rsidP="00951582">
      <w:pPr>
        <w:pStyle w:val="Numberedpara"/>
      </w:pPr>
      <w:r>
        <w:t xml:space="preserve">Alison </w:t>
      </w:r>
      <w:r w:rsidR="00875D21">
        <w:t xml:space="preserve">also advised ET </w:t>
      </w:r>
      <w:r>
        <w:t xml:space="preserve">that </w:t>
      </w:r>
      <w:r w:rsidR="00817E52">
        <w:t xml:space="preserve">she </w:t>
      </w:r>
      <w:r>
        <w:t xml:space="preserve">was </w:t>
      </w:r>
      <w:r w:rsidR="00505F81">
        <w:t xml:space="preserve">currently </w:t>
      </w:r>
      <w:r>
        <w:t>work</w:t>
      </w:r>
      <w:r w:rsidR="00817E52">
        <w:t>ing</w:t>
      </w:r>
      <w:r>
        <w:t xml:space="preserve"> with the HR team </w:t>
      </w:r>
      <w:r w:rsidR="00817E52">
        <w:t xml:space="preserve">to look at changing the current job descriptions to move the team of editors to the same role, which will provide a wider </w:t>
      </w:r>
      <w:r w:rsidR="0086506D">
        <w:t xml:space="preserve">and more flexible </w:t>
      </w:r>
      <w:r w:rsidR="00817E52">
        <w:t>pool of staff</w:t>
      </w:r>
      <w:r w:rsidR="0086506D">
        <w:t xml:space="preserve"> to support future priorities</w:t>
      </w:r>
      <w:r>
        <w:t>.</w:t>
      </w:r>
      <w:r w:rsidR="00AC1297">
        <w:t xml:space="preserve">  Paul Chrisp added that he was working with Nicole Gee on the future operating model and more detail will be shared at the ET business planning session.</w:t>
      </w:r>
    </w:p>
    <w:p w14:paraId="2B1D5925" w14:textId="674F9315" w:rsidR="00C16BEB" w:rsidRPr="009F70B1" w:rsidRDefault="00AC1297" w:rsidP="009F70B1">
      <w:pPr>
        <w:pStyle w:val="Numberedpara"/>
      </w:pPr>
      <w:r>
        <w:t xml:space="preserve">In summary, ET agreed to the closure of NICE Pathways and to remove the site </w:t>
      </w:r>
      <w:r w:rsidR="00B53ABB">
        <w:t xml:space="preserve">by </w:t>
      </w:r>
      <w:r>
        <w:t xml:space="preserve">31 March 2022, and to start the transition to a new way of working.  In the interim period during January to March, </w:t>
      </w:r>
      <w:r w:rsidR="000E21A8">
        <w:t>there will be an internal and external communications plan and</w:t>
      </w:r>
      <w:r w:rsidR="00B53ABB">
        <w:t xml:space="preserve"> when users access the site, they will be notified </w:t>
      </w:r>
      <w:r w:rsidR="00B53ABB" w:rsidRPr="06D2FA2A">
        <w:t>o</w:t>
      </w:r>
      <w:r w:rsidR="00B53ABB">
        <w:t>f NICE’s</w:t>
      </w:r>
      <w:r w:rsidR="00B53ABB" w:rsidRPr="06D2FA2A">
        <w:t xml:space="preserve"> intention to remove </w:t>
      </w:r>
      <w:r w:rsidR="00B53ABB">
        <w:t>it</w:t>
      </w:r>
      <w:r w:rsidR="00B53ABB" w:rsidRPr="06D2FA2A">
        <w:t xml:space="preserve"> and </w:t>
      </w:r>
      <w:r w:rsidR="00B53ABB">
        <w:t xml:space="preserve">asked to </w:t>
      </w:r>
      <w:r w:rsidR="00B53ABB" w:rsidRPr="06D2FA2A">
        <w:t xml:space="preserve">provide feedback so </w:t>
      </w:r>
      <w:r w:rsidR="00B53ABB">
        <w:t>that the publishing team</w:t>
      </w:r>
      <w:r w:rsidR="00B53ABB" w:rsidRPr="06D2FA2A">
        <w:t xml:space="preserve"> can monitor user response, review and adapt </w:t>
      </w:r>
      <w:r w:rsidR="00B53ABB">
        <w:t xml:space="preserve">the </w:t>
      </w:r>
      <w:r w:rsidR="00B53ABB" w:rsidRPr="06D2FA2A">
        <w:t xml:space="preserve">messaging if needed and use the feedback to inform </w:t>
      </w:r>
      <w:r w:rsidR="00B53ABB">
        <w:t xml:space="preserve">the integrated guidance </w:t>
      </w:r>
      <w:r w:rsidR="00B53ABB" w:rsidRPr="06D2FA2A">
        <w:t>work</w:t>
      </w:r>
      <w:r w:rsidR="00B53ABB">
        <w:t>.</w:t>
      </w:r>
    </w:p>
    <w:p w14:paraId="72641C3E" w14:textId="3147F858" w:rsidR="007F237E" w:rsidRDefault="006841C2" w:rsidP="007F237E">
      <w:pPr>
        <w:pStyle w:val="Heading2"/>
      </w:pPr>
      <w:r>
        <w:t>Medicines Re-purposing</w:t>
      </w:r>
      <w:r w:rsidR="00C4060A">
        <w:t xml:space="preserve"> </w:t>
      </w:r>
      <w:r w:rsidR="007F237E">
        <w:t xml:space="preserve">(item </w:t>
      </w:r>
      <w:r>
        <w:t>6</w:t>
      </w:r>
      <w:r w:rsidR="007F237E">
        <w:t>.2)</w:t>
      </w:r>
      <w:r w:rsidR="00C4060A">
        <w:t xml:space="preserve"> </w:t>
      </w:r>
    </w:p>
    <w:p w14:paraId="42141FF4" w14:textId="5A593B23" w:rsidR="007F237E" w:rsidRDefault="006841C2" w:rsidP="007F237E">
      <w:pPr>
        <w:pStyle w:val="Paragraph"/>
      </w:pPr>
      <w:r>
        <w:t>Eric Power</w:t>
      </w:r>
      <w:r w:rsidR="005F6520">
        <w:t xml:space="preserve"> presented a</w:t>
      </w:r>
      <w:r w:rsidR="000E21A8">
        <w:t xml:space="preserve"> </w:t>
      </w:r>
      <w:r w:rsidR="0019179B">
        <w:t xml:space="preserve">paper providing an update on the Medicines Repurposing Programme </w:t>
      </w:r>
      <w:r w:rsidR="00751986">
        <w:t xml:space="preserve">hosted by NHS England </w:t>
      </w:r>
      <w:r w:rsidR="0019179B">
        <w:t>and sought approval for NICE to co-brand the interim programme eligibility criteria and engagement plans.</w:t>
      </w:r>
    </w:p>
    <w:p w14:paraId="054EC7E8" w14:textId="499D09EF" w:rsidR="00272C33" w:rsidRDefault="00272C33" w:rsidP="007F237E">
      <w:pPr>
        <w:pStyle w:val="Paragraph"/>
      </w:pPr>
      <w:r>
        <w:t xml:space="preserve">ET </w:t>
      </w:r>
      <w:r w:rsidR="00751986">
        <w:t xml:space="preserve">was fully supportive of NICE’s involvement in the programme subject to Eric checking </w:t>
      </w:r>
      <w:r w:rsidR="00E8568F">
        <w:t>NICE’s potential</w:t>
      </w:r>
      <w:r w:rsidR="00751986">
        <w:t xml:space="preserve"> legal liabilit</w:t>
      </w:r>
      <w:r w:rsidR="00E8568F">
        <w:t>y</w:t>
      </w:r>
      <w:r w:rsidR="00751986">
        <w:t xml:space="preserve"> with </w:t>
      </w:r>
      <w:r w:rsidR="00CD5526">
        <w:t>DAC Beachcroft</w:t>
      </w:r>
      <w:r w:rsidR="00751986">
        <w:t xml:space="preserve"> and further </w:t>
      </w:r>
      <w:r w:rsidR="00E8568F">
        <w:t xml:space="preserve">exploring through the programme board meetings, the requests for funding from partners and the extent of the </w:t>
      </w:r>
      <w:r w:rsidR="00CD5526">
        <w:t>‘</w:t>
      </w:r>
      <w:r w:rsidR="00E8568F">
        <w:t>in kind</w:t>
      </w:r>
      <w:r w:rsidR="00CD5526">
        <w:t>’</w:t>
      </w:r>
      <w:r w:rsidR="00E8568F">
        <w:t xml:space="preserve"> support required.  ET asked that Eric follow up these two points and report back to ET when further detail is available.</w:t>
      </w:r>
    </w:p>
    <w:p w14:paraId="5EC29557" w14:textId="2374CB2F" w:rsidR="009B539B" w:rsidRPr="008F215F" w:rsidRDefault="00F273D9" w:rsidP="008F215F">
      <w:pPr>
        <w:pStyle w:val="Paragraph"/>
        <w:numPr>
          <w:ilvl w:val="0"/>
          <w:numId w:val="0"/>
        </w:numPr>
        <w:jc w:val="right"/>
        <w:rPr>
          <w:b/>
          <w:bCs/>
        </w:rPr>
      </w:pPr>
      <w:r w:rsidRPr="00F273D9">
        <w:rPr>
          <w:b/>
          <w:bCs/>
        </w:rPr>
        <w:t>ACTION:</w:t>
      </w:r>
      <w:bookmarkEnd w:id="0"/>
      <w:r w:rsidR="0019179B">
        <w:rPr>
          <w:b/>
          <w:bCs/>
        </w:rPr>
        <w:t xml:space="preserve"> EP</w:t>
      </w:r>
    </w:p>
    <w:p w14:paraId="652BC459" w14:textId="05C2D89A" w:rsidR="00AC7895" w:rsidRDefault="00AC7895" w:rsidP="00AC7895">
      <w:pPr>
        <w:pStyle w:val="Heading2"/>
      </w:pPr>
      <w:r>
        <w:t xml:space="preserve">Guideline development centre contracts (item </w:t>
      </w:r>
      <w:r w:rsidR="006841C2">
        <w:t>7.1</w:t>
      </w:r>
      <w:r>
        <w:t>)</w:t>
      </w:r>
    </w:p>
    <w:p w14:paraId="6BD97D37" w14:textId="156B1059" w:rsidR="003109CD" w:rsidRDefault="0009024B" w:rsidP="0064508B">
      <w:pPr>
        <w:pStyle w:val="Paragraph"/>
      </w:pPr>
      <w:r>
        <w:t>Paul Chrisp updated ET on progress</w:t>
      </w:r>
      <w:r w:rsidR="007837EB">
        <w:t xml:space="preserve"> including the appointment of an Associate Director to </w:t>
      </w:r>
      <w:r w:rsidR="00EF13C5">
        <w:t xml:space="preserve">provide additional senior </w:t>
      </w:r>
      <w:r w:rsidR="007837EB">
        <w:t>support</w:t>
      </w:r>
      <w:r w:rsidR="00EF13C5">
        <w:t>.</w:t>
      </w:r>
      <w:r w:rsidR="007837EB">
        <w:t xml:space="preserve"> </w:t>
      </w:r>
      <w:r w:rsidR="00EF13C5">
        <w:t xml:space="preserve"> A communication to the transferring staff at RCP and RCOG was going out this week, to be followed by a </w:t>
      </w:r>
      <w:r w:rsidR="0017209C">
        <w:t>briefing for NICE staff.  It was noted that a key issue will be pension arrangements which the HR working group will be considering.  Directors were asked to prepare for a ques</w:t>
      </w:r>
      <w:r w:rsidR="004D22D5">
        <w:t xml:space="preserve">tion </w:t>
      </w:r>
      <w:r w:rsidR="0017209C">
        <w:t xml:space="preserve">at the board meeting about the </w:t>
      </w:r>
      <w:r w:rsidR="004D22D5">
        <w:t>high level</w:t>
      </w:r>
      <w:r w:rsidR="0017209C">
        <w:t xml:space="preserve"> financial implications of the transfer</w:t>
      </w:r>
      <w:r w:rsidR="00667114">
        <w:t>.</w:t>
      </w:r>
    </w:p>
    <w:p w14:paraId="6413CF23" w14:textId="3F574CB7" w:rsidR="00667114" w:rsidRDefault="00667114" w:rsidP="0064508B">
      <w:pPr>
        <w:pStyle w:val="Paragraph"/>
      </w:pPr>
      <w:r>
        <w:t>ET noted that due diligence work was still in progress but asked the Oversight Group to give consideration to the wider impact on teams such as the evidence information service</w:t>
      </w:r>
      <w:r w:rsidR="00690E39">
        <w:t xml:space="preserve">, </w:t>
      </w:r>
      <w:r>
        <w:t xml:space="preserve">DIT and procurement, in terms of </w:t>
      </w:r>
      <w:r w:rsidR="00690E39">
        <w:t xml:space="preserve">the </w:t>
      </w:r>
      <w:r>
        <w:t xml:space="preserve">systems </w:t>
      </w:r>
      <w:r w:rsidR="00690E39">
        <w:t xml:space="preserve">currently used by </w:t>
      </w:r>
      <w:r>
        <w:t xml:space="preserve">the collaborating centres and the </w:t>
      </w:r>
      <w:r w:rsidR="00690E39">
        <w:t xml:space="preserve">potential </w:t>
      </w:r>
      <w:r>
        <w:t>novating of contract</w:t>
      </w:r>
      <w:r w:rsidR="00435AB9">
        <w:t>s</w:t>
      </w:r>
      <w:r>
        <w:t xml:space="preserve"> to NICE.</w:t>
      </w:r>
      <w:r w:rsidR="004D22D5">
        <w:t xml:space="preserve">  Paul Chrisp agreed to feedback to the group.</w:t>
      </w:r>
    </w:p>
    <w:p w14:paraId="694F63F0" w14:textId="0665DEE3" w:rsidR="004D22D5" w:rsidRPr="004D22D5" w:rsidRDefault="004D22D5" w:rsidP="004D22D5">
      <w:pPr>
        <w:pStyle w:val="Paragraph"/>
        <w:numPr>
          <w:ilvl w:val="0"/>
          <w:numId w:val="0"/>
        </w:numPr>
        <w:ind w:left="357"/>
        <w:jc w:val="right"/>
        <w:rPr>
          <w:b/>
          <w:bCs/>
        </w:rPr>
      </w:pPr>
      <w:r w:rsidRPr="004D22D5">
        <w:rPr>
          <w:b/>
          <w:bCs/>
        </w:rPr>
        <w:t>ACTION: PC</w:t>
      </w:r>
    </w:p>
    <w:p w14:paraId="3FBDB888" w14:textId="04B7D6D7" w:rsidR="00FD53E9" w:rsidRDefault="00FD53E9" w:rsidP="00C0473A">
      <w:pPr>
        <w:pStyle w:val="Heading2"/>
      </w:pPr>
      <w:r w:rsidRPr="00DD563C">
        <w:t xml:space="preserve">Review of the meeting (item </w:t>
      </w:r>
      <w:r w:rsidR="0080326F">
        <w:t>8</w:t>
      </w:r>
      <w:r w:rsidR="00D95B78">
        <w:t>)</w:t>
      </w:r>
    </w:p>
    <w:p w14:paraId="17949412" w14:textId="479E2B48" w:rsidR="00FE0811" w:rsidRPr="005F46BA" w:rsidRDefault="006841C2" w:rsidP="00C0473A">
      <w:pPr>
        <w:pStyle w:val="Paragraph"/>
      </w:pPr>
      <w:r>
        <w:t>The shorter agenda was welcomed.</w:t>
      </w:r>
    </w:p>
    <w:p w14:paraId="303FF33B" w14:textId="3F40AD0E" w:rsidR="005A69D6" w:rsidRDefault="00120B77" w:rsidP="00B55E00">
      <w:pPr>
        <w:pStyle w:val="Heading2"/>
      </w:pPr>
      <w:r>
        <w:lastRenderedPageBreak/>
        <w:t>O</w:t>
      </w:r>
      <w:r w:rsidR="005A69D6">
        <w:t xml:space="preserve">ther business (item </w:t>
      </w:r>
      <w:r w:rsidR="0080326F">
        <w:t>9</w:t>
      </w:r>
      <w:r w:rsidR="005A69D6">
        <w:t>)</w:t>
      </w:r>
    </w:p>
    <w:p w14:paraId="27D051E3" w14:textId="256B5B5E" w:rsidR="00A73D5E" w:rsidRDefault="00820362" w:rsidP="00607036">
      <w:pPr>
        <w:pStyle w:val="Paragraph"/>
      </w:pPr>
      <w:r>
        <w:rPr>
          <w:b/>
          <w:bCs/>
        </w:rPr>
        <w:t>Corporate induction trai</w:t>
      </w:r>
      <w:r w:rsidR="004D22D5">
        <w:rPr>
          <w:b/>
          <w:bCs/>
        </w:rPr>
        <w:t>ning</w:t>
      </w:r>
      <w:r w:rsidR="00E826B1">
        <w:t xml:space="preserve"> – </w:t>
      </w:r>
      <w:r w:rsidR="004D22D5">
        <w:t xml:space="preserve">Nicole Gee advised ET that the corporate induction programme had been reviewed and updated to remove some of the Powerpoint presentations and make it more of an engaging interactive session.  </w:t>
      </w:r>
      <w:r w:rsidR="002F4A1E">
        <w:t>Nicole agreed to share the revised ET introduction slides for comment</w:t>
      </w:r>
      <w:r w:rsidR="00E20628">
        <w:t xml:space="preserve"> and give some thought to whether a breakfast or lunch get together with some ET members w</w:t>
      </w:r>
      <w:r w:rsidR="00B676B6">
        <w:t>ould</w:t>
      </w:r>
      <w:r w:rsidR="00E20628">
        <w:t xml:space="preserve"> be possible to include.</w:t>
      </w:r>
    </w:p>
    <w:p w14:paraId="47845C96" w14:textId="6FF5126A" w:rsidR="00D20FFB" w:rsidRDefault="002F4A1E" w:rsidP="00607036">
      <w:pPr>
        <w:pStyle w:val="Paragraph"/>
      </w:pPr>
      <w:r>
        <w:t>Jennifer Howells asked that the HR/OD lead checks with the corporate office that there is still sufficient governance, risk management and internal control content to be able provide the Audit &amp; Risk Committee with adequate assurance.</w:t>
      </w:r>
    </w:p>
    <w:p w14:paraId="5B0EE54D" w14:textId="35391606" w:rsidR="00AC4D87" w:rsidRDefault="00AC4D87" w:rsidP="00AC4D87">
      <w:pPr>
        <w:pStyle w:val="Paragraph"/>
        <w:numPr>
          <w:ilvl w:val="0"/>
          <w:numId w:val="0"/>
        </w:numPr>
        <w:ind w:left="357"/>
        <w:jc w:val="right"/>
      </w:pPr>
      <w:r>
        <w:rPr>
          <w:b/>
          <w:bCs/>
        </w:rPr>
        <w:t xml:space="preserve">ACTION: </w:t>
      </w:r>
      <w:r w:rsidR="005916F2">
        <w:rPr>
          <w:b/>
          <w:bCs/>
        </w:rPr>
        <w:t>NG</w:t>
      </w:r>
      <w:r w:rsidR="00820362">
        <w:rPr>
          <w:b/>
          <w:bCs/>
        </w:rPr>
        <w:t>/ER</w:t>
      </w:r>
    </w:p>
    <w:sectPr w:rsidR="00AC4D8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30D2CA2"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31"/>
  </w:num>
  <w:num w:numId="2">
    <w:abstractNumId w:val="12"/>
  </w:num>
  <w:num w:numId="3">
    <w:abstractNumId w:val="5"/>
  </w:num>
  <w:num w:numId="4">
    <w:abstractNumId w:val="24"/>
  </w:num>
  <w:num w:numId="5">
    <w:abstractNumId w:val="7"/>
  </w:num>
  <w:num w:numId="6">
    <w:abstractNumId w:val="13"/>
  </w:num>
  <w:num w:numId="7">
    <w:abstractNumId w:val="16"/>
  </w:num>
  <w:num w:numId="8">
    <w:abstractNumId w:val="34"/>
  </w:num>
  <w:num w:numId="9">
    <w:abstractNumId w:val="14"/>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28"/>
  </w:num>
  <w:num w:numId="16">
    <w:abstractNumId w:val="17"/>
  </w:num>
  <w:num w:numId="17">
    <w:abstractNumId w:val="22"/>
  </w:num>
  <w:num w:numId="18">
    <w:abstractNumId w:val="26"/>
  </w:num>
  <w:num w:numId="19">
    <w:abstractNumId w:val="10"/>
  </w:num>
  <w:num w:numId="20">
    <w:abstractNumId w:val="29"/>
  </w:num>
  <w:num w:numId="21">
    <w:abstractNumId w:val="21"/>
  </w:num>
  <w:num w:numId="22">
    <w:abstractNumId w:val="19"/>
  </w:num>
  <w:num w:numId="23">
    <w:abstractNumId w:val="33"/>
  </w:num>
  <w:num w:numId="24">
    <w:abstractNumId w:val="27"/>
  </w:num>
  <w:num w:numId="25">
    <w:abstractNumId w:val="0"/>
  </w:num>
  <w:num w:numId="26">
    <w:abstractNumId w:val="6"/>
  </w:num>
  <w:num w:numId="27">
    <w:abstractNumId w:val="8"/>
  </w:num>
  <w:num w:numId="28">
    <w:abstractNumId w:val="4"/>
  </w:num>
  <w:num w:numId="29">
    <w:abstractNumId w:val="32"/>
  </w:num>
  <w:num w:numId="30">
    <w:abstractNumId w:val="9"/>
  </w:num>
  <w:num w:numId="31">
    <w:abstractNumId w:val="1"/>
  </w:num>
  <w:num w:numId="32">
    <w:abstractNumId w:val="25"/>
  </w:num>
  <w:num w:numId="33">
    <w:abstractNumId w:val="20"/>
  </w:num>
  <w:num w:numId="34">
    <w:abstractNumId w:val="30"/>
  </w:num>
  <w:num w:numId="35">
    <w:abstractNumId w:val="11"/>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11FD"/>
    <w:rsid w:val="00052377"/>
    <w:rsid w:val="00052FD5"/>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1255"/>
    <w:rsid w:val="000C1702"/>
    <w:rsid w:val="000C1A68"/>
    <w:rsid w:val="000C1FDB"/>
    <w:rsid w:val="000C2407"/>
    <w:rsid w:val="000C2DB3"/>
    <w:rsid w:val="000C3422"/>
    <w:rsid w:val="000C368A"/>
    <w:rsid w:val="000C3D4C"/>
    <w:rsid w:val="000C44E8"/>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AA2"/>
    <w:rsid w:val="00155D3C"/>
    <w:rsid w:val="00156295"/>
    <w:rsid w:val="00156709"/>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5FF"/>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DB"/>
    <w:rsid w:val="002408EA"/>
    <w:rsid w:val="0024105B"/>
    <w:rsid w:val="00241118"/>
    <w:rsid w:val="0024139C"/>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A9E"/>
    <w:rsid w:val="00292BB8"/>
    <w:rsid w:val="00293029"/>
    <w:rsid w:val="002947B1"/>
    <w:rsid w:val="00294DA2"/>
    <w:rsid w:val="00295B7B"/>
    <w:rsid w:val="00296242"/>
    <w:rsid w:val="002A0A54"/>
    <w:rsid w:val="002A0ECE"/>
    <w:rsid w:val="002A0ED1"/>
    <w:rsid w:val="002A33F4"/>
    <w:rsid w:val="002A409F"/>
    <w:rsid w:val="002A4341"/>
    <w:rsid w:val="002A440E"/>
    <w:rsid w:val="002A4705"/>
    <w:rsid w:val="002A4D11"/>
    <w:rsid w:val="002A507B"/>
    <w:rsid w:val="002A583F"/>
    <w:rsid w:val="002A6380"/>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6ABA"/>
    <w:rsid w:val="002F715E"/>
    <w:rsid w:val="002F72E7"/>
    <w:rsid w:val="002F73EF"/>
    <w:rsid w:val="002F7527"/>
    <w:rsid w:val="002F76E6"/>
    <w:rsid w:val="002F77FF"/>
    <w:rsid w:val="00300A4F"/>
    <w:rsid w:val="003010A2"/>
    <w:rsid w:val="0030210C"/>
    <w:rsid w:val="00302223"/>
    <w:rsid w:val="00302D49"/>
    <w:rsid w:val="00303115"/>
    <w:rsid w:val="003033D5"/>
    <w:rsid w:val="00303E66"/>
    <w:rsid w:val="0030444F"/>
    <w:rsid w:val="003047B2"/>
    <w:rsid w:val="003048BE"/>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1AB"/>
    <w:rsid w:val="003328B7"/>
    <w:rsid w:val="00332E0A"/>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6505"/>
    <w:rsid w:val="00366A4B"/>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764"/>
    <w:rsid w:val="00382D19"/>
    <w:rsid w:val="0038333A"/>
    <w:rsid w:val="00383DC8"/>
    <w:rsid w:val="003849CC"/>
    <w:rsid w:val="003851F3"/>
    <w:rsid w:val="003858A3"/>
    <w:rsid w:val="00386047"/>
    <w:rsid w:val="003861FB"/>
    <w:rsid w:val="00386736"/>
    <w:rsid w:val="003873E4"/>
    <w:rsid w:val="0039060B"/>
    <w:rsid w:val="00390811"/>
    <w:rsid w:val="00390A1C"/>
    <w:rsid w:val="00390BA5"/>
    <w:rsid w:val="00393248"/>
    <w:rsid w:val="00393715"/>
    <w:rsid w:val="0039389A"/>
    <w:rsid w:val="00393B5A"/>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5886"/>
    <w:rsid w:val="00435AB9"/>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088B"/>
    <w:rsid w:val="00491EDF"/>
    <w:rsid w:val="00491FE8"/>
    <w:rsid w:val="00492A7D"/>
    <w:rsid w:val="0049307F"/>
    <w:rsid w:val="00493A6F"/>
    <w:rsid w:val="004942E9"/>
    <w:rsid w:val="004953C7"/>
    <w:rsid w:val="004958C5"/>
    <w:rsid w:val="00496397"/>
    <w:rsid w:val="00496426"/>
    <w:rsid w:val="004967DD"/>
    <w:rsid w:val="00496912"/>
    <w:rsid w:val="004979D4"/>
    <w:rsid w:val="00497F9E"/>
    <w:rsid w:val="004A03EA"/>
    <w:rsid w:val="004A050A"/>
    <w:rsid w:val="004A089B"/>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1D0"/>
    <w:rsid w:val="004D0699"/>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4DDA"/>
    <w:rsid w:val="00505F81"/>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090"/>
    <w:rsid w:val="005252FD"/>
    <w:rsid w:val="005255D3"/>
    <w:rsid w:val="00525C5E"/>
    <w:rsid w:val="00526BF9"/>
    <w:rsid w:val="00527074"/>
    <w:rsid w:val="0052753E"/>
    <w:rsid w:val="00531386"/>
    <w:rsid w:val="0053187F"/>
    <w:rsid w:val="00531E53"/>
    <w:rsid w:val="00531F80"/>
    <w:rsid w:val="00532118"/>
    <w:rsid w:val="0053247E"/>
    <w:rsid w:val="005326BE"/>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462"/>
    <w:rsid w:val="00567873"/>
    <w:rsid w:val="00567C74"/>
    <w:rsid w:val="005704E1"/>
    <w:rsid w:val="00570542"/>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3C"/>
    <w:rsid w:val="005846B6"/>
    <w:rsid w:val="00584A36"/>
    <w:rsid w:val="00584B67"/>
    <w:rsid w:val="00584D0B"/>
    <w:rsid w:val="00585538"/>
    <w:rsid w:val="005864DF"/>
    <w:rsid w:val="0058754B"/>
    <w:rsid w:val="00587E7F"/>
    <w:rsid w:val="00590320"/>
    <w:rsid w:val="005903D6"/>
    <w:rsid w:val="005905AB"/>
    <w:rsid w:val="00590CB9"/>
    <w:rsid w:val="005916F2"/>
    <w:rsid w:val="00592D13"/>
    <w:rsid w:val="0059382A"/>
    <w:rsid w:val="005944A6"/>
    <w:rsid w:val="005947AD"/>
    <w:rsid w:val="00594AE2"/>
    <w:rsid w:val="005966E2"/>
    <w:rsid w:val="005969F9"/>
    <w:rsid w:val="0059716C"/>
    <w:rsid w:val="00597C3C"/>
    <w:rsid w:val="005A008A"/>
    <w:rsid w:val="005A0980"/>
    <w:rsid w:val="005A1061"/>
    <w:rsid w:val="005A13E9"/>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0840"/>
    <w:rsid w:val="005C203A"/>
    <w:rsid w:val="005C27A6"/>
    <w:rsid w:val="005C346E"/>
    <w:rsid w:val="005C3FB6"/>
    <w:rsid w:val="005C428C"/>
    <w:rsid w:val="005C5463"/>
    <w:rsid w:val="005C5728"/>
    <w:rsid w:val="005C6685"/>
    <w:rsid w:val="005C6BED"/>
    <w:rsid w:val="005C7D5B"/>
    <w:rsid w:val="005C7EB6"/>
    <w:rsid w:val="005D013A"/>
    <w:rsid w:val="005D055E"/>
    <w:rsid w:val="005D16C6"/>
    <w:rsid w:val="005D18E0"/>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08B"/>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59B"/>
    <w:rsid w:val="00677739"/>
    <w:rsid w:val="00677830"/>
    <w:rsid w:val="00680583"/>
    <w:rsid w:val="0068087E"/>
    <w:rsid w:val="00680A38"/>
    <w:rsid w:val="00680D94"/>
    <w:rsid w:val="00680F35"/>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E39"/>
    <w:rsid w:val="0069171B"/>
    <w:rsid w:val="0069194C"/>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D2"/>
    <w:rsid w:val="006F3EFF"/>
    <w:rsid w:val="006F405B"/>
    <w:rsid w:val="006F462D"/>
    <w:rsid w:val="006F495B"/>
    <w:rsid w:val="006F4B25"/>
    <w:rsid w:val="006F4BCD"/>
    <w:rsid w:val="006F4D2C"/>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65F"/>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1C25"/>
    <w:rsid w:val="007B2A9F"/>
    <w:rsid w:val="007B34AB"/>
    <w:rsid w:val="007B3776"/>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61A"/>
    <w:rsid w:val="007F4754"/>
    <w:rsid w:val="007F4ED3"/>
    <w:rsid w:val="007F5B72"/>
    <w:rsid w:val="007F5EDA"/>
    <w:rsid w:val="007F61BA"/>
    <w:rsid w:val="007F6555"/>
    <w:rsid w:val="007F65D4"/>
    <w:rsid w:val="007F6671"/>
    <w:rsid w:val="007F6CFC"/>
    <w:rsid w:val="007F787A"/>
    <w:rsid w:val="00801728"/>
    <w:rsid w:val="0080199B"/>
    <w:rsid w:val="00801E07"/>
    <w:rsid w:val="00801E48"/>
    <w:rsid w:val="00801EEC"/>
    <w:rsid w:val="0080266C"/>
    <w:rsid w:val="00802815"/>
    <w:rsid w:val="0080326F"/>
    <w:rsid w:val="008045A1"/>
    <w:rsid w:val="00804A18"/>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EED"/>
    <w:rsid w:val="0081490E"/>
    <w:rsid w:val="00814E05"/>
    <w:rsid w:val="008159B5"/>
    <w:rsid w:val="00815A44"/>
    <w:rsid w:val="00816102"/>
    <w:rsid w:val="00816677"/>
    <w:rsid w:val="00816FCD"/>
    <w:rsid w:val="00817E52"/>
    <w:rsid w:val="00820158"/>
    <w:rsid w:val="00820362"/>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264D"/>
    <w:rsid w:val="00832BC9"/>
    <w:rsid w:val="00832FB7"/>
    <w:rsid w:val="00833315"/>
    <w:rsid w:val="00833476"/>
    <w:rsid w:val="008338EB"/>
    <w:rsid w:val="00833F84"/>
    <w:rsid w:val="00834713"/>
    <w:rsid w:val="00837398"/>
    <w:rsid w:val="008376FE"/>
    <w:rsid w:val="00837A3B"/>
    <w:rsid w:val="00837E6C"/>
    <w:rsid w:val="00840612"/>
    <w:rsid w:val="00841AAD"/>
    <w:rsid w:val="008420A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06D"/>
    <w:rsid w:val="00865647"/>
    <w:rsid w:val="00865C50"/>
    <w:rsid w:val="00865FC8"/>
    <w:rsid w:val="00866159"/>
    <w:rsid w:val="008664D8"/>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4D68"/>
    <w:rsid w:val="008C52C2"/>
    <w:rsid w:val="008C5747"/>
    <w:rsid w:val="008C5E96"/>
    <w:rsid w:val="008C663E"/>
    <w:rsid w:val="008C6AA0"/>
    <w:rsid w:val="008C78B4"/>
    <w:rsid w:val="008C7AF4"/>
    <w:rsid w:val="008C7E89"/>
    <w:rsid w:val="008D0AEA"/>
    <w:rsid w:val="008D13B9"/>
    <w:rsid w:val="008D2179"/>
    <w:rsid w:val="008D2CFB"/>
    <w:rsid w:val="008D33B8"/>
    <w:rsid w:val="008D3446"/>
    <w:rsid w:val="008D3551"/>
    <w:rsid w:val="008D38EE"/>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15F"/>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1E2E"/>
    <w:rsid w:val="00913737"/>
    <w:rsid w:val="0091378D"/>
    <w:rsid w:val="009141A9"/>
    <w:rsid w:val="009147D5"/>
    <w:rsid w:val="00914D7F"/>
    <w:rsid w:val="009157A9"/>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7D5"/>
    <w:rsid w:val="00985AC0"/>
    <w:rsid w:val="00987E8F"/>
    <w:rsid w:val="00990CF9"/>
    <w:rsid w:val="00991528"/>
    <w:rsid w:val="00992604"/>
    <w:rsid w:val="009929C0"/>
    <w:rsid w:val="00993837"/>
    <w:rsid w:val="00993E8B"/>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4AF8"/>
    <w:rsid w:val="009B539B"/>
    <w:rsid w:val="009B5FDA"/>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4DC"/>
    <w:rsid w:val="009E7BD3"/>
    <w:rsid w:val="009F1851"/>
    <w:rsid w:val="009F1979"/>
    <w:rsid w:val="009F1C75"/>
    <w:rsid w:val="009F2DDD"/>
    <w:rsid w:val="009F3C77"/>
    <w:rsid w:val="009F3D56"/>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5EF8"/>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132"/>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F1D"/>
    <w:rsid w:val="00A5355C"/>
    <w:rsid w:val="00A54727"/>
    <w:rsid w:val="00A5494E"/>
    <w:rsid w:val="00A56850"/>
    <w:rsid w:val="00A5712B"/>
    <w:rsid w:val="00A572BF"/>
    <w:rsid w:val="00A5766E"/>
    <w:rsid w:val="00A57B63"/>
    <w:rsid w:val="00A57D0D"/>
    <w:rsid w:val="00A6091A"/>
    <w:rsid w:val="00A610C9"/>
    <w:rsid w:val="00A612B1"/>
    <w:rsid w:val="00A617ED"/>
    <w:rsid w:val="00A62392"/>
    <w:rsid w:val="00A62651"/>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D5E"/>
    <w:rsid w:val="00A74AA0"/>
    <w:rsid w:val="00A75244"/>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297"/>
    <w:rsid w:val="00AC148F"/>
    <w:rsid w:val="00AC1717"/>
    <w:rsid w:val="00AC1B55"/>
    <w:rsid w:val="00AC251A"/>
    <w:rsid w:val="00AC3C1C"/>
    <w:rsid w:val="00AC3CD2"/>
    <w:rsid w:val="00AC3DB5"/>
    <w:rsid w:val="00AC400E"/>
    <w:rsid w:val="00AC4B15"/>
    <w:rsid w:val="00AC4C87"/>
    <w:rsid w:val="00AC4D87"/>
    <w:rsid w:val="00AC5AD5"/>
    <w:rsid w:val="00AC69D3"/>
    <w:rsid w:val="00AC6BBC"/>
    <w:rsid w:val="00AC7895"/>
    <w:rsid w:val="00AD0485"/>
    <w:rsid w:val="00AD0A6D"/>
    <w:rsid w:val="00AD10EF"/>
    <w:rsid w:val="00AD1117"/>
    <w:rsid w:val="00AD1855"/>
    <w:rsid w:val="00AD1A21"/>
    <w:rsid w:val="00AD1CA4"/>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1CD1"/>
    <w:rsid w:val="00B221C4"/>
    <w:rsid w:val="00B22336"/>
    <w:rsid w:val="00B226FB"/>
    <w:rsid w:val="00B22E46"/>
    <w:rsid w:val="00B237D7"/>
    <w:rsid w:val="00B2442D"/>
    <w:rsid w:val="00B25929"/>
    <w:rsid w:val="00B25D7F"/>
    <w:rsid w:val="00B2628B"/>
    <w:rsid w:val="00B26323"/>
    <w:rsid w:val="00B27410"/>
    <w:rsid w:val="00B277EA"/>
    <w:rsid w:val="00B27BD4"/>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2119"/>
    <w:rsid w:val="00BB32D9"/>
    <w:rsid w:val="00BB332F"/>
    <w:rsid w:val="00BB337F"/>
    <w:rsid w:val="00BB350E"/>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B9A"/>
    <w:rsid w:val="00C1615C"/>
    <w:rsid w:val="00C16BEB"/>
    <w:rsid w:val="00C16D6C"/>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390"/>
    <w:rsid w:val="00C717AE"/>
    <w:rsid w:val="00C721F3"/>
    <w:rsid w:val="00C72A7F"/>
    <w:rsid w:val="00C72C8B"/>
    <w:rsid w:val="00C72F1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0BB"/>
    <w:rsid w:val="00C92216"/>
    <w:rsid w:val="00C925D9"/>
    <w:rsid w:val="00C92EF2"/>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5D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3407"/>
    <w:rsid w:val="00D15574"/>
    <w:rsid w:val="00D15F6F"/>
    <w:rsid w:val="00D160EA"/>
    <w:rsid w:val="00D17756"/>
    <w:rsid w:val="00D17BF2"/>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B78"/>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88A"/>
    <w:rsid w:val="00DF5B8A"/>
    <w:rsid w:val="00DF60B9"/>
    <w:rsid w:val="00DF6E56"/>
    <w:rsid w:val="00DF7154"/>
    <w:rsid w:val="00DF76C4"/>
    <w:rsid w:val="00DF7E1D"/>
    <w:rsid w:val="00E000C5"/>
    <w:rsid w:val="00E03F00"/>
    <w:rsid w:val="00E045E1"/>
    <w:rsid w:val="00E04F08"/>
    <w:rsid w:val="00E0535D"/>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E7B"/>
    <w:rsid w:val="00E65715"/>
    <w:rsid w:val="00E6578A"/>
    <w:rsid w:val="00E65CA4"/>
    <w:rsid w:val="00E65CFF"/>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0B2B"/>
    <w:rsid w:val="00E817AC"/>
    <w:rsid w:val="00E826B1"/>
    <w:rsid w:val="00E827D1"/>
    <w:rsid w:val="00E828E3"/>
    <w:rsid w:val="00E831DF"/>
    <w:rsid w:val="00E834F2"/>
    <w:rsid w:val="00E84AED"/>
    <w:rsid w:val="00E84FBF"/>
    <w:rsid w:val="00E851B4"/>
    <w:rsid w:val="00E8568F"/>
    <w:rsid w:val="00E85942"/>
    <w:rsid w:val="00E85F2A"/>
    <w:rsid w:val="00E861D5"/>
    <w:rsid w:val="00E863E1"/>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273D9"/>
    <w:rsid w:val="00F30049"/>
    <w:rsid w:val="00F300C2"/>
    <w:rsid w:val="00F30403"/>
    <w:rsid w:val="00F31074"/>
    <w:rsid w:val="00F3260E"/>
    <w:rsid w:val="00F33965"/>
    <w:rsid w:val="00F34385"/>
    <w:rsid w:val="00F3453B"/>
    <w:rsid w:val="00F34A1A"/>
    <w:rsid w:val="00F34E43"/>
    <w:rsid w:val="00F35162"/>
    <w:rsid w:val="00F35CF7"/>
    <w:rsid w:val="00F36125"/>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B33"/>
    <w:rsid w:val="00F82CE5"/>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1117"/>
    <w:rsid w:val="00FA121B"/>
    <w:rsid w:val="00FA1273"/>
    <w:rsid w:val="00FA1975"/>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A7F97"/>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1F27"/>
    <w:rsid w:val="00FD2013"/>
    <w:rsid w:val="00FD22CB"/>
    <w:rsid w:val="00FD27C6"/>
    <w:rsid w:val="00FD2D55"/>
    <w:rsid w:val="00FD2F06"/>
    <w:rsid w:val="00FD2FBF"/>
    <w:rsid w:val="00FD38E9"/>
    <w:rsid w:val="00FD4B68"/>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7020</Characters>
  <Application>Microsoft Office Word</Application>
  <DocSecurity>0</DocSecurity>
  <Lines>58</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2022-01-07T11:05:00Z</dcterms:created>
  <dcterms:modified xsi:type="dcterms:W3CDTF">2022-01-07T11:05:00Z</dcterms:modified>
</cp:coreProperties>
</file>