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D5854B9" w:rsidR="00975C12" w:rsidRPr="00F40D3F" w:rsidRDefault="00975C12" w:rsidP="00975C12">
      <w:pPr>
        <w:pStyle w:val="Heading1"/>
        <w:jc w:val="center"/>
      </w:pPr>
      <w:r w:rsidRPr="00F40D3F">
        <w:t>Minutes of the meeting held on</w:t>
      </w:r>
      <w:r w:rsidR="00D7665D">
        <w:t xml:space="preserve"> </w:t>
      </w:r>
      <w:r w:rsidR="005F794F">
        <w:t>29</w:t>
      </w:r>
      <w:r w:rsidR="00D7665D">
        <w:t xml:space="preserve"> </w:t>
      </w:r>
      <w:r w:rsidR="008B22E6">
        <w:t>Novem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62083B5" w:rsidR="00D4483F" w:rsidRDefault="00D4483F"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4E71C9D3"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7E5890AB" w14:textId="15CADB16" w:rsidR="00F41928" w:rsidRDefault="00F4192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Jenniffer Prescott</w:t>
      </w:r>
      <w:r>
        <w:rPr>
          <w:color w:val="000000" w:themeColor="text1"/>
          <w:sz w:val="22"/>
          <w:szCs w:val="22"/>
        </w:rPr>
        <w:tab/>
      </w:r>
      <w:r>
        <w:rPr>
          <w:color w:val="000000" w:themeColor="text1"/>
          <w:sz w:val="22"/>
          <w:szCs w:val="22"/>
        </w:rPr>
        <w:tab/>
      </w:r>
      <w:r>
        <w:rPr>
          <w:color w:val="000000" w:themeColor="text1"/>
          <w:sz w:val="22"/>
          <w:szCs w:val="22"/>
        </w:rPr>
        <w:tab/>
        <w:t>Programme Director, HTA Process and Operations</w:t>
      </w:r>
    </w:p>
    <w:p w14:paraId="2243AA0B" w14:textId="4540F09B" w:rsidR="0047358D" w:rsidRDefault="0047358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Stephanie Callaghan</w:t>
      </w:r>
      <w:r w:rsidR="00593B17">
        <w:rPr>
          <w:color w:val="000000" w:themeColor="text1"/>
          <w:sz w:val="22"/>
          <w:szCs w:val="22"/>
        </w:rPr>
        <w:tab/>
      </w:r>
      <w:r w:rsidR="00593B17">
        <w:rPr>
          <w:color w:val="000000" w:themeColor="text1"/>
          <w:sz w:val="22"/>
          <w:szCs w:val="22"/>
        </w:rPr>
        <w:tab/>
      </w:r>
      <w:r w:rsidR="00593B17">
        <w:rPr>
          <w:color w:val="000000" w:themeColor="text1"/>
          <w:sz w:val="22"/>
          <w:szCs w:val="22"/>
        </w:rPr>
        <w:tab/>
      </w:r>
      <w:r w:rsidR="006D2E6C">
        <w:rPr>
          <w:color w:val="000000" w:themeColor="text1"/>
          <w:sz w:val="22"/>
          <w:szCs w:val="22"/>
        </w:rPr>
        <w:t>Senior Manager, Horizon Scanning (</w:t>
      </w:r>
      <w:r w:rsidR="001755C6">
        <w:rPr>
          <w:color w:val="000000" w:themeColor="text1"/>
          <w:sz w:val="22"/>
          <w:szCs w:val="22"/>
        </w:rPr>
        <w:t xml:space="preserve">for </w:t>
      </w:r>
      <w:r w:rsidR="006D2E6C">
        <w:rPr>
          <w:color w:val="000000" w:themeColor="text1"/>
          <w:sz w:val="22"/>
          <w:szCs w:val="22"/>
        </w:rPr>
        <w:t>item 5.1)</w:t>
      </w:r>
    </w:p>
    <w:p w14:paraId="3BE99000" w14:textId="4CD2BAB8" w:rsidR="0047358D" w:rsidRDefault="0047358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Lori Farrer</w:t>
      </w:r>
      <w:r w:rsidR="00036714">
        <w:rPr>
          <w:color w:val="000000" w:themeColor="text1"/>
          <w:sz w:val="22"/>
          <w:szCs w:val="22"/>
        </w:rPr>
        <w:tab/>
      </w:r>
      <w:r w:rsidR="00036714">
        <w:rPr>
          <w:color w:val="000000" w:themeColor="text1"/>
          <w:sz w:val="22"/>
          <w:szCs w:val="22"/>
        </w:rPr>
        <w:tab/>
      </w:r>
      <w:r w:rsidR="00036714">
        <w:rPr>
          <w:color w:val="000000" w:themeColor="text1"/>
          <w:sz w:val="22"/>
          <w:szCs w:val="22"/>
        </w:rPr>
        <w:tab/>
        <w:t>Associate Director, Topic Selection (</w:t>
      </w:r>
      <w:r w:rsidR="001755C6">
        <w:rPr>
          <w:color w:val="000000" w:themeColor="text1"/>
          <w:sz w:val="22"/>
          <w:szCs w:val="22"/>
        </w:rPr>
        <w:t xml:space="preserve">for </w:t>
      </w:r>
      <w:r w:rsidR="00036714">
        <w:rPr>
          <w:color w:val="000000" w:themeColor="text1"/>
          <w:sz w:val="22"/>
          <w:szCs w:val="22"/>
        </w:rPr>
        <w:t>item 5.1)</w:t>
      </w:r>
    </w:p>
    <w:p w14:paraId="038DF7FF" w14:textId="728CFBA7" w:rsidR="0047358D" w:rsidRDefault="0047358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James Fitton</w:t>
      </w:r>
      <w:r w:rsidR="00036714">
        <w:rPr>
          <w:color w:val="000000" w:themeColor="text1"/>
          <w:sz w:val="22"/>
          <w:szCs w:val="22"/>
        </w:rPr>
        <w:tab/>
      </w:r>
      <w:r w:rsidR="00036714">
        <w:rPr>
          <w:color w:val="000000" w:themeColor="text1"/>
          <w:sz w:val="22"/>
          <w:szCs w:val="22"/>
        </w:rPr>
        <w:tab/>
      </w:r>
      <w:r w:rsidR="00036714">
        <w:rPr>
          <w:color w:val="000000" w:themeColor="text1"/>
          <w:sz w:val="22"/>
          <w:szCs w:val="22"/>
        </w:rPr>
        <w:tab/>
        <w:t>Acting Senior Management Accountant (</w:t>
      </w:r>
      <w:r w:rsidR="001755C6">
        <w:rPr>
          <w:color w:val="000000" w:themeColor="text1"/>
          <w:sz w:val="22"/>
          <w:szCs w:val="22"/>
        </w:rPr>
        <w:t xml:space="preserve">for </w:t>
      </w:r>
      <w:r w:rsidR="00036714">
        <w:rPr>
          <w:color w:val="000000" w:themeColor="text1"/>
          <w:sz w:val="22"/>
          <w:szCs w:val="22"/>
        </w:rPr>
        <w:t>item 5.1)</w:t>
      </w:r>
    </w:p>
    <w:p w14:paraId="4F4783D2" w14:textId="6981EBA0"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1B074F7D" w:rsidR="001E2797" w:rsidRDefault="001E2797"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22F31C2F" w:rsidR="000F68E3" w:rsidRDefault="00C73560" w:rsidP="006A36A7">
      <w:pPr>
        <w:pStyle w:val="Numberedpara"/>
      </w:pPr>
      <w:r>
        <w:t>A</w:t>
      </w:r>
      <w:r w:rsidR="00AD0A6D">
        <w:t>pologies</w:t>
      </w:r>
      <w:r>
        <w:t xml:space="preserve"> for absence were received from Meindert Boysen </w:t>
      </w:r>
      <w:r w:rsidR="0030265A">
        <w:t xml:space="preserve">who </w:t>
      </w:r>
      <w:r>
        <w:t xml:space="preserve">was represented by </w:t>
      </w:r>
      <w:r w:rsidR="0047358D">
        <w:t>Jenniffer Prescott</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7959EEBD" w:rsidR="00C625F4" w:rsidRPr="003318E0" w:rsidRDefault="006F3BE2" w:rsidP="00D4483F">
      <w:pPr>
        <w:pStyle w:val="Numberedpara"/>
        <w:tabs>
          <w:tab w:val="left" w:pos="1701"/>
        </w:tabs>
        <w:rPr>
          <w:rFonts w:cs="Arial"/>
        </w:rPr>
      </w:pPr>
      <w:r w:rsidRPr="00420AA6">
        <w:t>The minutes of the meeting held on</w:t>
      </w:r>
      <w:r w:rsidR="002919E6">
        <w:t xml:space="preserve"> </w:t>
      </w:r>
      <w:r w:rsidR="005072E9">
        <w:t>23</w:t>
      </w:r>
      <w:r w:rsidR="0081013E">
        <w:t xml:space="preserve"> November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05146E">
        <w:rPr>
          <w:rFonts w:cs="Arial"/>
          <w:color w:val="242424"/>
          <w:shd w:val="clear" w:color="auto" w:fill="FFFFFF"/>
        </w:rPr>
        <w:t xml:space="preserve"> subject to the following amendments:</w:t>
      </w:r>
    </w:p>
    <w:p w14:paraId="0A28B28A" w14:textId="2CC8CE36" w:rsidR="003318E0" w:rsidRDefault="003318E0" w:rsidP="003318E0">
      <w:pPr>
        <w:pStyle w:val="Numberedpara"/>
        <w:numPr>
          <w:ilvl w:val="0"/>
          <w:numId w:val="0"/>
        </w:numPr>
        <w:tabs>
          <w:tab w:val="left" w:pos="1701"/>
        </w:tabs>
        <w:ind w:left="357"/>
      </w:pPr>
      <w:r>
        <w:t>Minute 11 to read: Jennifer Howells confirmed that an adjustment to TA/HST charging to take account of inflationary pressures probably would not require a consultation but a move to a</w:t>
      </w:r>
      <w:r w:rsidR="00AA3134">
        <w:t xml:space="preserve"> </w:t>
      </w:r>
      <w:r>
        <w:t xml:space="preserve">tiered </w:t>
      </w:r>
      <w:r w:rsidR="00AA3134">
        <w:t>charging structure</w:t>
      </w:r>
      <w:r>
        <w:t xml:space="preserve"> would.</w:t>
      </w:r>
    </w:p>
    <w:p w14:paraId="04F75FC1" w14:textId="54858472" w:rsidR="003318E0" w:rsidRDefault="003318E0" w:rsidP="003318E0">
      <w:pPr>
        <w:pStyle w:val="Numberedpara"/>
        <w:numPr>
          <w:ilvl w:val="0"/>
          <w:numId w:val="0"/>
        </w:numPr>
        <w:tabs>
          <w:tab w:val="left" w:pos="1701"/>
        </w:tabs>
        <w:ind w:left="357"/>
      </w:pPr>
      <w:r>
        <w:t xml:space="preserve">Minute 23 to read: </w:t>
      </w:r>
      <w:r w:rsidR="00953774">
        <w:t>This should also include resource requirements and the interdependencies with other teams.</w:t>
      </w:r>
      <w:r w:rsidR="00E05D02">
        <w:t xml:space="preserve">  The high-level milestones can be confirmed </w:t>
      </w:r>
      <w:proofErr w:type="gramStart"/>
      <w:r w:rsidR="00E05D02">
        <w:t>at a later date</w:t>
      </w:r>
      <w:proofErr w:type="gramEnd"/>
      <w:r w:rsidR="00E05D02">
        <w:t>.</w:t>
      </w:r>
    </w:p>
    <w:p w14:paraId="1D01589F" w14:textId="2F288261" w:rsidR="00E05D02" w:rsidRDefault="00E05D02" w:rsidP="003318E0">
      <w:pPr>
        <w:pStyle w:val="Numberedpara"/>
        <w:numPr>
          <w:ilvl w:val="0"/>
          <w:numId w:val="0"/>
        </w:numPr>
        <w:tabs>
          <w:tab w:val="left" w:pos="1701"/>
        </w:tabs>
        <w:ind w:left="357"/>
      </w:pPr>
      <w:r>
        <w:t xml:space="preserve">Minute 13 to read: It was agreed that Nick Baillie and Judith Richardson be asked to produce a short briefing note for ET and to redraft the </w:t>
      </w:r>
      <w:r w:rsidR="00DC46A8">
        <w:t xml:space="preserve">NICE/CQC </w:t>
      </w:r>
      <w:r>
        <w:t>board meeting format for agreement with Ian Trenholm’s office.</w:t>
      </w:r>
    </w:p>
    <w:p w14:paraId="485E367E" w14:textId="06B3088A" w:rsidR="006F3BE2" w:rsidRDefault="00193F43" w:rsidP="00B55E00">
      <w:pPr>
        <w:pStyle w:val="Heading2"/>
      </w:pPr>
      <w:r>
        <w:lastRenderedPageBreak/>
        <w:t>M</w:t>
      </w:r>
      <w:r w:rsidR="006F3BE2">
        <w:t xml:space="preserve">atters arising (item </w:t>
      </w:r>
      <w:r w:rsidR="00FD53E9">
        <w:t>3.2</w:t>
      </w:r>
      <w:r w:rsidR="006F3BE2">
        <w:t>)</w:t>
      </w:r>
    </w:p>
    <w:p w14:paraId="5D99D2D7" w14:textId="2A840F9D" w:rsidR="00BB2119" w:rsidRDefault="006F3BE2" w:rsidP="00307ECE">
      <w:pPr>
        <w:pStyle w:val="Numberedpara"/>
      </w:pPr>
      <w:r>
        <w:t xml:space="preserve">The actions from the meeting held on </w:t>
      </w:r>
      <w:r w:rsidR="005072E9">
        <w:t>23</w:t>
      </w:r>
      <w:r w:rsidR="00496426">
        <w:t xml:space="preserve"> Novem</w:t>
      </w:r>
      <w:r w:rsidR="00C0473A">
        <w:t>ber</w:t>
      </w:r>
      <w:r w:rsidR="009D68B8">
        <w:t xml:space="preserve"> 2021 </w:t>
      </w:r>
      <w:r>
        <w:t xml:space="preserve">were noted as complete or in </w:t>
      </w:r>
      <w:bookmarkStart w:id="0" w:name="_Hlk77685832"/>
      <w:r w:rsidR="0005146E">
        <w:t>hand</w:t>
      </w:r>
      <w:r w:rsidR="003330A1">
        <w:t>.</w:t>
      </w:r>
    </w:p>
    <w:p w14:paraId="229BF1E2" w14:textId="2EA1D040" w:rsidR="002B3E34" w:rsidRDefault="002D59DD" w:rsidP="00484DD3">
      <w:pPr>
        <w:pStyle w:val="Numberedpara"/>
      </w:pPr>
      <w:r>
        <w:t xml:space="preserve">Jennifer Howells advised that she had not yet met with Jeanette Kusel to discuss </w:t>
      </w:r>
      <w:r w:rsidR="00EF16A9">
        <w:t xml:space="preserve">next steps with </w:t>
      </w:r>
      <w:r>
        <w:t xml:space="preserve">TA/HST charging in terms of inflationary increases and </w:t>
      </w:r>
      <w:r w:rsidR="00BF31F5">
        <w:t>a move to a tiered approach</w:t>
      </w:r>
      <w:r w:rsidR="00276B35">
        <w:t>.  ET noted</w:t>
      </w:r>
      <w:r>
        <w:t xml:space="preserve"> the paper </w:t>
      </w:r>
      <w:proofErr w:type="gramStart"/>
      <w:r w:rsidR="00276B35">
        <w:t xml:space="preserve">later </w:t>
      </w:r>
      <w:r>
        <w:t>on</w:t>
      </w:r>
      <w:proofErr w:type="gramEnd"/>
      <w:r>
        <w:t xml:space="preserve"> the agenda giving a retrospective overview of charging</w:t>
      </w:r>
      <w:r w:rsidR="006C3484">
        <w:t xml:space="preserve"> to date.</w:t>
      </w:r>
    </w:p>
    <w:p w14:paraId="3B72A550" w14:textId="011FE572" w:rsidR="005B3892" w:rsidRPr="00484DD3" w:rsidRDefault="005B3892" w:rsidP="00484DD3">
      <w:pPr>
        <w:pStyle w:val="Numberedpara"/>
      </w:pPr>
      <w:r>
        <w:t xml:space="preserve">Judith Richardson agreed to amend the </w:t>
      </w:r>
      <w:r w:rsidR="00062C35">
        <w:t>main agenda item</w:t>
      </w:r>
      <w:r>
        <w:t xml:space="preserve">s for the NICE &amp; CQC board to board meeting to </w:t>
      </w:r>
      <w:r w:rsidR="00062C35">
        <w:t>‘</w:t>
      </w:r>
      <w:r>
        <w:t>quality improvement</w:t>
      </w:r>
      <w:r w:rsidR="00062C35">
        <w:t>’</w:t>
      </w:r>
      <w:r>
        <w:t xml:space="preserve"> and digital health</w:t>
      </w:r>
      <w:r w:rsidR="008669EF">
        <w:t>,</w:t>
      </w:r>
      <w:r>
        <w:t xml:space="preserve"> to ensure the </w:t>
      </w:r>
      <w:r w:rsidR="008669EF">
        <w:t xml:space="preserve">agenda </w:t>
      </w:r>
      <w:r>
        <w:t xml:space="preserve">topics </w:t>
      </w:r>
      <w:r w:rsidR="008669EF">
        <w:t xml:space="preserve">are </w:t>
      </w:r>
      <w:r>
        <w:t>of mutual interest.</w:t>
      </w:r>
    </w:p>
    <w:p w14:paraId="6BDE8789" w14:textId="2C9D6821" w:rsidR="00863FD7" w:rsidRDefault="00B8147A" w:rsidP="00462213">
      <w:pPr>
        <w:pStyle w:val="Heading2"/>
      </w:pPr>
      <w:r>
        <w:t>Hot topics</w:t>
      </w:r>
      <w:r w:rsidR="00AD0A6D">
        <w:t xml:space="preserve"> </w:t>
      </w:r>
      <w:r w:rsidR="00863FD7">
        <w:t xml:space="preserve">(item </w:t>
      </w:r>
      <w:r w:rsidR="004D04EC">
        <w:t>4</w:t>
      </w:r>
      <w:r w:rsidR="00243541">
        <w:t>.1</w:t>
      </w:r>
      <w:r w:rsidR="00863FD7">
        <w:t>)</w:t>
      </w:r>
    </w:p>
    <w:p w14:paraId="404307BD" w14:textId="7313D8FC" w:rsidR="00805FEA" w:rsidRDefault="00346E22" w:rsidP="00805FEA">
      <w:pPr>
        <w:pStyle w:val="Paragraph"/>
      </w:pPr>
      <w:r>
        <w:rPr>
          <w:b/>
          <w:bCs/>
        </w:rPr>
        <w:t>Board and s</w:t>
      </w:r>
      <w:r w:rsidR="00D30A86">
        <w:rPr>
          <w:b/>
          <w:bCs/>
        </w:rPr>
        <w:t xml:space="preserve">enior </w:t>
      </w:r>
      <w:r w:rsidR="00E64965">
        <w:rPr>
          <w:b/>
          <w:bCs/>
        </w:rPr>
        <w:t xml:space="preserve">management </w:t>
      </w:r>
      <w:r w:rsidR="00AA58EE">
        <w:rPr>
          <w:b/>
          <w:bCs/>
        </w:rPr>
        <w:t>update</w:t>
      </w:r>
      <w:r w:rsidR="00E64965">
        <w:t xml:space="preserve"> – </w:t>
      </w:r>
      <w:r w:rsidR="00805FEA">
        <w:t>Gill Leng advised that the chairman is still unavailable and will not be attending the board strategy meeting on 6 December.</w:t>
      </w:r>
      <w:r w:rsidR="00062C35">
        <w:t xml:space="preserve">  Mark Chakravarty will chair the meeting.</w:t>
      </w:r>
      <w:r>
        <w:t xml:space="preserve">  It was agreed to discuss the strategic priorities, followed by the methods and process review.  Jennifer Howells reported that she will be updating the strategic priority slides</w:t>
      </w:r>
      <w:r w:rsidR="009903F3">
        <w:t xml:space="preserve"> following the ET and SLF retreat.  These will be circulated to the board on Friday</w:t>
      </w:r>
      <w:r w:rsidR="00DC46A8">
        <w:t xml:space="preserve"> 3 December</w:t>
      </w:r>
      <w:r w:rsidR="007C5BA5">
        <w:t xml:space="preserve"> and to </w:t>
      </w:r>
      <w:r w:rsidR="00192E3C">
        <w:t>Gill Leng</w:t>
      </w:r>
      <w:r w:rsidR="007C5BA5">
        <w:t xml:space="preserve"> beforehand</w:t>
      </w:r>
      <w:r w:rsidR="00192E3C">
        <w:t xml:space="preserve"> for sign off</w:t>
      </w:r>
      <w:r w:rsidR="009903F3">
        <w:t>.</w:t>
      </w:r>
    </w:p>
    <w:p w14:paraId="665A1005" w14:textId="5FB16CFE" w:rsidR="00186951" w:rsidRPr="00B8147A" w:rsidRDefault="00346E22" w:rsidP="009903F3">
      <w:pPr>
        <w:pStyle w:val="Paragraph"/>
      </w:pPr>
      <w:r>
        <w:t>Nicole Gee confirmed that the CEO interviews were progressing as planned</w:t>
      </w:r>
      <w:r w:rsidR="009903F3">
        <w:t xml:space="preserve"> and there will be a meeting of </w:t>
      </w:r>
      <w:r w:rsidR="00192E3C">
        <w:t xml:space="preserve">the NEDs </w:t>
      </w:r>
      <w:r w:rsidR="009903F3">
        <w:t>next week</w:t>
      </w:r>
      <w:r w:rsidR="00192E3C">
        <w:t xml:space="preserve"> to approve the recommendation of the interview panel, subject to Secretary of State approval</w:t>
      </w:r>
      <w:r w:rsidR="009903F3">
        <w:t>.</w:t>
      </w:r>
    </w:p>
    <w:p w14:paraId="2EDB3500" w14:textId="4D5FC7E8" w:rsidR="002F6ABA" w:rsidRPr="002F6ABA" w:rsidRDefault="001130F6" w:rsidP="002F6ABA">
      <w:pPr>
        <w:pStyle w:val="Heading2"/>
      </w:pPr>
      <w:r>
        <w:t>Impact of TA and HST charging regime</w:t>
      </w:r>
      <w:r w:rsidR="00E076DB">
        <w:t xml:space="preserve"> </w:t>
      </w:r>
      <w:r w:rsidR="002F6ABA">
        <w:t xml:space="preserve">(item </w:t>
      </w:r>
      <w:r>
        <w:t>5</w:t>
      </w:r>
      <w:r w:rsidR="00837E6C">
        <w:t>.1</w:t>
      </w:r>
      <w:r w:rsidR="002F6ABA">
        <w:t>)</w:t>
      </w:r>
    </w:p>
    <w:p w14:paraId="0AEA1D69" w14:textId="04952ADC" w:rsidR="006C3484" w:rsidRDefault="00D85564" w:rsidP="00027112">
      <w:pPr>
        <w:pStyle w:val="Numberedpara"/>
      </w:pPr>
      <w:r>
        <w:t xml:space="preserve">ET reviewed a draft paper for the January board meeting </w:t>
      </w:r>
      <w:r w:rsidR="00EF16A9">
        <w:t xml:space="preserve">detailing </w:t>
      </w:r>
      <w:r>
        <w:t>a retrospective</w:t>
      </w:r>
      <w:r w:rsidR="00EF16A9">
        <w:t xml:space="preserve">, </w:t>
      </w:r>
      <w:r w:rsidR="00EF16A9" w:rsidRPr="00E06ADE">
        <w:t>internal review of charges for technology appraisals (TA) and highly specialised technologies (HST) for the period 1 April 2019 to 31 March 2021</w:t>
      </w:r>
      <w:r w:rsidR="00EF16A9">
        <w:t>.</w:t>
      </w:r>
      <w:r w:rsidR="00027112" w:rsidRPr="00027112">
        <w:t xml:space="preserve"> </w:t>
      </w:r>
      <w:r w:rsidR="00027112">
        <w:t xml:space="preserve"> </w:t>
      </w:r>
      <w:r w:rsidR="006C3484">
        <w:t>The paper will also be shared with the DHSC at the next QAM meeting</w:t>
      </w:r>
      <w:r w:rsidR="0000407A">
        <w:t xml:space="preserve"> however t</w:t>
      </w:r>
      <w:r w:rsidR="006C3484">
        <w:t xml:space="preserve">he sponsor team have </w:t>
      </w:r>
      <w:r w:rsidR="0000407A">
        <w:t>previously</w:t>
      </w:r>
      <w:r w:rsidR="006C3484">
        <w:t xml:space="preserve"> had sight of the </w:t>
      </w:r>
      <w:r w:rsidR="009F2ED8">
        <w:t>detail</w:t>
      </w:r>
      <w:r w:rsidR="006C3484">
        <w:t>.</w:t>
      </w:r>
    </w:p>
    <w:p w14:paraId="3E9A12CE" w14:textId="4EC999E0" w:rsidR="00027112" w:rsidRDefault="00027112" w:rsidP="00027112">
      <w:pPr>
        <w:pStyle w:val="Numberedpara"/>
      </w:pPr>
      <w:r w:rsidRPr="00BF12E2">
        <w:t xml:space="preserve">Jennifer </w:t>
      </w:r>
      <w:r>
        <w:t xml:space="preserve">Howells </w:t>
      </w:r>
      <w:r w:rsidR="006C3484">
        <w:t>confirm</w:t>
      </w:r>
      <w:r>
        <w:t xml:space="preserve">ed that the work to consider inflationary price increases has been deferred and will come to ET </w:t>
      </w:r>
      <w:proofErr w:type="gramStart"/>
      <w:r>
        <w:t>at a later date</w:t>
      </w:r>
      <w:proofErr w:type="gramEnd"/>
      <w:r w:rsidR="00625010">
        <w:t>.  ET asked that</w:t>
      </w:r>
      <w:r w:rsidR="006C3484">
        <w:t xml:space="preserve"> ideally </w:t>
      </w:r>
      <w:r w:rsidR="00625010">
        <w:t xml:space="preserve">the paper should be considered </w:t>
      </w:r>
      <w:r w:rsidR="006C3484">
        <w:t>along</w:t>
      </w:r>
      <w:r w:rsidR="0092021D">
        <w:t>side</w:t>
      </w:r>
      <w:r w:rsidR="006C3484">
        <w:t xml:space="preserve"> </w:t>
      </w:r>
      <w:r w:rsidR="009F2ED8">
        <w:t>the</w:t>
      </w:r>
      <w:r w:rsidR="006C3484">
        <w:t xml:space="preserve"> paper looking at a potential change to the c</w:t>
      </w:r>
      <w:r w:rsidR="0092021D">
        <w:t>harging</w:t>
      </w:r>
      <w:r w:rsidR="006C3484">
        <w:t xml:space="preserve"> structure</w:t>
      </w:r>
      <w:r w:rsidR="0092021D">
        <w:t xml:space="preserve"> </w:t>
      </w:r>
      <w:r w:rsidR="006C3484">
        <w:t xml:space="preserve">and taking account of any changes </w:t>
      </w:r>
      <w:r w:rsidR="007242C1">
        <w:t xml:space="preserve">that might be </w:t>
      </w:r>
      <w:r w:rsidR="006C3484">
        <w:t xml:space="preserve">required </w:t>
      </w:r>
      <w:proofErr w:type="gramStart"/>
      <w:r w:rsidR="00625010">
        <w:t>as a result of</w:t>
      </w:r>
      <w:proofErr w:type="gramEnd"/>
      <w:r w:rsidR="006C3484">
        <w:t xml:space="preserve"> the methods and process review. </w:t>
      </w:r>
    </w:p>
    <w:p w14:paraId="1572CE40" w14:textId="3459E746" w:rsidR="006C3484" w:rsidRPr="00BF12E2" w:rsidRDefault="008D5100" w:rsidP="00027112">
      <w:pPr>
        <w:pStyle w:val="Numberedpara"/>
      </w:pPr>
      <w:r>
        <w:t xml:space="preserve">Jennifer Howells referred to tables 1 and 2 in the paper which showed </w:t>
      </w:r>
      <w:r w:rsidR="006C3484">
        <w:t>t</w:t>
      </w:r>
      <w:r w:rsidR="0092021D">
        <w:t xml:space="preserve">hat the current cost recovery position was not where it needed to be </w:t>
      </w:r>
      <w:r>
        <w:t xml:space="preserve">and </w:t>
      </w:r>
      <w:r w:rsidR="0000407A">
        <w:t xml:space="preserve">that </w:t>
      </w:r>
      <w:r>
        <w:t>further work was required to understand how much the capacity challenges and additional TA work that has not been charged for, is contributing to the unde</w:t>
      </w:r>
      <w:r w:rsidR="0000407A">
        <w:t xml:space="preserve">r </w:t>
      </w:r>
      <w:r>
        <w:t>recovery</w:t>
      </w:r>
      <w:r w:rsidR="0000407A">
        <w:t>.</w:t>
      </w:r>
      <w:r w:rsidR="007242C1">
        <w:t xml:space="preserve">  Clarity was needed for next year’s financial planning.</w:t>
      </w:r>
    </w:p>
    <w:p w14:paraId="325381ED" w14:textId="4963D787" w:rsidR="00951582" w:rsidRDefault="006C3484" w:rsidP="00951582">
      <w:pPr>
        <w:pStyle w:val="Numberedpara"/>
      </w:pPr>
      <w:r>
        <w:t xml:space="preserve">ET requested that the paper be re-framed </w:t>
      </w:r>
      <w:r w:rsidR="007242C1">
        <w:t xml:space="preserve">in the context of charging has worked well </w:t>
      </w:r>
      <w:r w:rsidR="006D7BA9">
        <w:t xml:space="preserve">in </w:t>
      </w:r>
      <w:r w:rsidR="008E11A1">
        <w:t>practic</w:t>
      </w:r>
      <w:r w:rsidR="006D7BA9">
        <w:t>e,</w:t>
      </w:r>
      <w:r w:rsidR="008E11A1">
        <w:t xml:space="preserve"> </w:t>
      </w:r>
      <w:r w:rsidR="007242C1">
        <w:t xml:space="preserve">in that companies have paid for their appraisals, however the income has not </w:t>
      </w:r>
      <w:r w:rsidR="001755C6">
        <w:t xml:space="preserve">been sufficient to </w:t>
      </w:r>
      <w:r w:rsidR="007242C1">
        <w:t xml:space="preserve">recover all </w:t>
      </w:r>
      <w:r w:rsidR="001755C6">
        <w:t xml:space="preserve">of </w:t>
      </w:r>
      <w:r w:rsidR="007242C1">
        <w:t>NICE’s costs</w:t>
      </w:r>
      <w:r w:rsidR="001755C6">
        <w:t xml:space="preserve"> for various reasons, </w:t>
      </w:r>
      <w:r w:rsidR="007242C1">
        <w:t>and that this need</w:t>
      </w:r>
      <w:r w:rsidR="006D7BA9">
        <w:t>ed</w:t>
      </w:r>
      <w:r w:rsidR="007242C1">
        <w:t xml:space="preserve"> to be reflected</w:t>
      </w:r>
      <w:r w:rsidR="009F2ED8">
        <w:t>,</w:t>
      </w:r>
      <w:r w:rsidR="007242C1">
        <w:t xml:space="preserve"> and </w:t>
      </w:r>
      <w:r w:rsidR="009F2ED8">
        <w:t xml:space="preserve">also </w:t>
      </w:r>
      <w:r w:rsidR="001755C6">
        <w:t xml:space="preserve">to </w:t>
      </w:r>
      <w:r w:rsidR="007242C1">
        <w:t xml:space="preserve">define </w:t>
      </w:r>
      <w:r w:rsidR="001755C6">
        <w:t xml:space="preserve">what </w:t>
      </w:r>
      <w:r w:rsidR="007242C1">
        <w:t>the next steps</w:t>
      </w:r>
      <w:r w:rsidR="001755C6">
        <w:t xml:space="preserve"> are to address this.</w:t>
      </w:r>
      <w:r w:rsidR="007242C1">
        <w:t xml:space="preserve"> </w:t>
      </w:r>
      <w:r w:rsidR="007C5BA5">
        <w:t xml:space="preserve"> The team was also asked to clarify the framing of the paper, and what impact was being assessed.</w:t>
      </w:r>
    </w:p>
    <w:p w14:paraId="5EC29557" w14:textId="67085CFB" w:rsidR="009B539B" w:rsidRPr="00E84F29" w:rsidRDefault="00875D21" w:rsidP="00E84F29">
      <w:pPr>
        <w:pStyle w:val="Numberedpara"/>
        <w:numPr>
          <w:ilvl w:val="0"/>
          <w:numId w:val="0"/>
        </w:numPr>
        <w:ind w:left="357"/>
        <w:jc w:val="right"/>
        <w:rPr>
          <w:b/>
          <w:bCs/>
        </w:rPr>
      </w:pPr>
      <w:r w:rsidRPr="00875D21">
        <w:rPr>
          <w:b/>
          <w:bCs/>
        </w:rPr>
        <w:t xml:space="preserve">ACTION: </w:t>
      </w:r>
      <w:bookmarkEnd w:id="0"/>
      <w:r w:rsidR="00FD4E7C">
        <w:rPr>
          <w:b/>
          <w:bCs/>
        </w:rPr>
        <w:t>JP/SC</w:t>
      </w:r>
    </w:p>
    <w:p w14:paraId="652BC459" w14:textId="1E3C8AF2" w:rsidR="00AC7895" w:rsidRDefault="003E7E96" w:rsidP="00AC7895">
      <w:pPr>
        <w:pStyle w:val="Heading2"/>
      </w:pPr>
      <w:r>
        <w:lastRenderedPageBreak/>
        <w:t>NICE and international and leadership</w:t>
      </w:r>
      <w:r w:rsidR="00AC7895">
        <w:t xml:space="preserve"> (item </w:t>
      </w:r>
      <w:r>
        <w:t>6</w:t>
      </w:r>
      <w:r w:rsidR="006841C2">
        <w:t>.1</w:t>
      </w:r>
      <w:r w:rsidR="00AC7895">
        <w:t>)</w:t>
      </w:r>
    </w:p>
    <w:p w14:paraId="6BD97D37" w14:textId="68ABC5B7" w:rsidR="003109CD" w:rsidRDefault="00F47BFE" w:rsidP="001D007A">
      <w:pPr>
        <w:pStyle w:val="Paragraph"/>
      </w:pPr>
      <w:r>
        <w:t xml:space="preserve">ET </w:t>
      </w:r>
      <w:r w:rsidR="003F4A8D">
        <w:t>consider</w:t>
      </w:r>
      <w:r w:rsidR="003E7E96">
        <w:t xml:space="preserve">ed </w:t>
      </w:r>
      <w:r w:rsidR="0099431E">
        <w:t xml:space="preserve">who </w:t>
      </w:r>
      <w:r w:rsidR="003F4A8D">
        <w:t>wa</w:t>
      </w:r>
      <w:r w:rsidR="0099431E">
        <w:t xml:space="preserve">s best placed to take the lead on NICE’s work internationally for an interim period until an appointment is made to the new Director of Engagement role.  Judith Richardson agreed to discuss this further with Felix Greaves and arrange an initial meeting with Pilar Pinilla-Dominguez, </w:t>
      </w:r>
      <w:r w:rsidR="003F4A8D">
        <w:t>Nick Crabb</w:t>
      </w:r>
      <w:r w:rsidR="0099431E">
        <w:t xml:space="preserve"> and others involved</w:t>
      </w:r>
      <w:r w:rsidR="009F2ED8">
        <w:t xml:space="preserve"> in international work</w:t>
      </w:r>
      <w:r w:rsidR="0099431E">
        <w:t>, as a starting point.</w:t>
      </w:r>
    </w:p>
    <w:p w14:paraId="58B33B66" w14:textId="6948C57E" w:rsidR="003B02D0" w:rsidRPr="003B02D0" w:rsidRDefault="003B02D0" w:rsidP="003B02D0">
      <w:pPr>
        <w:pStyle w:val="Paragraph"/>
        <w:numPr>
          <w:ilvl w:val="0"/>
          <w:numId w:val="0"/>
        </w:numPr>
        <w:ind w:left="357"/>
        <w:jc w:val="right"/>
        <w:rPr>
          <w:b/>
          <w:bCs/>
        </w:rPr>
      </w:pPr>
      <w:r w:rsidRPr="003B02D0">
        <w:rPr>
          <w:b/>
          <w:bCs/>
        </w:rPr>
        <w:t xml:space="preserve">ACTION: </w:t>
      </w:r>
      <w:r w:rsidR="0099431E">
        <w:rPr>
          <w:b/>
          <w:bCs/>
        </w:rPr>
        <w:t>JR/FG</w:t>
      </w:r>
    </w:p>
    <w:p w14:paraId="394FE834" w14:textId="3106F364" w:rsidR="00F13725" w:rsidRDefault="00C05347" w:rsidP="00C05347">
      <w:pPr>
        <w:pStyle w:val="Heading2"/>
      </w:pPr>
      <w:r>
        <w:t xml:space="preserve">Guideline development centre contracts (item </w:t>
      </w:r>
      <w:r w:rsidR="003E7E96">
        <w:t>6</w:t>
      </w:r>
      <w:r>
        <w:t>.2)</w:t>
      </w:r>
    </w:p>
    <w:p w14:paraId="2D47E9B1" w14:textId="109017B1" w:rsidR="00F13725" w:rsidRDefault="002A0DD8" w:rsidP="0064508B">
      <w:pPr>
        <w:pStyle w:val="Paragraph"/>
      </w:pPr>
      <w:r>
        <w:t xml:space="preserve">Paul Chrisp </w:t>
      </w:r>
      <w:r w:rsidR="00EB3C44">
        <w:t>gave a</w:t>
      </w:r>
      <w:r w:rsidR="00BA1295">
        <w:t xml:space="preserve"> progress </w:t>
      </w:r>
      <w:r w:rsidR="00EB3C44">
        <w:t xml:space="preserve">update on </w:t>
      </w:r>
      <w:r w:rsidR="00BA1295">
        <w:t>the</w:t>
      </w:r>
      <w:r w:rsidR="001D7799">
        <w:t xml:space="preserve"> work of the</w:t>
      </w:r>
      <w:r w:rsidR="00BA1295">
        <w:t xml:space="preserve"> project oversight board </w:t>
      </w:r>
      <w:r w:rsidR="00EB3C44">
        <w:t xml:space="preserve">which </w:t>
      </w:r>
      <w:r w:rsidR="001D7799">
        <w:t xml:space="preserve">now </w:t>
      </w:r>
      <w:r w:rsidR="00EB3C44">
        <w:t xml:space="preserve">has representation from the RCOG and RCP </w:t>
      </w:r>
      <w:r w:rsidR="00BA1295">
        <w:t>and the operational working groups</w:t>
      </w:r>
      <w:r w:rsidR="00EB3C44">
        <w:t xml:space="preserve"> which have NGC and NGA representation.  It was noted that laptops have been ordered and an IT project manager is</w:t>
      </w:r>
      <w:r w:rsidR="001D7799">
        <w:t xml:space="preserve"> in the process of</w:t>
      </w:r>
      <w:r w:rsidR="00EB3C44">
        <w:t xml:space="preserve"> being recruited.  Jennifer Howells reminded ET of the need for their teams to comply with Standing Financial Instructions when they are committing expenditure.</w:t>
      </w:r>
    </w:p>
    <w:p w14:paraId="7391FE86" w14:textId="0059365F" w:rsidR="00831CCA" w:rsidRDefault="00E1760B" w:rsidP="0064508B">
      <w:pPr>
        <w:pStyle w:val="Paragraph"/>
      </w:pPr>
      <w:r>
        <w:t xml:space="preserve">The HR due diligence work </w:t>
      </w:r>
      <w:r w:rsidR="009B65E3">
        <w:t>i</w:t>
      </w:r>
      <w:r>
        <w:t xml:space="preserve">s underway and expected to be completed by the end of the week.  Nicole Gee requested sight of a critical path at the project oversight board so there is clarity over responsibilities at each stage of the project plan.  Paul Chrisp and Nicole Gee agreed to discuss this separately to agree where the HR team needs to input </w:t>
      </w:r>
      <w:r w:rsidR="008C7F0E">
        <w:t>in</w:t>
      </w:r>
      <w:r>
        <w:t xml:space="preserve">to the process. </w:t>
      </w:r>
    </w:p>
    <w:p w14:paraId="694F63F0" w14:textId="4733B90A" w:rsidR="004D22D5" w:rsidRPr="00593B17" w:rsidRDefault="00E81013" w:rsidP="00593B17">
      <w:pPr>
        <w:pStyle w:val="Paragraph"/>
        <w:numPr>
          <w:ilvl w:val="0"/>
          <w:numId w:val="0"/>
        </w:numPr>
        <w:ind w:left="357"/>
        <w:jc w:val="right"/>
        <w:rPr>
          <w:b/>
          <w:bCs/>
        </w:rPr>
      </w:pPr>
      <w:r w:rsidRPr="00E81013">
        <w:rPr>
          <w:b/>
          <w:bCs/>
        </w:rPr>
        <w:t xml:space="preserve">ACTION: </w:t>
      </w:r>
      <w:r w:rsidR="00E1760B">
        <w:rPr>
          <w:b/>
          <w:bCs/>
        </w:rPr>
        <w:t>PC/NG</w:t>
      </w:r>
    </w:p>
    <w:p w14:paraId="3FBDB888" w14:textId="3AB01140" w:rsidR="00FD53E9" w:rsidRDefault="00FD53E9" w:rsidP="00C0473A">
      <w:pPr>
        <w:pStyle w:val="Heading2"/>
      </w:pPr>
      <w:r w:rsidRPr="00DD563C">
        <w:t xml:space="preserve">Review of the meeting (item </w:t>
      </w:r>
      <w:r w:rsidR="0011412D">
        <w:t>7</w:t>
      </w:r>
      <w:r w:rsidR="00D95B78">
        <w:t>)</w:t>
      </w:r>
    </w:p>
    <w:p w14:paraId="17949412" w14:textId="7F74BAE6" w:rsidR="00FE0811" w:rsidRPr="005F46BA" w:rsidRDefault="007A2A8F" w:rsidP="00C0473A">
      <w:pPr>
        <w:pStyle w:val="Paragraph"/>
      </w:pPr>
      <w:r>
        <w:t>A shorter agenda was welcomed.</w:t>
      </w:r>
    </w:p>
    <w:p w14:paraId="303FF33B" w14:textId="158A9B2A" w:rsidR="005A69D6" w:rsidRDefault="00120B77" w:rsidP="00B55E00">
      <w:pPr>
        <w:pStyle w:val="Heading2"/>
      </w:pPr>
      <w:r>
        <w:t>O</w:t>
      </w:r>
      <w:r w:rsidR="005A69D6">
        <w:t xml:space="preserve">ther business (item </w:t>
      </w:r>
      <w:r w:rsidR="0011412D">
        <w:t>8</w:t>
      </w:r>
      <w:r w:rsidR="00C05347">
        <w:t>)</w:t>
      </w:r>
    </w:p>
    <w:p w14:paraId="5B0EE54D" w14:textId="090E1360" w:rsidR="00AC4D87" w:rsidRDefault="007A2A8F" w:rsidP="00426B90">
      <w:pPr>
        <w:pStyle w:val="Paragraph"/>
      </w:pPr>
      <w:r w:rsidRPr="007A2A8F">
        <w:rPr>
          <w:b/>
          <w:bCs/>
        </w:rPr>
        <w:t xml:space="preserve">National Clinical Audit – Patient Outcomes Programme </w:t>
      </w:r>
      <w:r>
        <w:t>(NCAPOP)</w:t>
      </w:r>
      <w:r w:rsidR="00E826B1">
        <w:t xml:space="preserve"> </w:t>
      </w:r>
      <w:r>
        <w:t xml:space="preserve">– Judith Richardson advised ET that NHSE/I is currently putting together the tender specification for the programme and have alerted NICE to this.  It was agreed that this was strategically </w:t>
      </w:r>
      <w:r w:rsidR="00426B90">
        <w:t>a good fit</w:t>
      </w:r>
      <w:r>
        <w:t xml:space="preserve"> for NICE and asked Judith to arrange an initial meeting </w:t>
      </w:r>
      <w:r w:rsidR="00426B90">
        <w:t xml:space="preserve">with Jennifer Howells and Felix Greaves to </w:t>
      </w:r>
      <w:r w:rsidR="00FA04DC">
        <w:t>discuss</w:t>
      </w:r>
      <w:r w:rsidR="00426B90">
        <w:t xml:space="preserve"> it further.</w:t>
      </w:r>
    </w:p>
    <w:p w14:paraId="7C0A0C1C" w14:textId="3A96ECB6" w:rsidR="00F50680" w:rsidRDefault="00F50680" w:rsidP="00F50680">
      <w:pPr>
        <w:pStyle w:val="Paragraph"/>
        <w:numPr>
          <w:ilvl w:val="0"/>
          <w:numId w:val="0"/>
        </w:numPr>
        <w:ind w:left="357"/>
        <w:jc w:val="right"/>
      </w:pPr>
      <w:r>
        <w:rPr>
          <w:b/>
          <w:bCs/>
        </w:rPr>
        <w:t>ACTION: JR/JH/FG</w:t>
      </w:r>
    </w:p>
    <w:sectPr w:rsidR="00F50680"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68D5A36"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1"/>
  </w:num>
  <w:num w:numId="2">
    <w:abstractNumId w:val="12"/>
  </w:num>
  <w:num w:numId="3">
    <w:abstractNumId w:val="5"/>
  </w:num>
  <w:num w:numId="4">
    <w:abstractNumId w:val="24"/>
  </w:num>
  <w:num w:numId="5">
    <w:abstractNumId w:val="7"/>
  </w:num>
  <w:num w:numId="6">
    <w:abstractNumId w:val="13"/>
  </w:num>
  <w:num w:numId="7">
    <w:abstractNumId w:val="16"/>
  </w:num>
  <w:num w:numId="8">
    <w:abstractNumId w:val="34"/>
  </w:num>
  <w:num w:numId="9">
    <w:abstractNumId w:val="14"/>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28"/>
  </w:num>
  <w:num w:numId="16">
    <w:abstractNumId w:val="17"/>
  </w:num>
  <w:num w:numId="17">
    <w:abstractNumId w:val="22"/>
  </w:num>
  <w:num w:numId="18">
    <w:abstractNumId w:val="26"/>
  </w:num>
  <w:num w:numId="19">
    <w:abstractNumId w:val="10"/>
  </w:num>
  <w:num w:numId="20">
    <w:abstractNumId w:val="29"/>
  </w:num>
  <w:num w:numId="21">
    <w:abstractNumId w:val="21"/>
  </w:num>
  <w:num w:numId="22">
    <w:abstractNumId w:val="19"/>
  </w:num>
  <w:num w:numId="23">
    <w:abstractNumId w:val="33"/>
  </w:num>
  <w:num w:numId="24">
    <w:abstractNumId w:val="27"/>
  </w:num>
  <w:num w:numId="25">
    <w:abstractNumId w:val="0"/>
  </w:num>
  <w:num w:numId="26">
    <w:abstractNumId w:val="6"/>
  </w:num>
  <w:num w:numId="27">
    <w:abstractNumId w:val="8"/>
  </w:num>
  <w:num w:numId="28">
    <w:abstractNumId w:val="4"/>
  </w:num>
  <w:num w:numId="29">
    <w:abstractNumId w:val="32"/>
  </w:num>
  <w:num w:numId="30">
    <w:abstractNumId w:val="9"/>
  </w:num>
  <w:num w:numId="31">
    <w:abstractNumId w:val="1"/>
  </w:num>
  <w:num w:numId="32">
    <w:abstractNumId w:val="25"/>
  </w:num>
  <w:num w:numId="33">
    <w:abstractNumId w:val="20"/>
  </w:num>
  <w:num w:numId="34">
    <w:abstractNumId w:val="30"/>
  </w:num>
  <w:num w:numId="35">
    <w:abstractNumId w:val="1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07A"/>
    <w:rsid w:val="00004B43"/>
    <w:rsid w:val="00004F1A"/>
    <w:rsid w:val="0000503C"/>
    <w:rsid w:val="000053F8"/>
    <w:rsid w:val="00005E95"/>
    <w:rsid w:val="000064CB"/>
    <w:rsid w:val="0000687D"/>
    <w:rsid w:val="00006E3E"/>
    <w:rsid w:val="000101F7"/>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112"/>
    <w:rsid w:val="0002779B"/>
    <w:rsid w:val="00027AEC"/>
    <w:rsid w:val="00027B5E"/>
    <w:rsid w:val="00027EDB"/>
    <w:rsid w:val="000319B1"/>
    <w:rsid w:val="00032073"/>
    <w:rsid w:val="000320AA"/>
    <w:rsid w:val="0003314A"/>
    <w:rsid w:val="000333DE"/>
    <w:rsid w:val="00035962"/>
    <w:rsid w:val="00035E9A"/>
    <w:rsid w:val="00036231"/>
    <w:rsid w:val="00036714"/>
    <w:rsid w:val="0003682B"/>
    <w:rsid w:val="000368A8"/>
    <w:rsid w:val="0003736D"/>
    <w:rsid w:val="000376CB"/>
    <w:rsid w:val="000405AE"/>
    <w:rsid w:val="00040E50"/>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11FD"/>
    <w:rsid w:val="0005146E"/>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6CF"/>
    <w:rsid w:val="000617BF"/>
    <w:rsid w:val="000617F4"/>
    <w:rsid w:val="00061EB9"/>
    <w:rsid w:val="00062232"/>
    <w:rsid w:val="0006260D"/>
    <w:rsid w:val="00062876"/>
    <w:rsid w:val="00062C35"/>
    <w:rsid w:val="000639F5"/>
    <w:rsid w:val="00063BE7"/>
    <w:rsid w:val="00063E19"/>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DFE"/>
    <w:rsid w:val="00110EEF"/>
    <w:rsid w:val="0011108E"/>
    <w:rsid w:val="00111CCE"/>
    <w:rsid w:val="00111F64"/>
    <w:rsid w:val="00111FE6"/>
    <w:rsid w:val="00112315"/>
    <w:rsid w:val="0011301F"/>
    <w:rsid w:val="001130F6"/>
    <w:rsid w:val="001131C4"/>
    <w:rsid w:val="001134E7"/>
    <w:rsid w:val="0011352A"/>
    <w:rsid w:val="001136BD"/>
    <w:rsid w:val="001140A7"/>
    <w:rsid w:val="0011412D"/>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038"/>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AA2"/>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0EC"/>
    <w:rsid w:val="00173204"/>
    <w:rsid w:val="00173639"/>
    <w:rsid w:val="001739DA"/>
    <w:rsid w:val="00173B73"/>
    <w:rsid w:val="001747A6"/>
    <w:rsid w:val="001753D5"/>
    <w:rsid w:val="001754DD"/>
    <w:rsid w:val="001755C6"/>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01B"/>
    <w:rsid w:val="00190CC4"/>
    <w:rsid w:val="0019179B"/>
    <w:rsid w:val="00191BEA"/>
    <w:rsid w:val="00192E3C"/>
    <w:rsid w:val="001931EE"/>
    <w:rsid w:val="00193F43"/>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A7FDF"/>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54D6"/>
    <w:rsid w:val="001D5A9B"/>
    <w:rsid w:val="001D5AF4"/>
    <w:rsid w:val="001D6E7E"/>
    <w:rsid w:val="001D7284"/>
    <w:rsid w:val="001D7332"/>
    <w:rsid w:val="001D7547"/>
    <w:rsid w:val="001D7799"/>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DB"/>
    <w:rsid w:val="002408EA"/>
    <w:rsid w:val="0024105B"/>
    <w:rsid w:val="00241118"/>
    <w:rsid w:val="0024139C"/>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6B3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A9E"/>
    <w:rsid w:val="00292BB8"/>
    <w:rsid w:val="00293029"/>
    <w:rsid w:val="002947B1"/>
    <w:rsid w:val="00294DA2"/>
    <w:rsid w:val="00295B7B"/>
    <w:rsid w:val="00296242"/>
    <w:rsid w:val="002A0A54"/>
    <w:rsid w:val="002A0DD8"/>
    <w:rsid w:val="002A0ECE"/>
    <w:rsid w:val="002A0ED1"/>
    <w:rsid w:val="002A33F4"/>
    <w:rsid w:val="002A409F"/>
    <w:rsid w:val="002A4341"/>
    <w:rsid w:val="002A440E"/>
    <w:rsid w:val="002A4705"/>
    <w:rsid w:val="002A4D11"/>
    <w:rsid w:val="002A507B"/>
    <w:rsid w:val="002A583F"/>
    <w:rsid w:val="002A6380"/>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59DD"/>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6ABA"/>
    <w:rsid w:val="002F715E"/>
    <w:rsid w:val="002F72E7"/>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8E0"/>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6E22"/>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6505"/>
    <w:rsid w:val="00366A4B"/>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17F"/>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E7E96"/>
    <w:rsid w:val="003F00C0"/>
    <w:rsid w:val="003F00E3"/>
    <w:rsid w:val="003F0601"/>
    <w:rsid w:val="003F0AF7"/>
    <w:rsid w:val="003F0E44"/>
    <w:rsid w:val="003F2268"/>
    <w:rsid w:val="003F426C"/>
    <w:rsid w:val="003F4A8D"/>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B90"/>
    <w:rsid w:val="00426FB6"/>
    <w:rsid w:val="00427156"/>
    <w:rsid w:val="004300AD"/>
    <w:rsid w:val="0043023E"/>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5886"/>
    <w:rsid w:val="00435AB9"/>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58D"/>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6491"/>
    <w:rsid w:val="004867C3"/>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50A"/>
    <w:rsid w:val="004A089B"/>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19A0"/>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1D0"/>
    <w:rsid w:val="004D04EC"/>
    <w:rsid w:val="004D0699"/>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5F81"/>
    <w:rsid w:val="0050634E"/>
    <w:rsid w:val="00506C88"/>
    <w:rsid w:val="005070FB"/>
    <w:rsid w:val="005072E9"/>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7074"/>
    <w:rsid w:val="0052753E"/>
    <w:rsid w:val="00531386"/>
    <w:rsid w:val="0053187F"/>
    <w:rsid w:val="00531E53"/>
    <w:rsid w:val="00531F80"/>
    <w:rsid w:val="00532118"/>
    <w:rsid w:val="0053247E"/>
    <w:rsid w:val="005326BE"/>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201"/>
    <w:rsid w:val="00567462"/>
    <w:rsid w:val="00567873"/>
    <w:rsid w:val="00567C74"/>
    <w:rsid w:val="005704E1"/>
    <w:rsid w:val="00570542"/>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3B17"/>
    <w:rsid w:val="005944A6"/>
    <w:rsid w:val="005947AD"/>
    <w:rsid w:val="00594AE2"/>
    <w:rsid w:val="005966E2"/>
    <w:rsid w:val="005969F9"/>
    <w:rsid w:val="0059716C"/>
    <w:rsid w:val="00597C3C"/>
    <w:rsid w:val="005A008A"/>
    <w:rsid w:val="005A0980"/>
    <w:rsid w:val="005A1061"/>
    <w:rsid w:val="005A13E9"/>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892"/>
    <w:rsid w:val="005B3916"/>
    <w:rsid w:val="005B3C30"/>
    <w:rsid w:val="005B4FF5"/>
    <w:rsid w:val="005B50DA"/>
    <w:rsid w:val="005B627E"/>
    <w:rsid w:val="005B6591"/>
    <w:rsid w:val="005B6A48"/>
    <w:rsid w:val="005C0840"/>
    <w:rsid w:val="005C203A"/>
    <w:rsid w:val="005C27A6"/>
    <w:rsid w:val="005C346E"/>
    <w:rsid w:val="005C3FB6"/>
    <w:rsid w:val="005C428C"/>
    <w:rsid w:val="005C5463"/>
    <w:rsid w:val="005C5728"/>
    <w:rsid w:val="005C6685"/>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94F"/>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010"/>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A38"/>
    <w:rsid w:val="00680D94"/>
    <w:rsid w:val="00680F35"/>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484"/>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2E6C"/>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D7BA9"/>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D2"/>
    <w:rsid w:val="006F3EFF"/>
    <w:rsid w:val="006F405B"/>
    <w:rsid w:val="006F462D"/>
    <w:rsid w:val="006F495B"/>
    <w:rsid w:val="006F4B25"/>
    <w:rsid w:val="006F4BCD"/>
    <w:rsid w:val="006F4D2C"/>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C1"/>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A8F"/>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00E1"/>
    <w:rsid w:val="007B1C25"/>
    <w:rsid w:val="007B2A9F"/>
    <w:rsid w:val="007B34AB"/>
    <w:rsid w:val="007B3776"/>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BA5"/>
    <w:rsid w:val="007C5FAB"/>
    <w:rsid w:val="007C6172"/>
    <w:rsid w:val="007C63DF"/>
    <w:rsid w:val="007C65CB"/>
    <w:rsid w:val="007C67AB"/>
    <w:rsid w:val="007C69C9"/>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E27"/>
    <w:rsid w:val="00805418"/>
    <w:rsid w:val="008057D9"/>
    <w:rsid w:val="00805FEA"/>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677"/>
    <w:rsid w:val="00816FCD"/>
    <w:rsid w:val="00817E52"/>
    <w:rsid w:val="00820158"/>
    <w:rsid w:val="00820362"/>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E40"/>
    <w:rsid w:val="00856635"/>
    <w:rsid w:val="008568E7"/>
    <w:rsid w:val="00856FDC"/>
    <w:rsid w:val="00857B3A"/>
    <w:rsid w:val="00860013"/>
    <w:rsid w:val="008610A9"/>
    <w:rsid w:val="00861B92"/>
    <w:rsid w:val="008628E7"/>
    <w:rsid w:val="00862B23"/>
    <w:rsid w:val="008635F6"/>
    <w:rsid w:val="008638BB"/>
    <w:rsid w:val="00863FD7"/>
    <w:rsid w:val="00864C2A"/>
    <w:rsid w:val="0086506D"/>
    <w:rsid w:val="00865647"/>
    <w:rsid w:val="00865C50"/>
    <w:rsid w:val="00865FC8"/>
    <w:rsid w:val="00866159"/>
    <w:rsid w:val="008664D8"/>
    <w:rsid w:val="008669EF"/>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772"/>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C7F0E"/>
    <w:rsid w:val="008D0AEA"/>
    <w:rsid w:val="008D13B9"/>
    <w:rsid w:val="008D2179"/>
    <w:rsid w:val="008D2CFB"/>
    <w:rsid w:val="008D33B8"/>
    <w:rsid w:val="008D3446"/>
    <w:rsid w:val="008D3551"/>
    <w:rsid w:val="008D38EE"/>
    <w:rsid w:val="008D4136"/>
    <w:rsid w:val="008D43C9"/>
    <w:rsid w:val="008D4B5E"/>
    <w:rsid w:val="008D5100"/>
    <w:rsid w:val="008D525F"/>
    <w:rsid w:val="008D6013"/>
    <w:rsid w:val="008D64B2"/>
    <w:rsid w:val="008D664A"/>
    <w:rsid w:val="008E0812"/>
    <w:rsid w:val="008E0982"/>
    <w:rsid w:val="008E11A1"/>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0639"/>
    <w:rsid w:val="00911E2E"/>
    <w:rsid w:val="00912E2C"/>
    <w:rsid w:val="00913737"/>
    <w:rsid w:val="0091378D"/>
    <w:rsid w:val="009141A9"/>
    <w:rsid w:val="009147D5"/>
    <w:rsid w:val="00914D7F"/>
    <w:rsid w:val="009157A9"/>
    <w:rsid w:val="009158BA"/>
    <w:rsid w:val="00915B09"/>
    <w:rsid w:val="00915C73"/>
    <w:rsid w:val="009162A1"/>
    <w:rsid w:val="00916A76"/>
    <w:rsid w:val="00916C1D"/>
    <w:rsid w:val="00917222"/>
    <w:rsid w:val="0091729C"/>
    <w:rsid w:val="009201B1"/>
    <w:rsid w:val="0092021D"/>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774"/>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7E8F"/>
    <w:rsid w:val="009903F3"/>
    <w:rsid w:val="00990CF9"/>
    <w:rsid w:val="00991528"/>
    <w:rsid w:val="00992604"/>
    <w:rsid w:val="009929C0"/>
    <w:rsid w:val="00993837"/>
    <w:rsid w:val="00993E8B"/>
    <w:rsid w:val="0099431E"/>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3CC2"/>
    <w:rsid w:val="009B4AF8"/>
    <w:rsid w:val="009B539B"/>
    <w:rsid w:val="009B5FDA"/>
    <w:rsid w:val="009B65E3"/>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4B71"/>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1851"/>
    <w:rsid w:val="009F1979"/>
    <w:rsid w:val="009F1C75"/>
    <w:rsid w:val="009F2DDD"/>
    <w:rsid w:val="009F2ED8"/>
    <w:rsid w:val="009F3C77"/>
    <w:rsid w:val="009F3D56"/>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BED"/>
    <w:rsid w:val="00A00D75"/>
    <w:rsid w:val="00A00F01"/>
    <w:rsid w:val="00A014FE"/>
    <w:rsid w:val="00A01AC5"/>
    <w:rsid w:val="00A01ACE"/>
    <w:rsid w:val="00A01C2C"/>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55C"/>
    <w:rsid w:val="00A54727"/>
    <w:rsid w:val="00A5494E"/>
    <w:rsid w:val="00A56850"/>
    <w:rsid w:val="00A5712B"/>
    <w:rsid w:val="00A572BF"/>
    <w:rsid w:val="00A5766E"/>
    <w:rsid w:val="00A57B63"/>
    <w:rsid w:val="00A57D0D"/>
    <w:rsid w:val="00A6091A"/>
    <w:rsid w:val="00A610C9"/>
    <w:rsid w:val="00A612B1"/>
    <w:rsid w:val="00A617ED"/>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D5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134"/>
    <w:rsid w:val="00AA33B7"/>
    <w:rsid w:val="00AA3E03"/>
    <w:rsid w:val="00AA4B46"/>
    <w:rsid w:val="00AA4D67"/>
    <w:rsid w:val="00AA58EE"/>
    <w:rsid w:val="00AA5E26"/>
    <w:rsid w:val="00AA5FCD"/>
    <w:rsid w:val="00AA6C29"/>
    <w:rsid w:val="00AA7130"/>
    <w:rsid w:val="00AA719A"/>
    <w:rsid w:val="00AA7337"/>
    <w:rsid w:val="00AB0FD6"/>
    <w:rsid w:val="00AB11C4"/>
    <w:rsid w:val="00AB1356"/>
    <w:rsid w:val="00AB1417"/>
    <w:rsid w:val="00AB17D5"/>
    <w:rsid w:val="00AB1CC8"/>
    <w:rsid w:val="00AB20DE"/>
    <w:rsid w:val="00AB2C68"/>
    <w:rsid w:val="00AB4415"/>
    <w:rsid w:val="00AB4C02"/>
    <w:rsid w:val="00AB5270"/>
    <w:rsid w:val="00AB5365"/>
    <w:rsid w:val="00AB585E"/>
    <w:rsid w:val="00AB5E21"/>
    <w:rsid w:val="00AB6E81"/>
    <w:rsid w:val="00AB7073"/>
    <w:rsid w:val="00AB74C7"/>
    <w:rsid w:val="00AB7E87"/>
    <w:rsid w:val="00AC1297"/>
    <w:rsid w:val="00AC148F"/>
    <w:rsid w:val="00AC1717"/>
    <w:rsid w:val="00AC1B55"/>
    <w:rsid w:val="00AC251A"/>
    <w:rsid w:val="00AC3C1C"/>
    <w:rsid w:val="00AC3CD2"/>
    <w:rsid w:val="00AC3DB5"/>
    <w:rsid w:val="00AC400E"/>
    <w:rsid w:val="00AC4B15"/>
    <w:rsid w:val="00AC4C87"/>
    <w:rsid w:val="00AC4D87"/>
    <w:rsid w:val="00AC4F37"/>
    <w:rsid w:val="00AC5AD5"/>
    <w:rsid w:val="00AC69D3"/>
    <w:rsid w:val="00AC6BBC"/>
    <w:rsid w:val="00AC7895"/>
    <w:rsid w:val="00AC78A5"/>
    <w:rsid w:val="00AD0485"/>
    <w:rsid w:val="00AD0A6D"/>
    <w:rsid w:val="00AD10EF"/>
    <w:rsid w:val="00AD1117"/>
    <w:rsid w:val="00AD1855"/>
    <w:rsid w:val="00AD1A21"/>
    <w:rsid w:val="00AD1CA4"/>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6507"/>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D33"/>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295"/>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2119"/>
    <w:rsid w:val="00BB32D9"/>
    <w:rsid w:val="00BB332F"/>
    <w:rsid w:val="00BB337F"/>
    <w:rsid w:val="00BB350E"/>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16BB"/>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2E2"/>
    <w:rsid w:val="00BF13A6"/>
    <w:rsid w:val="00BF162C"/>
    <w:rsid w:val="00BF24FA"/>
    <w:rsid w:val="00BF2CE5"/>
    <w:rsid w:val="00BF2EF8"/>
    <w:rsid w:val="00BF31F5"/>
    <w:rsid w:val="00BF381B"/>
    <w:rsid w:val="00BF3CC7"/>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34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B9A"/>
    <w:rsid w:val="00C1615C"/>
    <w:rsid w:val="00C16BEB"/>
    <w:rsid w:val="00C16D6C"/>
    <w:rsid w:val="00C211C3"/>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D4"/>
    <w:rsid w:val="00C70123"/>
    <w:rsid w:val="00C70886"/>
    <w:rsid w:val="00C70EC7"/>
    <w:rsid w:val="00C71171"/>
    <w:rsid w:val="00C712BA"/>
    <w:rsid w:val="00C71390"/>
    <w:rsid w:val="00C717AE"/>
    <w:rsid w:val="00C721F3"/>
    <w:rsid w:val="00C72A7F"/>
    <w:rsid w:val="00C72C8B"/>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1A"/>
    <w:rsid w:val="00CF58B7"/>
    <w:rsid w:val="00CF5FC5"/>
    <w:rsid w:val="00CF6782"/>
    <w:rsid w:val="00CF6F74"/>
    <w:rsid w:val="00CF7310"/>
    <w:rsid w:val="00CF7672"/>
    <w:rsid w:val="00D000DB"/>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F6F"/>
    <w:rsid w:val="00D1056A"/>
    <w:rsid w:val="00D106BB"/>
    <w:rsid w:val="00D10A5B"/>
    <w:rsid w:val="00D11598"/>
    <w:rsid w:val="00D117B5"/>
    <w:rsid w:val="00D11EF8"/>
    <w:rsid w:val="00D120F0"/>
    <w:rsid w:val="00D12E79"/>
    <w:rsid w:val="00D13288"/>
    <w:rsid w:val="00D13407"/>
    <w:rsid w:val="00D15574"/>
    <w:rsid w:val="00D15F6F"/>
    <w:rsid w:val="00D160EA"/>
    <w:rsid w:val="00D17756"/>
    <w:rsid w:val="00D17BF2"/>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5564"/>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46A8"/>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6C4"/>
    <w:rsid w:val="00DF7E1D"/>
    <w:rsid w:val="00E000C5"/>
    <w:rsid w:val="00E03F00"/>
    <w:rsid w:val="00E045E1"/>
    <w:rsid w:val="00E04F08"/>
    <w:rsid w:val="00E0535D"/>
    <w:rsid w:val="00E05D02"/>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1760B"/>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5C7C"/>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00BD"/>
    <w:rsid w:val="00EB1E1A"/>
    <w:rsid w:val="00EB2837"/>
    <w:rsid w:val="00EB32F7"/>
    <w:rsid w:val="00EB34E7"/>
    <w:rsid w:val="00EB37A2"/>
    <w:rsid w:val="00EB3BD6"/>
    <w:rsid w:val="00EB3BDE"/>
    <w:rsid w:val="00EB3C0C"/>
    <w:rsid w:val="00EB3C44"/>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08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16A9"/>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72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928"/>
    <w:rsid w:val="00F41A2F"/>
    <w:rsid w:val="00F422A3"/>
    <w:rsid w:val="00F43E46"/>
    <w:rsid w:val="00F44264"/>
    <w:rsid w:val="00F44607"/>
    <w:rsid w:val="00F44E7C"/>
    <w:rsid w:val="00F46A45"/>
    <w:rsid w:val="00F46C18"/>
    <w:rsid w:val="00F47BFE"/>
    <w:rsid w:val="00F50680"/>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4DC"/>
    <w:rsid w:val="00FA0572"/>
    <w:rsid w:val="00FA0A96"/>
    <w:rsid w:val="00FA0B4A"/>
    <w:rsid w:val="00FA1117"/>
    <w:rsid w:val="00FA121B"/>
    <w:rsid w:val="00FA1273"/>
    <w:rsid w:val="00FA1975"/>
    <w:rsid w:val="00FA1EF6"/>
    <w:rsid w:val="00FA2A2F"/>
    <w:rsid w:val="00FA2B7F"/>
    <w:rsid w:val="00FA2C5A"/>
    <w:rsid w:val="00FA2C5F"/>
    <w:rsid w:val="00FA2C85"/>
    <w:rsid w:val="00FA30E6"/>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1F27"/>
    <w:rsid w:val="00FD2013"/>
    <w:rsid w:val="00FD22CB"/>
    <w:rsid w:val="00FD27C6"/>
    <w:rsid w:val="00FD2D55"/>
    <w:rsid w:val="00FD2F06"/>
    <w:rsid w:val="00FD2FBF"/>
    <w:rsid w:val="00FD3610"/>
    <w:rsid w:val="00FD38E9"/>
    <w:rsid w:val="00FD4B68"/>
    <w:rsid w:val="00FD4E7C"/>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5584</Characters>
  <Application>Microsoft Office Word</Application>
  <DocSecurity>0</DocSecurity>
  <Lines>46</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2022-01-07T11:27:00Z</dcterms:created>
  <dcterms:modified xsi:type="dcterms:W3CDTF">2022-01-07T11:27:00Z</dcterms:modified>
</cp:coreProperties>
</file>