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54710ED" w:rsidR="00975C12" w:rsidRPr="00F40D3F" w:rsidRDefault="00975C12" w:rsidP="00975C12">
      <w:pPr>
        <w:pStyle w:val="Heading1"/>
        <w:jc w:val="center"/>
      </w:pPr>
      <w:r w:rsidRPr="00F40D3F">
        <w:t>Minutes of the meeting held on</w:t>
      </w:r>
      <w:r w:rsidR="00D7665D">
        <w:t xml:space="preserve"> </w:t>
      </w:r>
      <w:r w:rsidR="00690F52">
        <w:t>25</w:t>
      </w:r>
      <w:r w:rsidR="00B01C26">
        <w:t xml:space="preserve"> </w:t>
      </w:r>
      <w:r w:rsidR="005A38B2">
        <w:t>January</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0ED9EE9A" w:rsidR="0007312D" w:rsidRDefault="009575B8"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599C4CEE" w14:textId="563416D2"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05398F21" w:rsidR="00D4483F" w:rsidRDefault="00D4483F"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r w:rsidR="009F0075">
        <w:rPr>
          <w:rFonts w:cs="Arial"/>
          <w:sz w:val="22"/>
          <w:szCs w:val="22"/>
          <w:lang w:val="en-GB"/>
        </w:rPr>
        <w:t xml:space="preserve"> (up to item 7.2)</w:t>
      </w:r>
    </w:p>
    <w:p w14:paraId="34C31890" w14:textId="3B991260" w:rsidR="008B22E6" w:rsidRPr="0004617D" w:rsidRDefault="008B22E6" w:rsidP="00C33547">
      <w:pPr>
        <w:pStyle w:val="NICEnormal"/>
        <w:tabs>
          <w:tab w:val="left" w:pos="2552"/>
          <w:tab w:val="left" w:pos="2835"/>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r>
      <w:r w:rsidR="000019C0">
        <w:rPr>
          <w:sz w:val="22"/>
          <w:szCs w:val="22"/>
        </w:rPr>
        <w:t>Acting</w:t>
      </w:r>
      <w:r w:rsidR="005A59CF">
        <w:rPr>
          <w:sz w:val="22"/>
          <w:szCs w:val="22"/>
        </w:rPr>
        <w:t xml:space="preserve"> </w:t>
      </w:r>
      <w:r w:rsidR="0004617D">
        <w:rPr>
          <w:sz w:val="22"/>
          <w:szCs w:val="22"/>
        </w:rPr>
        <w:t>Director,</w:t>
      </w:r>
      <w:r w:rsidR="002A4341">
        <w:rPr>
          <w:sz w:val="22"/>
          <w:szCs w:val="22"/>
        </w:rPr>
        <w:t xml:space="preserve"> </w:t>
      </w:r>
      <w:proofErr w:type="gramStart"/>
      <w:r w:rsidR="002A4341">
        <w:rPr>
          <w:sz w:val="22"/>
          <w:szCs w:val="22"/>
        </w:rPr>
        <w:t>Health</w:t>
      </w:r>
      <w:proofErr w:type="gramEnd"/>
      <w:r w:rsidR="002A4341">
        <w:rPr>
          <w:sz w:val="22"/>
          <w:szCs w:val="22"/>
        </w:rPr>
        <w:t xml:space="preserve"> and Social Care</w:t>
      </w:r>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1C68572" w14:textId="52F3A985" w:rsidR="00561A71" w:rsidRDefault="00561A71" w:rsidP="00561A71">
      <w:pPr>
        <w:pStyle w:val="NICEnormal"/>
        <w:tabs>
          <w:tab w:val="left" w:pos="2552"/>
        </w:tabs>
        <w:spacing w:after="0" w:line="240" w:lineRule="auto"/>
        <w:ind w:left="2268" w:hanging="2268"/>
        <w:rPr>
          <w:color w:val="000000" w:themeColor="text1"/>
          <w:sz w:val="22"/>
          <w:szCs w:val="22"/>
        </w:rPr>
      </w:pPr>
      <w:r w:rsidRPr="00F22C4D">
        <w:rPr>
          <w:color w:val="000000" w:themeColor="text1"/>
          <w:sz w:val="22"/>
          <w:szCs w:val="22"/>
        </w:rPr>
        <w:t>Gail Allsopp</w:t>
      </w:r>
      <w:r w:rsidRPr="00F22C4D">
        <w:rPr>
          <w:color w:val="000000" w:themeColor="text1"/>
          <w:sz w:val="22"/>
          <w:szCs w:val="22"/>
        </w:rPr>
        <w:tab/>
      </w:r>
      <w:r w:rsidRPr="00F22C4D">
        <w:rPr>
          <w:color w:val="000000" w:themeColor="text1"/>
          <w:sz w:val="22"/>
          <w:szCs w:val="22"/>
        </w:rPr>
        <w:tab/>
      </w:r>
      <w:r w:rsidRPr="00F22C4D">
        <w:rPr>
          <w:color w:val="000000" w:themeColor="text1"/>
          <w:sz w:val="22"/>
          <w:szCs w:val="22"/>
        </w:rPr>
        <w:tab/>
        <w:t>Interim Chief Medical Officer</w:t>
      </w:r>
      <w:r w:rsidR="00986582">
        <w:rPr>
          <w:color w:val="000000" w:themeColor="text1"/>
          <w:sz w:val="22"/>
          <w:szCs w:val="22"/>
        </w:rPr>
        <w:t xml:space="preserve"> (</w:t>
      </w:r>
      <w:r w:rsidR="00541202">
        <w:rPr>
          <w:color w:val="000000" w:themeColor="text1"/>
          <w:sz w:val="22"/>
          <w:szCs w:val="22"/>
        </w:rPr>
        <w:t xml:space="preserve">up to item </w:t>
      </w:r>
      <w:r w:rsidR="009F0075">
        <w:rPr>
          <w:color w:val="000000" w:themeColor="text1"/>
          <w:sz w:val="22"/>
          <w:szCs w:val="22"/>
        </w:rPr>
        <w:t>7</w:t>
      </w:r>
      <w:r w:rsidR="00986582">
        <w:rPr>
          <w:color w:val="000000" w:themeColor="text1"/>
          <w:sz w:val="22"/>
          <w:szCs w:val="22"/>
        </w:rPr>
        <w:t>.2)</w:t>
      </w:r>
    </w:p>
    <w:p w14:paraId="25708135" w14:textId="6AB720A4" w:rsidR="00B01C26" w:rsidRDefault="00B01C26" w:rsidP="00B01C26">
      <w:pPr>
        <w:pStyle w:val="NICEnormal"/>
        <w:spacing w:after="0" w:line="240" w:lineRule="auto"/>
        <w:ind w:left="2880" w:hanging="2880"/>
        <w:rPr>
          <w:color w:val="000000" w:themeColor="text1"/>
          <w:sz w:val="22"/>
          <w:szCs w:val="22"/>
        </w:rPr>
      </w:pPr>
      <w:r>
        <w:rPr>
          <w:color w:val="000000" w:themeColor="text1"/>
          <w:sz w:val="22"/>
          <w:szCs w:val="22"/>
        </w:rPr>
        <w:t>J</w:t>
      </w:r>
      <w:r w:rsidR="00690F52">
        <w:rPr>
          <w:color w:val="000000" w:themeColor="text1"/>
          <w:sz w:val="22"/>
          <w:szCs w:val="22"/>
        </w:rPr>
        <w:t>eanette Kusel</w:t>
      </w:r>
      <w:r>
        <w:rPr>
          <w:color w:val="000000" w:themeColor="text1"/>
          <w:sz w:val="22"/>
          <w:szCs w:val="22"/>
        </w:rPr>
        <w:tab/>
        <w:t xml:space="preserve">Director, </w:t>
      </w:r>
      <w:r w:rsidR="00690F52">
        <w:rPr>
          <w:color w:val="000000" w:themeColor="text1"/>
          <w:sz w:val="22"/>
          <w:szCs w:val="22"/>
        </w:rPr>
        <w:t>Scientific Advice</w:t>
      </w:r>
    </w:p>
    <w:p w14:paraId="6E63A186" w14:textId="7D57D969" w:rsidR="008A0A12" w:rsidRDefault="008A0A12" w:rsidP="00B01C26">
      <w:pPr>
        <w:pStyle w:val="NICEnormal"/>
        <w:spacing w:after="0" w:line="240" w:lineRule="auto"/>
        <w:ind w:left="2880" w:hanging="2880"/>
        <w:rPr>
          <w:color w:val="000000" w:themeColor="text1"/>
          <w:sz w:val="22"/>
          <w:szCs w:val="22"/>
        </w:rPr>
      </w:pPr>
      <w:r>
        <w:rPr>
          <w:color w:val="000000" w:themeColor="text1"/>
          <w:sz w:val="22"/>
          <w:szCs w:val="22"/>
        </w:rPr>
        <w:t>Grace Marguerie</w:t>
      </w:r>
      <w:r>
        <w:rPr>
          <w:color w:val="000000" w:themeColor="text1"/>
          <w:sz w:val="22"/>
          <w:szCs w:val="22"/>
        </w:rPr>
        <w:tab/>
        <w:t>Associate Director, HR</w:t>
      </w:r>
    </w:p>
    <w:p w14:paraId="66F52B9A" w14:textId="71F9449D"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Jonathan Waghorne</w:t>
      </w:r>
      <w:r>
        <w:rPr>
          <w:color w:val="000000" w:themeColor="text1"/>
          <w:sz w:val="22"/>
          <w:szCs w:val="22"/>
        </w:rPr>
        <w:tab/>
      </w:r>
      <w:r>
        <w:rPr>
          <w:color w:val="000000" w:themeColor="text1"/>
          <w:sz w:val="22"/>
          <w:szCs w:val="22"/>
        </w:rPr>
        <w:tab/>
      </w:r>
      <w:r>
        <w:rPr>
          <w:color w:val="000000" w:themeColor="text1"/>
          <w:sz w:val="22"/>
          <w:szCs w:val="22"/>
        </w:rPr>
        <w:tab/>
        <w:t>Chief of Staff</w:t>
      </w:r>
    </w:p>
    <w:p w14:paraId="02CA359F" w14:textId="4A7DD159" w:rsidR="002551E8" w:rsidRDefault="002551E8" w:rsidP="00652185">
      <w:pPr>
        <w:pStyle w:val="NICEnormal"/>
        <w:tabs>
          <w:tab w:val="left" w:pos="2552"/>
        </w:tabs>
        <w:spacing w:after="0" w:line="240" w:lineRule="auto"/>
        <w:ind w:left="2268" w:hanging="2268"/>
        <w:rPr>
          <w:color w:val="000000" w:themeColor="text1"/>
          <w:sz w:val="22"/>
          <w:szCs w:val="22"/>
        </w:rPr>
      </w:pPr>
      <w:r w:rsidRPr="005D1206">
        <w:rPr>
          <w:color w:val="000000" w:themeColor="text1"/>
          <w:sz w:val="22"/>
          <w:szCs w:val="22"/>
        </w:rPr>
        <w:t>David Coombs</w:t>
      </w:r>
      <w:r w:rsidR="00CD4E44" w:rsidRPr="005D1206">
        <w:rPr>
          <w:color w:val="000000" w:themeColor="text1"/>
          <w:sz w:val="22"/>
          <w:szCs w:val="22"/>
        </w:rPr>
        <w:tab/>
      </w:r>
      <w:r w:rsidR="00CD4E44" w:rsidRPr="005D1206">
        <w:rPr>
          <w:color w:val="000000" w:themeColor="text1"/>
          <w:sz w:val="22"/>
          <w:szCs w:val="22"/>
        </w:rPr>
        <w:tab/>
      </w:r>
      <w:r w:rsidR="00CD4E44" w:rsidRPr="005D1206">
        <w:rPr>
          <w:color w:val="000000" w:themeColor="text1"/>
          <w:sz w:val="22"/>
          <w:szCs w:val="22"/>
        </w:rPr>
        <w:tab/>
        <w:t xml:space="preserve">Associate Director, Corporate </w:t>
      </w:r>
      <w:r w:rsidR="000F4D27">
        <w:rPr>
          <w:color w:val="000000" w:themeColor="text1"/>
          <w:sz w:val="22"/>
          <w:szCs w:val="22"/>
        </w:rPr>
        <w:t>O</w:t>
      </w:r>
      <w:r w:rsidR="00CD4E44" w:rsidRPr="005D1206">
        <w:rPr>
          <w:color w:val="000000" w:themeColor="text1"/>
          <w:sz w:val="22"/>
          <w:szCs w:val="22"/>
        </w:rPr>
        <w:t>ffice</w:t>
      </w:r>
      <w:r w:rsidR="0061478E" w:rsidRPr="005D1206">
        <w:rPr>
          <w:color w:val="000000" w:themeColor="text1"/>
          <w:sz w:val="22"/>
          <w:szCs w:val="22"/>
        </w:rPr>
        <w:t xml:space="preserve"> (items 5</w:t>
      </w:r>
      <w:r w:rsidR="005D1206" w:rsidRPr="005D1206">
        <w:rPr>
          <w:color w:val="000000" w:themeColor="text1"/>
          <w:sz w:val="22"/>
          <w:szCs w:val="22"/>
        </w:rPr>
        <w:t>.1</w:t>
      </w:r>
      <w:r w:rsidR="0061478E" w:rsidRPr="005D1206">
        <w:rPr>
          <w:color w:val="000000" w:themeColor="text1"/>
          <w:sz w:val="22"/>
          <w:szCs w:val="22"/>
        </w:rPr>
        <w:t xml:space="preserve">, </w:t>
      </w:r>
      <w:r w:rsidR="005D1206" w:rsidRPr="005D1206">
        <w:rPr>
          <w:color w:val="000000" w:themeColor="text1"/>
          <w:sz w:val="22"/>
          <w:szCs w:val="22"/>
        </w:rPr>
        <w:t>5.2</w:t>
      </w:r>
      <w:r w:rsidR="005D1206">
        <w:rPr>
          <w:color w:val="000000" w:themeColor="text1"/>
          <w:sz w:val="22"/>
          <w:szCs w:val="22"/>
        </w:rPr>
        <w:t xml:space="preserve"> </w:t>
      </w:r>
      <w:r w:rsidR="005D1206" w:rsidRPr="005D1206">
        <w:rPr>
          <w:color w:val="000000" w:themeColor="text1"/>
          <w:sz w:val="22"/>
          <w:szCs w:val="22"/>
        </w:rPr>
        <w:t xml:space="preserve">and </w:t>
      </w:r>
      <w:r w:rsidR="0061478E" w:rsidRPr="005D1206">
        <w:rPr>
          <w:color w:val="000000" w:themeColor="text1"/>
          <w:sz w:val="22"/>
          <w:szCs w:val="22"/>
        </w:rPr>
        <w:t>6.1)</w:t>
      </w:r>
    </w:p>
    <w:p w14:paraId="24968239" w14:textId="4A843B4E" w:rsidR="00D376D7" w:rsidRDefault="00D376D7"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Mark Salmon</w:t>
      </w:r>
      <w:r>
        <w:rPr>
          <w:color w:val="000000" w:themeColor="text1"/>
          <w:sz w:val="22"/>
          <w:szCs w:val="22"/>
        </w:rPr>
        <w:tab/>
      </w:r>
      <w:r>
        <w:rPr>
          <w:color w:val="000000" w:themeColor="text1"/>
          <w:sz w:val="22"/>
          <w:szCs w:val="22"/>
        </w:rPr>
        <w:tab/>
      </w:r>
      <w:r>
        <w:rPr>
          <w:color w:val="000000" w:themeColor="text1"/>
          <w:sz w:val="22"/>
          <w:szCs w:val="22"/>
        </w:rPr>
        <w:tab/>
      </w:r>
      <w:proofErr w:type="spellStart"/>
      <w:r w:rsidR="005D1206">
        <w:rPr>
          <w:color w:val="000000" w:themeColor="text1"/>
          <w:sz w:val="22"/>
          <w:szCs w:val="22"/>
        </w:rPr>
        <w:t>Programme</w:t>
      </w:r>
      <w:proofErr w:type="spellEnd"/>
      <w:r w:rsidR="005D1206">
        <w:rPr>
          <w:color w:val="000000" w:themeColor="text1"/>
          <w:sz w:val="22"/>
          <w:szCs w:val="22"/>
        </w:rPr>
        <w:t xml:space="preserve"> Director, Evidence Services </w:t>
      </w:r>
      <w:r>
        <w:rPr>
          <w:color w:val="000000" w:themeColor="text1"/>
          <w:sz w:val="22"/>
          <w:szCs w:val="22"/>
        </w:rPr>
        <w:t>(item 6.2)</w:t>
      </w:r>
    </w:p>
    <w:p w14:paraId="4DE40430" w14:textId="406ED46C" w:rsidR="00091B54" w:rsidRDefault="00091B54"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Martin Davison</w:t>
      </w:r>
      <w:r>
        <w:rPr>
          <w:color w:val="000000" w:themeColor="text1"/>
          <w:sz w:val="22"/>
          <w:szCs w:val="22"/>
        </w:rPr>
        <w:tab/>
      </w:r>
      <w:r>
        <w:rPr>
          <w:color w:val="000000" w:themeColor="text1"/>
          <w:sz w:val="22"/>
          <w:szCs w:val="22"/>
        </w:rPr>
        <w:tab/>
      </w:r>
      <w:r>
        <w:rPr>
          <w:color w:val="000000" w:themeColor="text1"/>
          <w:sz w:val="22"/>
          <w:szCs w:val="22"/>
        </w:rPr>
        <w:tab/>
        <w:t>Associate Director, Finance (item 7.1)</w:t>
      </w:r>
    </w:p>
    <w:p w14:paraId="0E85FD95" w14:textId="7FE72B66" w:rsidR="005D1206" w:rsidRDefault="005D1206"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Lisa Hooley</w:t>
      </w:r>
      <w:r>
        <w:rPr>
          <w:color w:val="000000" w:themeColor="text1"/>
          <w:sz w:val="22"/>
          <w:szCs w:val="22"/>
        </w:rPr>
        <w:tab/>
      </w:r>
      <w:r>
        <w:rPr>
          <w:color w:val="000000" w:themeColor="text1"/>
          <w:sz w:val="22"/>
          <w:szCs w:val="22"/>
        </w:rPr>
        <w:tab/>
      </w:r>
      <w:r>
        <w:rPr>
          <w:color w:val="000000" w:themeColor="text1"/>
          <w:sz w:val="22"/>
          <w:szCs w:val="22"/>
        </w:rPr>
        <w:tab/>
      </w:r>
      <w:r w:rsidR="00C07384">
        <w:rPr>
          <w:color w:val="000000" w:themeColor="text1"/>
          <w:sz w:val="22"/>
          <w:szCs w:val="22"/>
        </w:rPr>
        <w:t xml:space="preserve">Senior </w:t>
      </w:r>
      <w:r w:rsidR="00A23CA5">
        <w:rPr>
          <w:color w:val="000000" w:themeColor="text1"/>
          <w:sz w:val="22"/>
          <w:szCs w:val="22"/>
        </w:rPr>
        <w:t>OD, Learning and Talent Manager</w:t>
      </w:r>
      <w:r w:rsidR="00C07384">
        <w:rPr>
          <w:color w:val="000000" w:themeColor="text1"/>
          <w:sz w:val="22"/>
          <w:szCs w:val="22"/>
        </w:rPr>
        <w:t xml:space="preserve"> </w:t>
      </w:r>
      <w:r>
        <w:rPr>
          <w:color w:val="000000" w:themeColor="text1"/>
          <w:sz w:val="22"/>
          <w:szCs w:val="22"/>
        </w:rPr>
        <w:t>(item 7.2)</w:t>
      </w:r>
    </w:p>
    <w:p w14:paraId="73359580" w14:textId="0658283E" w:rsidR="005D1206" w:rsidRDefault="005D1206"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Lorna Scoular</w:t>
      </w:r>
      <w:r>
        <w:rPr>
          <w:color w:val="000000" w:themeColor="text1"/>
          <w:sz w:val="22"/>
          <w:szCs w:val="22"/>
        </w:rPr>
        <w:tab/>
      </w:r>
      <w:r>
        <w:rPr>
          <w:color w:val="000000" w:themeColor="text1"/>
          <w:sz w:val="22"/>
          <w:szCs w:val="22"/>
        </w:rPr>
        <w:tab/>
      </w:r>
      <w:r>
        <w:rPr>
          <w:color w:val="000000" w:themeColor="text1"/>
          <w:sz w:val="22"/>
          <w:szCs w:val="22"/>
        </w:rPr>
        <w:tab/>
      </w:r>
      <w:r w:rsidR="00C07384">
        <w:rPr>
          <w:color w:val="000000" w:themeColor="text1"/>
          <w:sz w:val="22"/>
          <w:szCs w:val="22"/>
        </w:rPr>
        <w:t xml:space="preserve">Senior HR Business Partner </w:t>
      </w:r>
      <w:r>
        <w:rPr>
          <w:color w:val="000000" w:themeColor="text1"/>
          <w:sz w:val="22"/>
          <w:szCs w:val="22"/>
        </w:rPr>
        <w:t>(item 7.2)</w:t>
      </w:r>
    </w:p>
    <w:p w14:paraId="4F4783D2" w14:textId="0FEC40C1" w:rsidR="00E878C4" w:rsidRDefault="00E878C4" w:rsidP="00E92C38">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00652185" w:rsidRPr="00FA6901">
        <w:rPr>
          <w:rFonts w:cs="Arial"/>
          <w:color w:val="000000" w:themeColor="text1"/>
          <w:sz w:val="22"/>
          <w:szCs w:val="22"/>
        </w:rPr>
        <w:tab/>
      </w:r>
      <w:r w:rsidRPr="00FA6901">
        <w:rPr>
          <w:rFonts w:cs="Arial"/>
          <w:color w:val="000000" w:themeColor="text1"/>
          <w:sz w:val="22"/>
          <w:szCs w:val="22"/>
        </w:rPr>
        <w:t xml:space="preserve">Corporate </w:t>
      </w:r>
      <w:r w:rsidR="00F011EE">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w:t>
      </w:r>
      <w:r w:rsidR="00F011EE">
        <w:rPr>
          <w:color w:val="000000" w:themeColor="text1"/>
          <w:sz w:val="22"/>
          <w:szCs w:val="22"/>
        </w:rPr>
        <w:t>r</w:t>
      </w:r>
      <w:r>
        <w:rPr>
          <w:color w:val="000000" w:themeColor="text1"/>
          <w:sz w:val="22"/>
          <w:szCs w:val="22"/>
        </w:rPr>
        <w:t xml:space="preserve">isk </w:t>
      </w:r>
      <w:r w:rsidR="00F011EE">
        <w:rPr>
          <w:color w:val="000000" w:themeColor="text1"/>
          <w:sz w:val="22"/>
          <w:szCs w:val="22"/>
        </w:rPr>
        <w:t>m</w:t>
      </w:r>
      <w:r>
        <w:rPr>
          <w:color w:val="000000" w:themeColor="text1"/>
          <w:sz w:val="22"/>
          <w:szCs w:val="22"/>
        </w:rPr>
        <w:t>anager (minutes)</w:t>
      </w: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18042ACD" w:rsidR="0001165C" w:rsidRDefault="00DC1227" w:rsidP="008A0A12">
      <w:pPr>
        <w:pStyle w:val="Numberedpara"/>
      </w:pPr>
      <w:r>
        <w:t>A</w:t>
      </w:r>
      <w:r w:rsidR="00AD0A6D">
        <w:t>pologies</w:t>
      </w:r>
      <w:r w:rsidR="00C73560">
        <w:t xml:space="preserve"> for absence</w:t>
      </w:r>
      <w:r>
        <w:t xml:space="preserve"> were received from Meindert Boysen </w:t>
      </w:r>
      <w:r w:rsidR="008A0A12">
        <w:t xml:space="preserve">and Nicole Gee </w:t>
      </w:r>
      <w:r>
        <w:t>who w</w:t>
      </w:r>
      <w:r w:rsidR="008A0A12">
        <w:t>ere</w:t>
      </w:r>
      <w:r>
        <w:t xml:space="preserve"> represented by Je</w:t>
      </w:r>
      <w:r w:rsidR="00690F52">
        <w:t>anette Kusel</w:t>
      </w:r>
      <w:r w:rsidR="008A0A12">
        <w:t xml:space="preserve"> and Grace Marguerie.</w:t>
      </w:r>
    </w:p>
    <w:p w14:paraId="66468C56" w14:textId="67127977" w:rsidR="006F3BE2" w:rsidRDefault="006F3BE2" w:rsidP="00B55E00">
      <w:pPr>
        <w:pStyle w:val="Heading2"/>
      </w:pPr>
      <w:r>
        <w:t xml:space="preserve">Declarations of interest (item </w:t>
      </w:r>
      <w:r w:rsidR="00EE0338">
        <w:t>2</w:t>
      </w:r>
      <w:r>
        <w:t>)</w:t>
      </w:r>
    </w:p>
    <w:p w14:paraId="55ECDC6D" w14:textId="15BFBB4B" w:rsidR="007F5B72" w:rsidRDefault="006F3BE2" w:rsidP="006A36A7">
      <w:pPr>
        <w:pStyle w:val="Numberedpara"/>
      </w:pPr>
      <w:r>
        <w:t>The previously declared interests were noted</w:t>
      </w:r>
      <w:r w:rsidR="003503B7">
        <w:t>.</w:t>
      </w:r>
      <w:r w:rsidR="00782B98">
        <w:t xml:space="preserve">  Gail Allsopp</w:t>
      </w:r>
      <w:r w:rsidR="002B772D">
        <w:t xml:space="preserve">’s interests </w:t>
      </w:r>
      <w:r w:rsidR="00782B98">
        <w:t>w</w:t>
      </w:r>
      <w:r w:rsidR="002B772D">
        <w:t>ere</w:t>
      </w:r>
      <w:r w:rsidR="00782B98">
        <w:t xml:space="preserve"> to be added to the ET register.</w:t>
      </w:r>
    </w:p>
    <w:p w14:paraId="7780E377" w14:textId="5E721D02" w:rsidR="002B772D" w:rsidRPr="002B772D" w:rsidRDefault="002B772D" w:rsidP="002B772D">
      <w:pPr>
        <w:pStyle w:val="Numberedpara"/>
        <w:numPr>
          <w:ilvl w:val="0"/>
          <w:numId w:val="0"/>
        </w:numPr>
        <w:ind w:left="357"/>
        <w:jc w:val="right"/>
        <w:rPr>
          <w:b/>
          <w:bCs/>
        </w:rPr>
      </w:pPr>
      <w:r w:rsidRPr="002B772D">
        <w:rPr>
          <w:b/>
          <w:bCs/>
        </w:rPr>
        <w:t>ACTION: ER</w:t>
      </w:r>
    </w:p>
    <w:p w14:paraId="02157615" w14:textId="4E5035C2" w:rsidR="006F3BE2" w:rsidRDefault="006F3BE2" w:rsidP="00B55E00">
      <w:pPr>
        <w:pStyle w:val="Heading2"/>
      </w:pPr>
      <w:r>
        <w:t xml:space="preserve">Notes of the previous meeting (item </w:t>
      </w:r>
      <w:r w:rsidR="00FD53E9">
        <w:t>3.1</w:t>
      </w:r>
      <w:r>
        <w:t>)</w:t>
      </w:r>
    </w:p>
    <w:p w14:paraId="52BBDC7D" w14:textId="028289B9" w:rsidR="00023D4F" w:rsidRPr="00F22C4D" w:rsidRDefault="006F3BE2" w:rsidP="00F22C4D">
      <w:pPr>
        <w:pStyle w:val="Numberedpara"/>
        <w:tabs>
          <w:tab w:val="left" w:pos="1701"/>
        </w:tabs>
        <w:rPr>
          <w:rFonts w:cs="Arial"/>
        </w:rPr>
      </w:pPr>
      <w:r w:rsidRPr="00420AA6">
        <w:t>The minutes of the meeting held on</w:t>
      </w:r>
      <w:r w:rsidR="002919E6">
        <w:t xml:space="preserve"> </w:t>
      </w:r>
      <w:r w:rsidR="007418E1">
        <w:t>1</w:t>
      </w:r>
      <w:r w:rsidR="00690F52">
        <w:t>8</w:t>
      </w:r>
      <w:r w:rsidR="00AA6BE9">
        <w:t xml:space="preserve"> January 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F22C4D">
        <w:t>.</w:t>
      </w:r>
    </w:p>
    <w:p w14:paraId="485E367E" w14:textId="157D10B2" w:rsidR="006F3BE2" w:rsidRDefault="006F3BE2" w:rsidP="00B55E00">
      <w:pPr>
        <w:pStyle w:val="Heading2"/>
      </w:pPr>
      <w:r>
        <w:t xml:space="preserve">Matters arising (item </w:t>
      </w:r>
      <w:r w:rsidR="00FD53E9">
        <w:t>3.2</w:t>
      </w:r>
      <w:r>
        <w:t>)</w:t>
      </w:r>
    </w:p>
    <w:p w14:paraId="0229DA7E" w14:textId="7E22EA35" w:rsidR="00273BFA" w:rsidRDefault="006F3BE2" w:rsidP="006A36A7">
      <w:pPr>
        <w:pStyle w:val="Numberedpara"/>
      </w:pPr>
      <w:r>
        <w:t xml:space="preserve">The actions from the meeting held on </w:t>
      </w:r>
      <w:r w:rsidR="007418E1">
        <w:t>1</w:t>
      </w:r>
      <w:r w:rsidR="003A3074">
        <w:t>8</w:t>
      </w:r>
      <w:r w:rsidR="009941C9">
        <w:t xml:space="preserve"> </w:t>
      </w:r>
      <w:r w:rsidR="00AA6BE9">
        <w:t xml:space="preserve">January 2022 </w:t>
      </w:r>
      <w:r>
        <w:t>were noted as complete or in hand.</w:t>
      </w:r>
    </w:p>
    <w:p w14:paraId="6410A642" w14:textId="0C9D434D" w:rsidR="003A3074" w:rsidRDefault="000B774B" w:rsidP="0024560A">
      <w:pPr>
        <w:pStyle w:val="Numberedpara"/>
      </w:pPr>
      <w:bookmarkStart w:id="0" w:name="_Hlk77685832"/>
      <w:r>
        <w:t>ET noted that</w:t>
      </w:r>
      <w:r w:rsidR="00782B98">
        <w:t xml:space="preserve"> the DHSC had declined </w:t>
      </w:r>
      <w:r w:rsidR="00482E6B">
        <w:t>the request for</w:t>
      </w:r>
      <w:r w:rsidR="00782B98">
        <w:t xml:space="preserve"> extra time to submit the budget </w:t>
      </w:r>
      <w:r w:rsidR="00482E6B">
        <w:t>template to allow a discussion with the new CEO, therefore</w:t>
      </w:r>
      <w:r w:rsidR="00782B98">
        <w:t xml:space="preserve"> </w:t>
      </w:r>
      <w:r w:rsidR="00482E6B">
        <w:t>t</w:t>
      </w:r>
      <w:r w:rsidR="00782B98">
        <w:t xml:space="preserve">he deadline of 28 January </w:t>
      </w:r>
      <w:r w:rsidR="002B772D">
        <w:t>will</w:t>
      </w:r>
      <w:r w:rsidR="00782B98">
        <w:t xml:space="preserve"> be </w:t>
      </w:r>
      <w:r w:rsidR="00482E6B">
        <w:t>met</w:t>
      </w:r>
      <w:r w:rsidR="00782B98">
        <w:t>.</w:t>
      </w:r>
    </w:p>
    <w:p w14:paraId="0D039ED3" w14:textId="52F407FB" w:rsidR="003A3074" w:rsidRDefault="003E42C5" w:rsidP="0024560A">
      <w:pPr>
        <w:pStyle w:val="Numberedpara"/>
      </w:pPr>
      <w:r>
        <w:t xml:space="preserve">Grace Marguerie confirmed that discussions had taken place with finance colleagues on the business case for a leadership management and development programme, and a </w:t>
      </w:r>
      <w:r>
        <w:lastRenderedPageBreak/>
        <w:t xml:space="preserve">further version was expected to be shared with Jennifer Howells later today for review, and subsequently with Gill Leng. </w:t>
      </w:r>
    </w:p>
    <w:p w14:paraId="69B0B0FB" w14:textId="4601DCB0" w:rsidR="007B4F73" w:rsidRDefault="003E42C5" w:rsidP="00546ED1">
      <w:pPr>
        <w:pStyle w:val="Numberedpara"/>
      </w:pPr>
      <w:r>
        <w:t>ET’s comments on the draft business plan have been incorporated into the next iteration which will be shared with Sam Roberts next week.</w:t>
      </w:r>
    </w:p>
    <w:p w14:paraId="6BDE8789" w14:textId="7F52E901" w:rsidR="00863FD7" w:rsidRPr="003F0A23" w:rsidRDefault="00B8147A" w:rsidP="00462213">
      <w:pPr>
        <w:pStyle w:val="Heading2"/>
      </w:pPr>
      <w:r w:rsidRPr="003F0A23">
        <w:t>Hot topics</w:t>
      </w:r>
      <w:r w:rsidR="00AD0A6D" w:rsidRPr="003F0A23">
        <w:t xml:space="preserve"> </w:t>
      </w:r>
      <w:r w:rsidR="00863FD7" w:rsidRPr="003F0A23">
        <w:t xml:space="preserve">(item </w:t>
      </w:r>
      <w:r w:rsidR="008B3A1A">
        <w:t>4</w:t>
      </w:r>
      <w:r w:rsidR="004C738F" w:rsidRPr="003F0A23">
        <w:t>.1</w:t>
      </w:r>
      <w:r w:rsidR="00863FD7" w:rsidRPr="003F0A23">
        <w:t>)</w:t>
      </w:r>
    </w:p>
    <w:p w14:paraId="597F42CF" w14:textId="3D799CAC" w:rsidR="00FD033D" w:rsidRDefault="00546ED1" w:rsidP="00DB74FB">
      <w:pPr>
        <w:pStyle w:val="Paragraph"/>
      </w:pPr>
      <w:bookmarkStart w:id="1" w:name="_Hlk87968535"/>
      <w:r>
        <w:rPr>
          <w:b/>
          <w:bCs/>
        </w:rPr>
        <w:t>Techn</w:t>
      </w:r>
      <w:r w:rsidR="000F4D27">
        <w:rPr>
          <w:b/>
          <w:bCs/>
        </w:rPr>
        <w:t xml:space="preserve">ology </w:t>
      </w:r>
      <w:r>
        <w:rPr>
          <w:b/>
          <w:bCs/>
        </w:rPr>
        <w:t xml:space="preserve">Appraisal </w:t>
      </w:r>
      <w:r w:rsidR="00D20974">
        <w:rPr>
          <w:b/>
          <w:bCs/>
        </w:rPr>
        <w:t>(</w:t>
      </w:r>
      <w:proofErr w:type="spellStart"/>
      <w:r>
        <w:rPr>
          <w:b/>
          <w:bCs/>
        </w:rPr>
        <w:t>Palforzia</w:t>
      </w:r>
      <w:proofErr w:type="spellEnd"/>
      <w:r w:rsidR="00D20974">
        <w:rPr>
          <w:b/>
          <w:bCs/>
        </w:rPr>
        <w:t>)</w:t>
      </w:r>
      <w:r>
        <w:rPr>
          <w:b/>
          <w:bCs/>
        </w:rPr>
        <w:t xml:space="preserve"> </w:t>
      </w:r>
      <w:r w:rsidR="00FC1ADD" w:rsidRPr="003F0A23">
        <w:t>–</w:t>
      </w:r>
      <w:r w:rsidR="009D1A71">
        <w:t xml:space="preserve"> ET</w:t>
      </w:r>
      <w:r w:rsidR="00D20974">
        <w:t xml:space="preserve"> discussed the resource impact </w:t>
      </w:r>
      <w:r w:rsidR="00DB74FB">
        <w:t>report</w:t>
      </w:r>
      <w:r w:rsidR="00D20974">
        <w:t xml:space="preserve"> f</w:t>
      </w:r>
      <w:r w:rsidR="00DB74FB">
        <w:t>or</w:t>
      </w:r>
      <w:r w:rsidR="00D20974">
        <w:t xml:space="preserve"> </w:t>
      </w:r>
      <w:proofErr w:type="spellStart"/>
      <w:r w:rsidR="00D20974">
        <w:t>Palforzia</w:t>
      </w:r>
      <w:proofErr w:type="spellEnd"/>
      <w:r w:rsidR="00DB74FB">
        <w:t>,</w:t>
      </w:r>
      <w:r w:rsidR="00D20974">
        <w:t xml:space="preserve"> for treating peanut allergy</w:t>
      </w:r>
      <w:r w:rsidR="00DB74FB">
        <w:t xml:space="preserve"> in children,</w:t>
      </w:r>
      <w:r w:rsidR="00D20974">
        <w:t xml:space="preserve"> which has been assessed </w:t>
      </w:r>
      <w:proofErr w:type="gramStart"/>
      <w:r w:rsidR="00D20974">
        <w:t xml:space="preserve">on </w:t>
      </w:r>
      <w:r w:rsidR="00750630">
        <w:t>the basis of</w:t>
      </w:r>
      <w:proofErr w:type="gramEnd"/>
      <w:r w:rsidR="00750630">
        <w:t xml:space="preserve"> </w:t>
      </w:r>
      <w:r w:rsidR="00D20974">
        <w:t xml:space="preserve">treating 3,000 children </w:t>
      </w:r>
      <w:r w:rsidR="00750630">
        <w:t>however,</w:t>
      </w:r>
      <w:r w:rsidR="00D20974">
        <w:t xml:space="preserve"> the </w:t>
      </w:r>
      <w:r w:rsidR="00750630">
        <w:t>anticipated demand was expected to be much higher</w:t>
      </w:r>
      <w:r w:rsidR="00A70B8C">
        <w:t xml:space="preserve">, and therefore </w:t>
      </w:r>
      <w:r w:rsidR="002B772D">
        <w:t xml:space="preserve">have </w:t>
      </w:r>
      <w:r w:rsidR="00A70B8C">
        <w:t>a bigger impact for NHSE.</w:t>
      </w:r>
      <w:r w:rsidR="00750630">
        <w:t xml:space="preserve">  Jennifer Howells agreed to speak to </w:t>
      </w:r>
      <w:r w:rsidR="00454FB9">
        <w:t>Elaine Cartwright</w:t>
      </w:r>
      <w:r w:rsidR="00750630">
        <w:t xml:space="preserve"> to</w:t>
      </w:r>
      <w:r w:rsidR="00DB74FB">
        <w:t xml:space="preserve"> request an amendment to the RIA </w:t>
      </w:r>
      <w:r w:rsidR="002B772D">
        <w:t xml:space="preserve">report </w:t>
      </w:r>
      <w:r w:rsidR="00DB74FB">
        <w:t>to s</w:t>
      </w:r>
      <w:r w:rsidR="002B772D">
        <w:t>tate</w:t>
      </w:r>
      <w:r w:rsidR="00DB74FB">
        <w:t xml:space="preserve"> that t</w:t>
      </w:r>
      <w:r w:rsidR="00A70B8C">
        <w:t>his is an initial</w:t>
      </w:r>
      <w:r w:rsidR="00DB74FB">
        <w:t xml:space="preserve"> cost </w:t>
      </w:r>
      <w:r w:rsidR="00A70B8C">
        <w:t>assessment</w:t>
      </w:r>
      <w:r w:rsidR="00DB74FB">
        <w:t xml:space="preserve"> </w:t>
      </w:r>
      <w:r w:rsidR="00A70B8C">
        <w:t>based on</w:t>
      </w:r>
      <w:r w:rsidR="00DB74FB">
        <w:t xml:space="preserve"> 1,000 patients and with capacity to treat 3,000.</w:t>
      </w:r>
      <w:r w:rsidR="00454FB9">
        <w:t xml:space="preserve">  The TA is due to publish on 2 February and whilst ET did not want to </w:t>
      </w:r>
      <w:r w:rsidR="00A70B8C">
        <w:t xml:space="preserve">further </w:t>
      </w:r>
      <w:r w:rsidR="00454FB9">
        <w:t xml:space="preserve">delay </w:t>
      </w:r>
      <w:r w:rsidR="00A70B8C">
        <w:t xml:space="preserve">the </w:t>
      </w:r>
      <w:proofErr w:type="gramStart"/>
      <w:r w:rsidR="00A70B8C">
        <w:t>much awaited</w:t>
      </w:r>
      <w:proofErr w:type="gramEnd"/>
      <w:r w:rsidR="00A70B8C">
        <w:t xml:space="preserve"> TA, it was </w:t>
      </w:r>
      <w:r w:rsidR="00454FB9">
        <w:t xml:space="preserve">agreed that the narrative </w:t>
      </w:r>
      <w:r w:rsidR="00E11EFA">
        <w:t xml:space="preserve">may need </w:t>
      </w:r>
      <w:r w:rsidR="00454FB9">
        <w:t xml:space="preserve">to be reviewed before publication.  Paul Chrisp </w:t>
      </w:r>
      <w:r w:rsidR="00A70B8C">
        <w:t>agreed</w:t>
      </w:r>
      <w:r w:rsidR="00454FB9">
        <w:t xml:space="preserve"> to </w:t>
      </w:r>
      <w:r w:rsidR="00A70B8C">
        <w:t xml:space="preserve">ask </w:t>
      </w:r>
      <w:r w:rsidR="00454FB9">
        <w:t>Eric Power to s</w:t>
      </w:r>
      <w:r w:rsidR="00A70B8C">
        <w:t xml:space="preserve">peak to </w:t>
      </w:r>
      <w:r w:rsidR="00454FB9">
        <w:t xml:space="preserve">the </w:t>
      </w:r>
      <w:r w:rsidR="00A70B8C">
        <w:t>Medicines Associates to ask what they think the expected take up will be</w:t>
      </w:r>
      <w:r w:rsidR="00A71C3B">
        <w:t>, and</w:t>
      </w:r>
      <w:r w:rsidR="008835D2">
        <w:t xml:space="preserve"> to contact NHS England</w:t>
      </w:r>
      <w:r w:rsidR="00E11EFA">
        <w:t xml:space="preserve"> if necessary</w:t>
      </w:r>
      <w:r w:rsidR="008835D2">
        <w:t xml:space="preserve">.  Gill Leng </w:t>
      </w:r>
      <w:r w:rsidR="00495828">
        <w:t>request</w:t>
      </w:r>
      <w:r w:rsidR="008835D2">
        <w:t xml:space="preserve">ed feedback </w:t>
      </w:r>
      <w:r w:rsidR="00495828">
        <w:t xml:space="preserve">from the various stakeholders </w:t>
      </w:r>
      <w:r w:rsidR="008835D2">
        <w:t>by 27 January.</w:t>
      </w:r>
    </w:p>
    <w:p w14:paraId="16859BFF" w14:textId="44CDE2EA" w:rsidR="00E61EB8" w:rsidRPr="0033199E" w:rsidRDefault="001C12CE" w:rsidP="0033199E">
      <w:pPr>
        <w:pStyle w:val="Paragraph"/>
        <w:numPr>
          <w:ilvl w:val="0"/>
          <w:numId w:val="0"/>
        </w:numPr>
        <w:ind w:left="357"/>
        <w:jc w:val="right"/>
        <w:rPr>
          <w:b/>
          <w:bCs/>
        </w:rPr>
      </w:pPr>
      <w:r w:rsidRPr="001C12CE">
        <w:rPr>
          <w:b/>
          <w:bCs/>
        </w:rPr>
        <w:t xml:space="preserve">ACTION: </w:t>
      </w:r>
      <w:bookmarkEnd w:id="1"/>
      <w:r w:rsidR="00454FB9">
        <w:rPr>
          <w:b/>
          <w:bCs/>
        </w:rPr>
        <w:t>JH</w:t>
      </w:r>
      <w:r w:rsidR="008835D2">
        <w:rPr>
          <w:b/>
          <w:bCs/>
        </w:rPr>
        <w:t>/PC</w:t>
      </w:r>
    </w:p>
    <w:p w14:paraId="79DE8220" w14:textId="6DE493B1" w:rsidR="00BA7536" w:rsidRDefault="00454FB9" w:rsidP="00BA7536">
      <w:pPr>
        <w:pStyle w:val="Numberedpara"/>
      </w:pPr>
      <w:r>
        <w:rPr>
          <w:b/>
          <w:bCs/>
        </w:rPr>
        <w:t>Returning to the office</w:t>
      </w:r>
      <w:r w:rsidR="00150C2B">
        <w:rPr>
          <w:b/>
          <w:bCs/>
        </w:rPr>
        <w:t xml:space="preserve"> </w:t>
      </w:r>
      <w:r w:rsidR="00DB33D9">
        <w:t>–</w:t>
      </w:r>
      <w:r w:rsidR="00FC5729">
        <w:t xml:space="preserve"> </w:t>
      </w:r>
      <w:r w:rsidR="00A71C3B">
        <w:t xml:space="preserve">Grace Marguerie </w:t>
      </w:r>
      <w:r w:rsidR="00696E87">
        <w:t xml:space="preserve">advised that the facilities team had updated the home working guidance on NICE Space </w:t>
      </w:r>
      <w:r w:rsidR="006215BE">
        <w:t>since</w:t>
      </w:r>
      <w:r w:rsidR="00696E87">
        <w:t xml:space="preserve"> the </w:t>
      </w:r>
      <w:r w:rsidR="006215BE">
        <w:t xml:space="preserve">recent </w:t>
      </w:r>
      <w:r w:rsidR="00696E87">
        <w:t xml:space="preserve">lifting of restrictions and </w:t>
      </w:r>
      <w:r w:rsidR="00A71C3B">
        <w:t xml:space="preserve">sought </w:t>
      </w:r>
      <w:r w:rsidR="006215BE">
        <w:t xml:space="preserve">ET’s </w:t>
      </w:r>
      <w:r w:rsidR="00A71C3B">
        <w:t>agreement to remove the</w:t>
      </w:r>
      <w:r w:rsidR="00696E87">
        <w:t xml:space="preserve"> individual COVID risk </w:t>
      </w:r>
      <w:r w:rsidR="00BA7536">
        <w:t>self-</w:t>
      </w:r>
      <w:r w:rsidR="00696E87">
        <w:t xml:space="preserve">assessment tool, in line with other ALBs.  There was a debate as to whether the risk assessment should be removed as it was still applicable to any staff who were clinically vulnerable.  </w:t>
      </w:r>
      <w:proofErr w:type="gramStart"/>
      <w:r w:rsidR="00696E87">
        <w:t>In light of</w:t>
      </w:r>
      <w:proofErr w:type="gramEnd"/>
      <w:r w:rsidR="00696E87">
        <w:t xml:space="preserve"> the risk assessment being voluntary, it was agreed to remove it on the basis that the decision and rationale is clearly communicated to staff, </w:t>
      </w:r>
      <w:r w:rsidR="00E11EFA">
        <w:t xml:space="preserve">and specific advice given to anyone </w:t>
      </w:r>
      <w:r w:rsidR="00696E87">
        <w:t>who considers themsel</w:t>
      </w:r>
      <w:r w:rsidR="00BA7536">
        <w:t>f</w:t>
      </w:r>
      <w:r w:rsidR="00696E87">
        <w:t xml:space="preserve"> to be clinically vulnerable.</w:t>
      </w:r>
      <w:r w:rsidR="00BA7536">
        <w:t xml:space="preserve">  Grace was asked to raise the decision at the next H&amp;S committee and to work with the communications team on the messag</w:t>
      </w:r>
      <w:r w:rsidR="006215BE">
        <w:t>ing</w:t>
      </w:r>
      <w:r w:rsidR="00BA7536">
        <w:t xml:space="preserve"> to staff.  It was also noted that the NICE C-19 operating levels document </w:t>
      </w:r>
      <w:r w:rsidR="008479BA">
        <w:t xml:space="preserve">will be reviewed at the next </w:t>
      </w:r>
      <w:r w:rsidR="00255528">
        <w:t>Operational Management Committee (</w:t>
      </w:r>
      <w:r w:rsidR="008479BA">
        <w:t>OMC</w:t>
      </w:r>
      <w:r w:rsidR="00255528">
        <w:t>)</w:t>
      </w:r>
      <w:r w:rsidR="008479BA">
        <w:t xml:space="preserve"> meeting.</w:t>
      </w:r>
    </w:p>
    <w:p w14:paraId="0124AD8A" w14:textId="6AEE1D52" w:rsidR="0022187A" w:rsidRPr="00526404" w:rsidRDefault="0023353D" w:rsidP="006215BE">
      <w:pPr>
        <w:pStyle w:val="Numberedpara"/>
        <w:numPr>
          <w:ilvl w:val="0"/>
          <w:numId w:val="0"/>
        </w:numPr>
        <w:ind w:left="357"/>
        <w:jc w:val="right"/>
      </w:pPr>
      <w:r>
        <w:rPr>
          <w:b/>
          <w:bCs/>
        </w:rPr>
        <w:t xml:space="preserve">ACTION: </w:t>
      </w:r>
      <w:r w:rsidR="008479BA">
        <w:rPr>
          <w:b/>
          <w:bCs/>
        </w:rPr>
        <w:t>GM</w:t>
      </w:r>
    </w:p>
    <w:p w14:paraId="3E6F552A" w14:textId="2E4DB4C9" w:rsidR="00C67F61" w:rsidRDefault="00555DA3" w:rsidP="00526404">
      <w:pPr>
        <w:pStyle w:val="Heading2"/>
      </w:pPr>
      <w:r>
        <w:t>B</w:t>
      </w:r>
      <w:r w:rsidR="00526404">
        <w:t xml:space="preserve">oard </w:t>
      </w:r>
      <w:r>
        <w:t xml:space="preserve">meetings </w:t>
      </w:r>
      <w:r w:rsidR="00526404">
        <w:t>(item 5)</w:t>
      </w:r>
    </w:p>
    <w:p w14:paraId="761D57FC" w14:textId="472667DC" w:rsidR="0047308F" w:rsidRPr="0047308F" w:rsidRDefault="0047308F" w:rsidP="0047308F">
      <w:pPr>
        <w:pStyle w:val="Heading2"/>
      </w:pPr>
      <w:r>
        <w:t>January board actions (item 5.1)</w:t>
      </w:r>
    </w:p>
    <w:p w14:paraId="3967E9A9" w14:textId="127525DE" w:rsidR="00526404" w:rsidRDefault="00CD47EE" w:rsidP="005831F9">
      <w:pPr>
        <w:pStyle w:val="Paragraph"/>
      </w:pPr>
      <w:r>
        <w:t xml:space="preserve">ET reviewed the </w:t>
      </w:r>
      <w:r w:rsidR="00555DA3">
        <w:t>actions from</w:t>
      </w:r>
      <w:r>
        <w:t xml:space="preserve"> the January private and public board meetings.  </w:t>
      </w:r>
      <w:r w:rsidR="009D72FC">
        <w:t xml:space="preserve">It was noted that a discussion on returning to the office at the February board seminar </w:t>
      </w:r>
      <w:r w:rsidR="00E11EFA">
        <w:t>may</w:t>
      </w:r>
      <w:r w:rsidR="008B29B4">
        <w:t xml:space="preserve"> </w:t>
      </w:r>
      <w:r w:rsidR="009D72FC">
        <w:t>be too early for Sam Roberts to have formed an opinion, but she could be asked to share her initial thoughts.</w:t>
      </w:r>
    </w:p>
    <w:p w14:paraId="1F1D033C" w14:textId="6DAA367F" w:rsidR="00555DA3" w:rsidRDefault="00E0007D" w:rsidP="005831F9">
      <w:pPr>
        <w:pStyle w:val="Paragraph"/>
      </w:pPr>
      <w:r>
        <w:t xml:space="preserve">Paul Chrisp asked </w:t>
      </w:r>
      <w:r w:rsidR="00255528">
        <w:t xml:space="preserve">that </w:t>
      </w:r>
      <w:r>
        <w:t>action 21/38 – update on changes to the operating model for guidelines</w:t>
      </w:r>
      <w:r w:rsidR="00255528">
        <w:t xml:space="preserve"> -</w:t>
      </w:r>
      <w:r>
        <w:t xml:space="preserve"> </w:t>
      </w:r>
      <w:r w:rsidR="00255528">
        <w:t>remain</w:t>
      </w:r>
      <w:r>
        <w:t xml:space="preserve"> open with a</w:t>
      </w:r>
      <w:r w:rsidR="002B772D">
        <w:t>n amended</w:t>
      </w:r>
      <w:r>
        <w:t xml:space="preserve"> completion date of June 2022. </w:t>
      </w:r>
    </w:p>
    <w:p w14:paraId="2A972AF2" w14:textId="2F379CF3" w:rsidR="00555DA3" w:rsidRPr="00555DA3" w:rsidRDefault="00555DA3" w:rsidP="00555DA3">
      <w:pPr>
        <w:pStyle w:val="Paragraph"/>
        <w:numPr>
          <w:ilvl w:val="0"/>
          <w:numId w:val="0"/>
        </w:numPr>
        <w:ind w:left="357"/>
        <w:jc w:val="right"/>
        <w:rPr>
          <w:b/>
          <w:bCs/>
        </w:rPr>
      </w:pPr>
      <w:r w:rsidRPr="00555DA3">
        <w:rPr>
          <w:b/>
          <w:bCs/>
        </w:rPr>
        <w:t xml:space="preserve">ACTION: </w:t>
      </w:r>
      <w:r w:rsidR="006215BE">
        <w:rPr>
          <w:b/>
          <w:bCs/>
        </w:rPr>
        <w:t>DC</w:t>
      </w:r>
    </w:p>
    <w:p w14:paraId="3257B435" w14:textId="60DBB04B" w:rsidR="0047308F" w:rsidRDefault="0047308F" w:rsidP="0047308F">
      <w:pPr>
        <w:pStyle w:val="Heading2"/>
      </w:pPr>
      <w:r>
        <w:t>February board meeting (item 5.2)</w:t>
      </w:r>
    </w:p>
    <w:p w14:paraId="3D161596" w14:textId="25D765A6" w:rsidR="00555DA3" w:rsidRDefault="00555DA3" w:rsidP="005831F9">
      <w:pPr>
        <w:pStyle w:val="Paragraph"/>
      </w:pPr>
      <w:r>
        <w:t xml:space="preserve">ET </w:t>
      </w:r>
      <w:r w:rsidR="000B139E">
        <w:t>discussed</w:t>
      </w:r>
      <w:r>
        <w:t xml:space="preserve"> the draft agenda for the February board strategy meeting.</w:t>
      </w:r>
      <w:r w:rsidR="000B139E">
        <w:t xml:space="preserve">  Helen Knight will be providing TA metrics for the CEO update.  The content of the OD and People update was queried.  </w:t>
      </w:r>
      <w:r w:rsidR="002B772D">
        <w:t xml:space="preserve">Grace Marguerie advised it </w:t>
      </w:r>
      <w:r w:rsidR="003C19F8">
        <w:t>will be high level updates on key activities</w:t>
      </w:r>
      <w:r w:rsidR="001F42B6">
        <w:t xml:space="preserve">.  </w:t>
      </w:r>
      <w:r w:rsidR="000B139E">
        <w:t>Nicole Gee and Sam Roberts will receive the slides for approval in advance.</w:t>
      </w:r>
    </w:p>
    <w:p w14:paraId="44C642DB" w14:textId="3983612F" w:rsidR="00555DA3" w:rsidRDefault="00FA5CDB" w:rsidP="005831F9">
      <w:pPr>
        <w:pStyle w:val="Paragraph"/>
      </w:pPr>
      <w:bookmarkStart w:id="2" w:name="_Hlk94258976"/>
      <w:r>
        <w:lastRenderedPageBreak/>
        <w:t>It was agreed that it would be helpful for the Field Team Associate Directors to each make a short presentation of the issues within their areas and to join the board members over lunch as there is now limited interaction since board meetings are</w:t>
      </w:r>
      <w:r w:rsidR="00E11EFA">
        <w:t>n’t peripatetic</w:t>
      </w:r>
      <w:r>
        <w:t xml:space="preserve">.  </w:t>
      </w:r>
      <w:r w:rsidR="001C3B95">
        <w:t>This will also be helpful for Sam Roberts</w:t>
      </w:r>
      <w:r w:rsidR="000F4D27">
        <w:t>’</w:t>
      </w:r>
      <w:r w:rsidR="001C3B95">
        <w:t xml:space="preserve"> introductions.  </w:t>
      </w:r>
      <w:r>
        <w:t>David Coom</w:t>
      </w:r>
      <w:r w:rsidR="00880EB3">
        <w:t xml:space="preserve">bs agreed to </w:t>
      </w:r>
      <w:r w:rsidR="001C3B95">
        <w:t>share</w:t>
      </w:r>
      <w:r w:rsidR="00880EB3">
        <w:t xml:space="preserve"> the </w:t>
      </w:r>
      <w:r w:rsidR="001C3B95">
        <w:t xml:space="preserve">proposed </w:t>
      </w:r>
      <w:r w:rsidR="00880EB3">
        <w:t>revised arrangements with the chairman</w:t>
      </w:r>
      <w:r w:rsidR="001C3B95">
        <w:t xml:space="preserve"> for approval.</w:t>
      </w:r>
    </w:p>
    <w:p w14:paraId="687F9781" w14:textId="2AD49214" w:rsidR="00F227C9" w:rsidRPr="00F227C9" w:rsidRDefault="00F227C9" w:rsidP="00F227C9">
      <w:pPr>
        <w:pStyle w:val="Paragraph"/>
        <w:numPr>
          <w:ilvl w:val="0"/>
          <w:numId w:val="0"/>
        </w:numPr>
        <w:ind w:left="357"/>
        <w:jc w:val="right"/>
        <w:rPr>
          <w:b/>
          <w:bCs/>
        </w:rPr>
      </w:pPr>
      <w:r w:rsidRPr="00F227C9">
        <w:rPr>
          <w:b/>
          <w:bCs/>
        </w:rPr>
        <w:t>ACTION: DC</w:t>
      </w:r>
    </w:p>
    <w:bookmarkEnd w:id="2"/>
    <w:p w14:paraId="09C5C3E7" w14:textId="23C12EB2" w:rsidR="00F227C9" w:rsidRDefault="00F227C9" w:rsidP="005831F9">
      <w:pPr>
        <w:pStyle w:val="Paragraph"/>
      </w:pPr>
      <w:r>
        <w:t>The March public board agenda</w:t>
      </w:r>
      <w:r w:rsidR="001C3B95">
        <w:t xml:space="preserve"> was also reviewed.  It was agreed to bring the ‘societal perspectives’ paper to ET for discussion before agreeing whether it should be in the private or public session.</w:t>
      </w:r>
      <w:r w:rsidR="00014CB1">
        <w:t xml:space="preserve">  It was also agreed to move the health inequalities</w:t>
      </w:r>
      <w:r w:rsidR="000F4D27">
        <w:t xml:space="preserve"> item</w:t>
      </w:r>
      <w:r w:rsidR="00014CB1">
        <w:t xml:space="preserve"> to the morning session to allow a </w:t>
      </w:r>
      <w:r w:rsidR="0013399D">
        <w:t>more open</w:t>
      </w:r>
      <w:r w:rsidR="00014CB1">
        <w:t xml:space="preserve"> debate.  Judith Richardson</w:t>
      </w:r>
      <w:r w:rsidR="000F4D27">
        <w:t xml:space="preserve"> would </w:t>
      </w:r>
      <w:r w:rsidR="00390815">
        <w:t>consider</w:t>
      </w:r>
      <w:r w:rsidR="00014CB1">
        <w:t xml:space="preserve"> includ</w:t>
      </w:r>
      <w:r w:rsidR="00390815">
        <w:t>ing</w:t>
      </w:r>
      <w:r w:rsidR="00014CB1">
        <w:t xml:space="preserve"> slides in the CEO</w:t>
      </w:r>
      <w:r w:rsidR="0013399D">
        <w:t>’s</w:t>
      </w:r>
      <w:r w:rsidR="00014CB1">
        <w:t xml:space="preserve"> update report</w:t>
      </w:r>
      <w:r w:rsidR="000F4D27">
        <w:t xml:space="preserve"> in February</w:t>
      </w:r>
      <w:r w:rsidR="00014CB1">
        <w:t>.</w:t>
      </w:r>
    </w:p>
    <w:p w14:paraId="51638B68" w14:textId="55AF75C5" w:rsidR="00592544" w:rsidRPr="00592544" w:rsidRDefault="00077F75" w:rsidP="00592544">
      <w:pPr>
        <w:pStyle w:val="Paragraph"/>
        <w:numPr>
          <w:ilvl w:val="0"/>
          <w:numId w:val="0"/>
        </w:numPr>
        <w:ind w:left="357"/>
        <w:jc w:val="right"/>
        <w:rPr>
          <w:b/>
          <w:bCs/>
        </w:rPr>
      </w:pPr>
      <w:r w:rsidRPr="00077F75">
        <w:rPr>
          <w:b/>
          <w:bCs/>
        </w:rPr>
        <w:t xml:space="preserve">ACTION: </w:t>
      </w:r>
      <w:r w:rsidR="00014CB1">
        <w:rPr>
          <w:b/>
          <w:bCs/>
        </w:rPr>
        <w:t>JR</w:t>
      </w:r>
    </w:p>
    <w:p w14:paraId="716672F9" w14:textId="660BED01" w:rsidR="0047308F" w:rsidRDefault="0047308F" w:rsidP="0047308F">
      <w:pPr>
        <w:pStyle w:val="Heading2"/>
      </w:pPr>
      <w:r>
        <w:t xml:space="preserve">Items for decision (item </w:t>
      </w:r>
      <w:r w:rsidR="00325836">
        <w:t>6</w:t>
      </w:r>
      <w:r>
        <w:t>)</w:t>
      </w:r>
    </w:p>
    <w:p w14:paraId="325381ED" w14:textId="1493FC0C" w:rsidR="00951582" w:rsidRDefault="00555DA3" w:rsidP="00D17F23">
      <w:pPr>
        <w:pStyle w:val="Heading2"/>
      </w:pPr>
      <w:r>
        <w:t>P</w:t>
      </w:r>
      <w:r w:rsidR="00CB2467">
        <w:t>olicy</w:t>
      </w:r>
      <w:r w:rsidR="00E076DB">
        <w:t xml:space="preserve"> </w:t>
      </w:r>
      <w:r>
        <w:t xml:space="preserve">approval mechanism </w:t>
      </w:r>
      <w:r w:rsidR="002F6ABA">
        <w:t xml:space="preserve">(item </w:t>
      </w:r>
      <w:r w:rsidR="006841C2">
        <w:t>6</w:t>
      </w:r>
      <w:r w:rsidR="00837E6C">
        <w:t>.1</w:t>
      </w:r>
      <w:r w:rsidR="002F6ABA">
        <w:t>)</w:t>
      </w:r>
    </w:p>
    <w:p w14:paraId="378CA9FB" w14:textId="25B7200B" w:rsidR="00CA406E" w:rsidRDefault="005831F9" w:rsidP="00BF6F86">
      <w:pPr>
        <w:pStyle w:val="Numberedpara"/>
      </w:pPr>
      <w:r>
        <w:t xml:space="preserve">ET </w:t>
      </w:r>
      <w:r w:rsidR="000079FB">
        <w:t>was asked to</w:t>
      </w:r>
      <w:r w:rsidR="00EF79C0">
        <w:t xml:space="preserve"> agree a mechanism for approving corporate polices following the establishment of the O</w:t>
      </w:r>
      <w:r w:rsidR="00D25B74">
        <w:t>MC</w:t>
      </w:r>
      <w:r w:rsidR="00EF79C0">
        <w:t>.  It was agreed to maintain the existing principle, whereby approval from the relevant director is sufficient for non-material changes to existing policies</w:t>
      </w:r>
      <w:r w:rsidR="00BC459D">
        <w:t>.</w:t>
      </w:r>
      <w:r w:rsidR="00EF79C0">
        <w:t xml:space="preserve">  </w:t>
      </w:r>
      <w:r w:rsidR="00BC459D">
        <w:t>T</w:t>
      </w:r>
      <w:r w:rsidR="00EF79C0">
        <w:t>he OMC</w:t>
      </w:r>
      <w:r w:rsidR="00D25B74">
        <w:t xml:space="preserve"> </w:t>
      </w:r>
      <w:r w:rsidR="00CD276B">
        <w:t xml:space="preserve">will </w:t>
      </w:r>
      <w:r w:rsidR="00BC459D">
        <w:t xml:space="preserve">now </w:t>
      </w:r>
      <w:r w:rsidR="00D25B74">
        <w:t xml:space="preserve">be responsible for reviewing and approving new policies and </w:t>
      </w:r>
      <w:r w:rsidR="000F4D27">
        <w:t xml:space="preserve">material </w:t>
      </w:r>
      <w:r w:rsidR="00D25B74">
        <w:t xml:space="preserve">changes to existing policies, </w:t>
      </w:r>
      <w:r w:rsidR="00CC3CF4">
        <w:t>subject to</w:t>
      </w:r>
      <w:r w:rsidR="00D25B74">
        <w:t xml:space="preserve"> </w:t>
      </w:r>
      <w:r w:rsidR="00E10389">
        <w:t xml:space="preserve">some </w:t>
      </w:r>
      <w:r w:rsidR="00D25B74">
        <w:t>exceptions</w:t>
      </w:r>
      <w:r w:rsidR="00CE1E94">
        <w:t xml:space="preserve"> noted in the paper</w:t>
      </w:r>
      <w:r w:rsidR="00E10389">
        <w:t xml:space="preserve">.  </w:t>
      </w:r>
      <w:r w:rsidR="00D25B74">
        <w:t xml:space="preserve">ET and </w:t>
      </w:r>
      <w:r w:rsidR="00E10389">
        <w:t xml:space="preserve">the </w:t>
      </w:r>
      <w:r w:rsidR="00D25B74">
        <w:t xml:space="preserve">board </w:t>
      </w:r>
      <w:r w:rsidR="00E10389">
        <w:t xml:space="preserve">will continue to </w:t>
      </w:r>
      <w:r w:rsidR="00D25B74">
        <w:t>approv</w:t>
      </w:r>
      <w:r w:rsidR="00E10389">
        <w:t>e</w:t>
      </w:r>
      <w:r w:rsidR="00CA406E">
        <w:t xml:space="preserve"> </w:t>
      </w:r>
      <w:r w:rsidR="00CC3CF4">
        <w:t xml:space="preserve">the </w:t>
      </w:r>
      <w:r w:rsidR="00D25B74">
        <w:t>risk management</w:t>
      </w:r>
      <w:r w:rsidR="00CC3CF4">
        <w:t xml:space="preserve"> and declarations of interest policies and the overarching </w:t>
      </w:r>
      <w:r w:rsidR="00D25B74">
        <w:t xml:space="preserve">health and safety </w:t>
      </w:r>
      <w:r w:rsidR="00E10389">
        <w:t>polic</w:t>
      </w:r>
      <w:r w:rsidR="00CC3CF4">
        <w:t>y</w:t>
      </w:r>
      <w:r w:rsidR="007630D0">
        <w:t>.  Additionally, the OMC, IGSG and H&amp;S committee may escalate</w:t>
      </w:r>
      <w:r w:rsidR="00CD276B">
        <w:t xml:space="preserve"> policy changes </w:t>
      </w:r>
      <w:r w:rsidR="007630D0">
        <w:t>to ET if</w:t>
      </w:r>
      <w:r w:rsidR="00CD276B">
        <w:t xml:space="preserve"> </w:t>
      </w:r>
      <w:r w:rsidR="00CD276B" w:rsidRPr="00880C74">
        <w:rPr>
          <w:rFonts w:eastAsia="Lato"/>
        </w:rPr>
        <w:t xml:space="preserve">there </w:t>
      </w:r>
      <w:r w:rsidR="007630D0">
        <w:rPr>
          <w:rFonts w:eastAsia="Lato"/>
        </w:rPr>
        <w:t>we</w:t>
      </w:r>
      <w:r w:rsidR="00CD276B" w:rsidRPr="00880C74">
        <w:rPr>
          <w:rFonts w:eastAsia="Lato"/>
        </w:rPr>
        <w:t xml:space="preserve">re </w:t>
      </w:r>
      <w:r w:rsidR="007630D0">
        <w:rPr>
          <w:rFonts w:eastAsia="Lato"/>
        </w:rPr>
        <w:t xml:space="preserve">matters </w:t>
      </w:r>
      <w:r w:rsidR="00CD276B">
        <w:rPr>
          <w:rFonts w:eastAsia="Lato"/>
        </w:rPr>
        <w:t>material</w:t>
      </w:r>
      <w:r w:rsidR="007630D0">
        <w:rPr>
          <w:rFonts w:eastAsia="Lato"/>
        </w:rPr>
        <w:t>ly</w:t>
      </w:r>
      <w:r w:rsidR="00CD276B">
        <w:rPr>
          <w:rFonts w:eastAsia="Lato"/>
        </w:rPr>
        <w:t xml:space="preserve"> </w:t>
      </w:r>
      <w:r w:rsidR="00CD276B" w:rsidRPr="00880C74">
        <w:rPr>
          <w:rFonts w:eastAsia="Lato"/>
        </w:rPr>
        <w:t>imp</w:t>
      </w:r>
      <w:r w:rsidR="00CE1E94">
        <w:rPr>
          <w:rFonts w:eastAsia="Lato"/>
        </w:rPr>
        <w:t xml:space="preserve">acting </w:t>
      </w:r>
      <w:r w:rsidR="00CD276B" w:rsidRPr="00880C74">
        <w:rPr>
          <w:rFonts w:eastAsia="Lato"/>
        </w:rPr>
        <w:t>staff terms and conditions</w:t>
      </w:r>
      <w:r w:rsidR="00CD276B">
        <w:rPr>
          <w:rFonts w:eastAsia="Lato"/>
        </w:rPr>
        <w:t>.</w:t>
      </w:r>
    </w:p>
    <w:p w14:paraId="4B0ABD99" w14:textId="638AC13E" w:rsidR="00DB3192" w:rsidRDefault="00D25B74" w:rsidP="00BF6F86">
      <w:pPr>
        <w:pStyle w:val="Numberedpara"/>
      </w:pPr>
      <w:r>
        <w:t xml:space="preserve">ET supported the </w:t>
      </w:r>
      <w:r w:rsidR="00E80465">
        <w:t>proposal</w:t>
      </w:r>
      <w:r>
        <w:t xml:space="preserve"> that </w:t>
      </w:r>
      <w:r w:rsidR="00E10389">
        <w:t xml:space="preserve">some policies were better reviewed at specialist </w:t>
      </w:r>
      <w:r w:rsidR="00CC3CF4">
        <w:t>forums</w:t>
      </w:r>
      <w:r w:rsidR="00E10389">
        <w:t xml:space="preserve"> where there </w:t>
      </w:r>
      <w:r w:rsidR="00CC3CF4">
        <w:t>i</w:t>
      </w:r>
      <w:r w:rsidR="00E10389">
        <w:t xml:space="preserve">s an ET member as chair </w:t>
      </w:r>
      <w:r w:rsidR="00CC3CF4">
        <w:t xml:space="preserve">of the group </w:t>
      </w:r>
      <w:r w:rsidR="00E10389">
        <w:t xml:space="preserve">or in attendance.  This included </w:t>
      </w:r>
      <w:r w:rsidR="00CC3CF4">
        <w:t xml:space="preserve">the health and safety committee </w:t>
      </w:r>
      <w:r w:rsidR="004A39E5">
        <w:t xml:space="preserve">approving </w:t>
      </w:r>
      <w:r w:rsidR="00CC3CF4">
        <w:t>health and safety policies</w:t>
      </w:r>
      <w:r w:rsidR="004A39E5">
        <w:t xml:space="preserve"> and the Information Governance Steering Group approving </w:t>
      </w:r>
      <w:r w:rsidR="00CC3CF4">
        <w:t xml:space="preserve">information governance </w:t>
      </w:r>
      <w:r w:rsidR="004A39E5">
        <w:t xml:space="preserve">and records management </w:t>
      </w:r>
      <w:r w:rsidR="00CC3CF4">
        <w:t>policies</w:t>
      </w:r>
      <w:r w:rsidR="004A39E5">
        <w:t>.</w:t>
      </w:r>
      <w:r w:rsidR="00122B4D">
        <w:t xml:space="preserve">  Any people related policies will also be shared with the Joint Consultative Committee for comment before </w:t>
      </w:r>
      <w:r w:rsidR="00BC459D">
        <w:t>being submitted to the OMC.</w:t>
      </w:r>
      <w:r w:rsidR="00122B4D">
        <w:t xml:space="preserve">  </w:t>
      </w:r>
    </w:p>
    <w:p w14:paraId="47CF70D6" w14:textId="43ACC2F3" w:rsidR="00501E4E" w:rsidRDefault="00DB3192" w:rsidP="00BF6F86">
      <w:pPr>
        <w:pStyle w:val="Numberedpara"/>
      </w:pPr>
      <w:r>
        <w:t>It was noted that t</w:t>
      </w:r>
      <w:r w:rsidR="00122B4D">
        <w:t>he corporate office will maintain a full list of policies stating the review date, ET lead and approving group/committee.</w:t>
      </w:r>
      <w:r>
        <w:t xml:space="preserve">  </w:t>
      </w:r>
      <w:r w:rsidR="008D6616">
        <w:t xml:space="preserve">ET </w:t>
      </w:r>
      <w:r>
        <w:t xml:space="preserve">emphasised the importance of clearly communicating any policy changes to staff and ensuring messages are cascaded from senior managers to their teams.  David Coombs advised that any changes </w:t>
      </w:r>
      <w:r w:rsidR="0061195A">
        <w:t xml:space="preserve">approved at ET or OMC </w:t>
      </w:r>
      <w:r>
        <w:t>are communicated in the Your Week at NICE briefings.</w:t>
      </w:r>
      <w:r w:rsidR="008D6616" w:rsidRPr="008D6616">
        <w:t xml:space="preserve"> </w:t>
      </w:r>
      <w:r w:rsidR="008D6616">
        <w:t xml:space="preserve">Additionally, the policy development guidance is in the process of being reviewed and David agreed to ensure the next iteration provides clarity on </w:t>
      </w:r>
      <w:r w:rsidR="00E11EFA">
        <w:t xml:space="preserve">responsibility for communicating and implementing </w:t>
      </w:r>
      <w:r w:rsidR="00DA7665">
        <w:t xml:space="preserve">policy </w:t>
      </w:r>
      <w:r w:rsidR="008D6616">
        <w:t>changes</w:t>
      </w:r>
      <w:r w:rsidR="007630D0">
        <w:t>.</w:t>
      </w:r>
    </w:p>
    <w:p w14:paraId="6816D6D0" w14:textId="220E4FD5" w:rsidR="002416C7" w:rsidRPr="002416C7" w:rsidRDefault="002416C7" w:rsidP="002416C7">
      <w:pPr>
        <w:pStyle w:val="Numberedpara"/>
        <w:numPr>
          <w:ilvl w:val="0"/>
          <w:numId w:val="0"/>
        </w:numPr>
        <w:ind w:left="357"/>
        <w:jc w:val="right"/>
        <w:rPr>
          <w:b/>
          <w:bCs/>
        </w:rPr>
      </w:pPr>
      <w:r w:rsidRPr="002416C7">
        <w:rPr>
          <w:b/>
          <w:bCs/>
        </w:rPr>
        <w:t xml:space="preserve">ACTION: </w:t>
      </w:r>
      <w:r w:rsidR="00122B4D">
        <w:rPr>
          <w:b/>
          <w:bCs/>
        </w:rPr>
        <w:t>DC</w:t>
      </w:r>
    </w:p>
    <w:p w14:paraId="7014F002" w14:textId="45CCB290" w:rsidR="00D17F23" w:rsidRDefault="00555DA3" w:rsidP="00D17F23">
      <w:pPr>
        <w:pStyle w:val="Heading2"/>
      </w:pPr>
      <w:r>
        <w:t>NICE and H</w:t>
      </w:r>
      <w:r w:rsidR="00932F74">
        <w:t xml:space="preserve">ealth </w:t>
      </w:r>
      <w:r>
        <w:t>E</w:t>
      </w:r>
      <w:r w:rsidR="00932F74">
        <w:t>ducation England</w:t>
      </w:r>
      <w:r>
        <w:t xml:space="preserve">: proposed update to the MoU </w:t>
      </w:r>
      <w:r w:rsidR="00EE3E09">
        <w:t>2022</w:t>
      </w:r>
      <w:r>
        <w:t>-25</w:t>
      </w:r>
      <w:r w:rsidR="00D17F23">
        <w:t xml:space="preserve"> (item 6.2)</w:t>
      </w:r>
    </w:p>
    <w:p w14:paraId="56D3F2EA" w14:textId="083365BA" w:rsidR="00DF1D50" w:rsidRDefault="004B1DE3" w:rsidP="006D5B66">
      <w:pPr>
        <w:pStyle w:val="Numberedpara"/>
      </w:pPr>
      <w:r>
        <w:t xml:space="preserve">Mark Salmon </w:t>
      </w:r>
      <w:r w:rsidR="00065589">
        <w:t xml:space="preserve">sought ET’s </w:t>
      </w:r>
      <w:r w:rsidR="009B127E">
        <w:t>support for</w:t>
      </w:r>
      <w:r w:rsidR="00065589">
        <w:t xml:space="preserve"> a proposed</w:t>
      </w:r>
      <w:r w:rsidR="00065589" w:rsidRPr="007377EB">
        <w:t xml:space="preserve"> new M</w:t>
      </w:r>
      <w:r w:rsidR="009B127E">
        <w:t xml:space="preserve">emorandum </w:t>
      </w:r>
      <w:r w:rsidR="00065589" w:rsidRPr="007377EB">
        <w:t>o</w:t>
      </w:r>
      <w:r w:rsidR="009B127E">
        <w:t xml:space="preserve">f </w:t>
      </w:r>
      <w:r w:rsidR="00065589" w:rsidRPr="007377EB">
        <w:t>U</w:t>
      </w:r>
      <w:r w:rsidR="009B127E">
        <w:t>nderstanding</w:t>
      </w:r>
      <w:r w:rsidR="00065589" w:rsidRPr="007377EB">
        <w:t xml:space="preserve"> </w:t>
      </w:r>
      <w:r w:rsidR="009B127E">
        <w:t>for 2022-25</w:t>
      </w:r>
      <w:r w:rsidR="00F47D56">
        <w:t>.  The paper</w:t>
      </w:r>
      <w:r w:rsidR="009B127E">
        <w:t xml:space="preserve"> set out the services that NICE currently provides to the NHS and health and social care organisations in England on behalf of </w:t>
      </w:r>
      <w:r w:rsidR="009B127E" w:rsidRPr="0051246C">
        <w:t>Health Education England</w:t>
      </w:r>
      <w:r w:rsidR="009B127E">
        <w:t xml:space="preserve"> and </w:t>
      </w:r>
      <w:r w:rsidR="00065589">
        <w:t xml:space="preserve">reflected the </w:t>
      </w:r>
      <w:r w:rsidR="00065589" w:rsidRPr="00832B6D">
        <w:t xml:space="preserve">changing relationship between NICE and HEE in the provision of </w:t>
      </w:r>
      <w:r w:rsidR="009B127E">
        <w:t xml:space="preserve">those </w:t>
      </w:r>
      <w:r w:rsidR="00065589" w:rsidRPr="00832B6D">
        <w:t>services</w:t>
      </w:r>
      <w:r w:rsidR="00065589">
        <w:t xml:space="preserve"> </w:t>
      </w:r>
      <w:r w:rsidR="00F47D56">
        <w:t xml:space="preserve">and </w:t>
      </w:r>
      <w:r w:rsidR="00F138D0">
        <w:t>contracts</w:t>
      </w:r>
      <w:r w:rsidR="00F47D56">
        <w:t xml:space="preserve">, </w:t>
      </w:r>
      <w:r w:rsidR="00065589">
        <w:t xml:space="preserve">and </w:t>
      </w:r>
      <w:proofErr w:type="gramStart"/>
      <w:r w:rsidR="00F47D56">
        <w:t>in light</w:t>
      </w:r>
      <w:r w:rsidR="00065589">
        <w:t xml:space="preserve"> of</w:t>
      </w:r>
      <w:proofErr w:type="gramEnd"/>
      <w:r w:rsidR="00065589">
        <w:t xml:space="preserve"> the merger of HEE into NHS England</w:t>
      </w:r>
      <w:r w:rsidR="005179C7">
        <w:t xml:space="preserve"> during 2022/23.</w:t>
      </w:r>
    </w:p>
    <w:p w14:paraId="5647D8D0" w14:textId="2D2AE920" w:rsidR="00837D1D" w:rsidRDefault="00F47D56" w:rsidP="004042E9">
      <w:pPr>
        <w:pStyle w:val="Numberedpara"/>
      </w:pPr>
      <w:r>
        <w:lastRenderedPageBreak/>
        <w:t>ET discussed</w:t>
      </w:r>
      <w:r w:rsidR="005179C7">
        <w:t xml:space="preserve"> the impact of the</w:t>
      </w:r>
      <w:r w:rsidR="00D765E5">
        <w:t xml:space="preserve"> </w:t>
      </w:r>
      <w:r w:rsidR="005179C7">
        <w:t xml:space="preserve">changes </w:t>
      </w:r>
      <w:r w:rsidR="00F138D0">
        <w:t>on</w:t>
      </w:r>
      <w:r w:rsidR="005179C7">
        <w:t xml:space="preserve"> the provision of current NICE services and contracts, </w:t>
      </w:r>
      <w:r w:rsidR="00B9119A">
        <w:t xml:space="preserve">in particular </w:t>
      </w:r>
      <w:r w:rsidR="00F138D0">
        <w:t xml:space="preserve">the impact on </w:t>
      </w:r>
      <w:r w:rsidR="007F0414">
        <w:t xml:space="preserve">the </w:t>
      </w:r>
      <w:r w:rsidR="00D765E5">
        <w:t>evidence resources team</w:t>
      </w:r>
      <w:r w:rsidR="00F138D0">
        <w:t xml:space="preserve"> </w:t>
      </w:r>
      <w:r w:rsidR="005179C7">
        <w:t>and the budget implications f</w:t>
      </w:r>
      <w:r w:rsidR="00D765E5">
        <w:t>rom 1 April 2022.</w:t>
      </w:r>
      <w:r w:rsidR="005179C7">
        <w:t xml:space="preserve"> </w:t>
      </w:r>
      <w:r w:rsidR="00316D20">
        <w:t xml:space="preserve"> </w:t>
      </w:r>
      <w:bookmarkStart w:id="3" w:name="_Hlk94622462"/>
      <w:bookmarkStart w:id="4" w:name="_Hlk94622308"/>
      <w:r w:rsidR="00316D20">
        <w:t xml:space="preserve">Jennifer Howells </w:t>
      </w:r>
      <w:r w:rsidR="0088661B">
        <w:t>requested a further discussion of the financial imp</w:t>
      </w:r>
      <w:r w:rsidR="00B9119A">
        <w:t>act</w:t>
      </w:r>
      <w:r w:rsidR="00C22B55">
        <w:t xml:space="preserve"> </w:t>
      </w:r>
      <w:r w:rsidR="0088661B">
        <w:t>of decommissio</w:t>
      </w:r>
      <w:r w:rsidR="00B9119A">
        <w:t xml:space="preserve">ning services </w:t>
      </w:r>
      <w:r w:rsidR="00C22B55">
        <w:t xml:space="preserve">to understand how the resources </w:t>
      </w:r>
      <w:r w:rsidR="00B10076">
        <w:t>are</w:t>
      </w:r>
      <w:r w:rsidR="00C22B55">
        <w:t xml:space="preserve"> being re-invested</w:t>
      </w:r>
      <w:r w:rsidR="00B10076">
        <w:t xml:space="preserve">, </w:t>
      </w:r>
      <w:proofErr w:type="gramStart"/>
      <w:r w:rsidR="00B10076">
        <w:t>and also</w:t>
      </w:r>
      <w:proofErr w:type="gramEnd"/>
      <w:r w:rsidR="00B10076">
        <w:t xml:space="preserve"> how the funding which NICE will be losing, is going to be covered</w:t>
      </w:r>
      <w:bookmarkEnd w:id="3"/>
      <w:r w:rsidR="00C22B55">
        <w:t>.</w:t>
      </w:r>
      <w:bookmarkEnd w:id="4"/>
      <w:r w:rsidR="00C22B55">
        <w:t xml:space="preserve">  </w:t>
      </w:r>
      <w:r w:rsidR="00720842">
        <w:t xml:space="preserve">Grace Marguerie also requested a discussion to understand the impact on staff.  </w:t>
      </w:r>
      <w:r w:rsidR="00837D1D">
        <w:t xml:space="preserve">Mark Salmon was asked if there </w:t>
      </w:r>
      <w:r w:rsidR="00B9119A">
        <w:t>was a case to request additional funding from HEE</w:t>
      </w:r>
      <w:r w:rsidR="00F65062">
        <w:t xml:space="preserve"> </w:t>
      </w:r>
      <w:r w:rsidR="00B9119A">
        <w:t xml:space="preserve">to </w:t>
      </w:r>
      <w:r w:rsidR="004042E9">
        <w:t xml:space="preserve">support </w:t>
      </w:r>
      <w:r w:rsidR="00F65062">
        <w:t>NICE taking on the contract management responsibility for three new national subscriptions</w:t>
      </w:r>
      <w:r w:rsidR="004042E9">
        <w:t xml:space="preserve">.  Mark agreed to explore this further with HEE.  </w:t>
      </w:r>
    </w:p>
    <w:p w14:paraId="1D558426" w14:textId="77777777" w:rsidR="00837D1D" w:rsidRPr="00C22B55" w:rsidRDefault="00837D1D" w:rsidP="00837D1D">
      <w:pPr>
        <w:pStyle w:val="Numberedpara"/>
        <w:numPr>
          <w:ilvl w:val="0"/>
          <w:numId w:val="0"/>
        </w:numPr>
        <w:ind w:left="357"/>
        <w:jc w:val="right"/>
        <w:rPr>
          <w:b/>
          <w:bCs/>
        </w:rPr>
      </w:pPr>
      <w:r w:rsidRPr="0088661B">
        <w:rPr>
          <w:b/>
          <w:bCs/>
        </w:rPr>
        <w:t>ACTION: MS/JH</w:t>
      </w:r>
      <w:r>
        <w:rPr>
          <w:b/>
          <w:bCs/>
        </w:rPr>
        <w:t>/GM</w:t>
      </w:r>
      <w:r w:rsidRPr="00C22B55">
        <w:rPr>
          <w:b/>
          <w:bCs/>
        </w:rPr>
        <w:t xml:space="preserve"> </w:t>
      </w:r>
    </w:p>
    <w:bookmarkEnd w:id="0"/>
    <w:p w14:paraId="09AD5BFC" w14:textId="3B99A53E" w:rsidR="002A39F1" w:rsidRPr="00837D1D" w:rsidRDefault="00837D1D" w:rsidP="00837D1D">
      <w:pPr>
        <w:pStyle w:val="Numberedpara"/>
      </w:pPr>
      <w:r>
        <w:t>In summary ET supported the development of the new MoU subject to cla</w:t>
      </w:r>
      <w:r w:rsidR="00C608AD">
        <w:t>rifying</w:t>
      </w:r>
      <w:r>
        <w:t xml:space="preserve"> the financial</w:t>
      </w:r>
      <w:r w:rsidR="00720842">
        <w:t xml:space="preserve"> and staffing</w:t>
      </w:r>
      <w:r>
        <w:t xml:space="preserve"> implications and </w:t>
      </w:r>
      <w:r w:rsidR="00C608AD">
        <w:t xml:space="preserve">having </w:t>
      </w:r>
      <w:r>
        <w:t xml:space="preserve">a plan to look at future </w:t>
      </w:r>
      <w:r w:rsidR="00C608AD">
        <w:t>engagement and relationship management with HEE.</w:t>
      </w:r>
    </w:p>
    <w:p w14:paraId="75167A28" w14:textId="1412E7EE" w:rsidR="00EE3E09" w:rsidRDefault="00EE3E09" w:rsidP="00EE3E09">
      <w:pPr>
        <w:pStyle w:val="Heading2"/>
      </w:pPr>
      <w:r>
        <w:t>Strategic items (item 7)</w:t>
      </w:r>
    </w:p>
    <w:p w14:paraId="4242AA4E" w14:textId="59BC16CE" w:rsidR="00EE3E09" w:rsidRDefault="002218FD" w:rsidP="00EE3E09">
      <w:pPr>
        <w:pStyle w:val="Heading2"/>
      </w:pPr>
      <w:r>
        <w:t>DHSC finance return</w:t>
      </w:r>
      <w:r w:rsidR="00EE3E09">
        <w:t xml:space="preserve"> (item 7.1)</w:t>
      </w:r>
    </w:p>
    <w:p w14:paraId="734D18D8" w14:textId="21788627" w:rsidR="00CA2CA6" w:rsidRDefault="00986582" w:rsidP="00345B85">
      <w:pPr>
        <w:pStyle w:val="Numberedpara"/>
      </w:pPr>
      <w:r>
        <w:t xml:space="preserve">Jennifer Howells </w:t>
      </w:r>
      <w:r w:rsidR="005B5C3B">
        <w:t xml:space="preserve">confirmed that NICE had received the 2022-23 business planning commission </w:t>
      </w:r>
      <w:r w:rsidR="00C609D8">
        <w:t xml:space="preserve">from DHSC </w:t>
      </w:r>
      <w:r w:rsidR="005B5C3B">
        <w:t xml:space="preserve">on 21 January </w:t>
      </w:r>
      <w:r w:rsidR="00C609D8">
        <w:t>and requested ET’s</w:t>
      </w:r>
      <w:r w:rsidR="005B5C3B">
        <w:t xml:space="preserve"> </w:t>
      </w:r>
      <w:r w:rsidR="00C609D8">
        <w:t xml:space="preserve">input </w:t>
      </w:r>
      <w:r w:rsidR="005B5C3B">
        <w:t xml:space="preserve">to </w:t>
      </w:r>
      <w:r w:rsidR="00C609D8">
        <w:t xml:space="preserve">support </w:t>
      </w:r>
      <w:r w:rsidR="005B5C3B">
        <w:t>complet</w:t>
      </w:r>
      <w:r w:rsidR="00C609D8">
        <w:t>ion</w:t>
      </w:r>
      <w:r w:rsidR="005B5C3B">
        <w:t xml:space="preserve"> </w:t>
      </w:r>
      <w:r w:rsidR="00C609D8">
        <w:t xml:space="preserve">of the template by the </w:t>
      </w:r>
      <w:r w:rsidR="005B5C3B">
        <w:t>return</w:t>
      </w:r>
      <w:r w:rsidR="00C609D8">
        <w:t xml:space="preserve"> deadline of</w:t>
      </w:r>
      <w:r w:rsidR="005B5C3B">
        <w:t xml:space="preserve"> 28 January.  Martin Davison joined the meeting to present the scenarios and options for consideration taking account of the requested funding cuts of 5% admin and 10% programme budgets.</w:t>
      </w:r>
      <w:r w:rsidR="00A20EF4">
        <w:t xml:space="preserve">  ET </w:t>
      </w:r>
      <w:r w:rsidR="00C609D8">
        <w:t>discussed in detail the list of bids and pressures</w:t>
      </w:r>
      <w:r w:rsidR="0079271C">
        <w:t xml:space="preserve"> and considered </w:t>
      </w:r>
      <w:r w:rsidR="006D3D1E">
        <w:t xml:space="preserve">where </w:t>
      </w:r>
      <w:r w:rsidR="0079271C">
        <w:t>further efficiency saving</w:t>
      </w:r>
      <w:r w:rsidR="006D3D1E">
        <w:t xml:space="preserve">s could be </w:t>
      </w:r>
      <w:r w:rsidR="00727FB1">
        <w:t>achieved</w:t>
      </w:r>
      <w:r w:rsidR="006D3D1E">
        <w:t xml:space="preserve">, as well as potential opportunities for income generation and commercial partnering.  </w:t>
      </w:r>
      <w:r w:rsidR="00CA2CA6">
        <w:t>Jennifer Howells was asked to update a draft return for sharing with Gill Leng ahead of the deadline.</w:t>
      </w:r>
    </w:p>
    <w:p w14:paraId="7586F4FD" w14:textId="3FA7CDBF" w:rsidR="00EE3E09" w:rsidRPr="00CA2CA6" w:rsidRDefault="00CA2CA6" w:rsidP="00CA2CA6">
      <w:pPr>
        <w:pStyle w:val="Numberedpara"/>
        <w:numPr>
          <w:ilvl w:val="0"/>
          <w:numId w:val="0"/>
        </w:numPr>
        <w:ind w:left="357"/>
        <w:jc w:val="right"/>
        <w:rPr>
          <w:b/>
          <w:bCs/>
        </w:rPr>
      </w:pPr>
      <w:r w:rsidRPr="00CA2CA6">
        <w:rPr>
          <w:b/>
          <w:bCs/>
        </w:rPr>
        <w:t xml:space="preserve">ACTION: JH </w:t>
      </w:r>
    </w:p>
    <w:p w14:paraId="1F6F1DC1" w14:textId="79760728" w:rsidR="00986582" w:rsidRDefault="006D3D1E" w:rsidP="006D3D1E">
      <w:pPr>
        <w:pStyle w:val="Numberedpara"/>
      </w:pPr>
      <w:r>
        <w:t xml:space="preserve">Directors were requested to feedback to </w:t>
      </w:r>
      <w:r w:rsidR="00727FB1">
        <w:t xml:space="preserve">Martin with their views on the </w:t>
      </w:r>
      <w:r w:rsidR="00DD705C">
        <w:t xml:space="preserve">baseline savings options and </w:t>
      </w:r>
      <w:r w:rsidR="0001249E">
        <w:t>additional bids identified through the budget setting discussions which have been RAG rated based on must do (legal/regulatory), recognised as important or discretionary.</w:t>
      </w:r>
      <w:r w:rsidR="002C12FE">
        <w:t xml:space="preserve">  Feedback was requested as early as possible.</w:t>
      </w:r>
    </w:p>
    <w:p w14:paraId="2638AD08" w14:textId="67EE17A2" w:rsidR="006D3D1E" w:rsidRPr="006D3D1E" w:rsidRDefault="006D3D1E" w:rsidP="006D3D1E">
      <w:pPr>
        <w:pStyle w:val="Numberedpara"/>
        <w:numPr>
          <w:ilvl w:val="0"/>
          <w:numId w:val="0"/>
        </w:numPr>
        <w:ind w:left="357"/>
        <w:jc w:val="right"/>
        <w:rPr>
          <w:b/>
          <w:bCs/>
        </w:rPr>
      </w:pPr>
      <w:r w:rsidRPr="006D3D1E">
        <w:rPr>
          <w:b/>
          <w:bCs/>
        </w:rPr>
        <w:t>ACTION: All</w:t>
      </w:r>
    </w:p>
    <w:p w14:paraId="145735A5" w14:textId="23B33104" w:rsidR="00986582" w:rsidRDefault="00986582" w:rsidP="00986582">
      <w:pPr>
        <w:pStyle w:val="Numberedpara"/>
        <w:numPr>
          <w:ilvl w:val="0"/>
          <w:numId w:val="0"/>
        </w:numPr>
        <w:ind w:left="357"/>
        <w:jc w:val="center"/>
      </w:pPr>
      <w:r>
        <w:t>(</w:t>
      </w:r>
      <w:r w:rsidR="009F0075">
        <w:t xml:space="preserve">Jennifer Howells and </w:t>
      </w:r>
      <w:r>
        <w:t>Gail Allsopp left the meeting at this item)</w:t>
      </w:r>
    </w:p>
    <w:p w14:paraId="7097C8D1" w14:textId="4550DFAA" w:rsidR="00D376D7" w:rsidRDefault="00D376D7" w:rsidP="00D376D7">
      <w:pPr>
        <w:pStyle w:val="Heading2"/>
      </w:pPr>
      <w:r>
        <w:t>Skills mapping – NICE workforce of the future (item 7.2)</w:t>
      </w:r>
    </w:p>
    <w:p w14:paraId="75CBFFC1" w14:textId="0009021F" w:rsidR="00C76E43" w:rsidRDefault="00A07648" w:rsidP="00C76E43">
      <w:pPr>
        <w:pStyle w:val="Numberedpara"/>
      </w:pPr>
      <w:r>
        <w:t xml:space="preserve">Lisa Hooley </w:t>
      </w:r>
      <w:r w:rsidR="008A485A">
        <w:t xml:space="preserve">gave a progress update on the skills mapping work.  She </w:t>
      </w:r>
      <w:r w:rsidR="00947CA0">
        <w:t>requested</w:t>
      </w:r>
      <w:r w:rsidR="00D57A5C">
        <w:t xml:space="preserve"> Directors</w:t>
      </w:r>
      <w:r w:rsidR="00CE1E94">
        <w:t>’</w:t>
      </w:r>
      <w:r w:rsidR="00D57A5C">
        <w:t xml:space="preserve"> </w:t>
      </w:r>
      <w:r w:rsidR="00947CA0">
        <w:t xml:space="preserve">key </w:t>
      </w:r>
      <w:r w:rsidR="00D57A5C">
        <w:t xml:space="preserve">feedback </w:t>
      </w:r>
      <w:r w:rsidR="008A485A">
        <w:t>on</w:t>
      </w:r>
      <w:r w:rsidR="00D57A5C">
        <w:t xml:space="preserve"> </w:t>
      </w:r>
      <w:r w:rsidR="008A485A">
        <w:t xml:space="preserve">their areas, in response to </w:t>
      </w:r>
      <w:r w:rsidR="00D57A5C">
        <w:t>Deloitte</w:t>
      </w:r>
      <w:r w:rsidR="00C76E43">
        <w:t xml:space="preserve">’s </w:t>
      </w:r>
      <w:r w:rsidR="008A485A">
        <w:t>skills assessment report</w:t>
      </w:r>
      <w:r w:rsidR="00C76E43">
        <w:t xml:space="preserve"> </w:t>
      </w:r>
      <w:r w:rsidR="00D57A5C">
        <w:t>in early January</w:t>
      </w:r>
      <w:r w:rsidR="008A485A">
        <w:t>.</w:t>
      </w:r>
      <w:r w:rsidR="00D57A5C">
        <w:t xml:space="preserve"> </w:t>
      </w:r>
      <w:r w:rsidR="008A485A">
        <w:t>Directors provided high level comments for summarising into a short slide presentation to update the board at the February strategy meeting</w:t>
      </w:r>
      <w:r w:rsidR="002E264F">
        <w:t>.</w:t>
      </w:r>
    </w:p>
    <w:p w14:paraId="0EB41A7C" w14:textId="0E2D1FAC" w:rsidR="00D376D7" w:rsidRDefault="00B379FC" w:rsidP="00345B85">
      <w:pPr>
        <w:pStyle w:val="Numberedpara"/>
      </w:pPr>
      <w:r>
        <w:t xml:space="preserve">ET asked </w:t>
      </w:r>
      <w:r w:rsidR="00C76E43">
        <w:t xml:space="preserve">Lisa to reflect the work that is already underway to </w:t>
      </w:r>
      <w:r w:rsidR="000D4035">
        <w:t xml:space="preserve">address </w:t>
      </w:r>
      <w:r w:rsidR="00C76E43">
        <w:t xml:space="preserve">some of the skills gaps </w:t>
      </w:r>
      <w:r>
        <w:t xml:space="preserve">identified </w:t>
      </w:r>
      <w:r w:rsidR="00C76E43">
        <w:t xml:space="preserve">as </w:t>
      </w:r>
      <w:r>
        <w:t>progress has been made which</w:t>
      </w:r>
      <w:r w:rsidR="00C76E43">
        <w:t xml:space="preserve"> was not </w:t>
      </w:r>
      <w:r w:rsidR="000D4035">
        <w:t xml:space="preserve">evident in Deloitte’s report.  </w:t>
      </w:r>
      <w:r w:rsidR="00B4718B">
        <w:t xml:space="preserve">It was agreed to highlight the most important areas as there was expected to be limited funding next year to invest in training and </w:t>
      </w:r>
      <w:r w:rsidR="002E264F">
        <w:t>additional new roles</w:t>
      </w:r>
      <w:r w:rsidR="00B4718B">
        <w:t>.</w:t>
      </w:r>
    </w:p>
    <w:p w14:paraId="79AC09C0" w14:textId="0C2F4534" w:rsidR="00707BEA" w:rsidRPr="00707BEA" w:rsidRDefault="00707BEA" w:rsidP="00707BEA">
      <w:pPr>
        <w:pStyle w:val="Numberedpara"/>
        <w:numPr>
          <w:ilvl w:val="0"/>
          <w:numId w:val="0"/>
        </w:numPr>
        <w:ind w:left="1418"/>
        <w:jc w:val="right"/>
        <w:rPr>
          <w:b/>
          <w:bCs/>
        </w:rPr>
      </w:pPr>
      <w:r w:rsidRPr="00707BEA">
        <w:rPr>
          <w:b/>
          <w:bCs/>
        </w:rPr>
        <w:t xml:space="preserve">ACTION: </w:t>
      </w:r>
      <w:r w:rsidR="00A07648">
        <w:rPr>
          <w:b/>
          <w:bCs/>
        </w:rPr>
        <w:t>LH</w:t>
      </w:r>
    </w:p>
    <w:p w14:paraId="4A89F2A8" w14:textId="3D761563" w:rsidR="00D56F4C" w:rsidRDefault="00D56F4C" w:rsidP="00D56F4C">
      <w:pPr>
        <w:pStyle w:val="Heading2"/>
      </w:pPr>
      <w:r>
        <w:lastRenderedPageBreak/>
        <w:t>Guideline development centres (item 7.</w:t>
      </w:r>
      <w:r w:rsidR="002218FD">
        <w:t>3</w:t>
      </w:r>
      <w:r>
        <w:t>)</w:t>
      </w:r>
    </w:p>
    <w:p w14:paraId="7793727F" w14:textId="60958D90" w:rsidR="00D56F4C" w:rsidRPr="00936A56" w:rsidRDefault="009E3AFA" w:rsidP="00345B85">
      <w:pPr>
        <w:pStyle w:val="Numberedpara"/>
      </w:pPr>
      <w:r w:rsidRPr="00334063">
        <w:t xml:space="preserve">Paul Chrisp </w:t>
      </w:r>
      <w:r w:rsidR="0066134B" w:rsidRPr="00334063">
        <w:t>provided</w:t>
      </w:r>
      <w:r w:rsidRPr="00334063">
        <w:t xml:space="preserve"> an update on progress with the collaborating centre</w:t>
      </w:r>
      <w:r w:rsidR="0066134B" w:rsidRPr="00334063">
        <w:t>s</w:t>
      </w:r>
      <w:r w:rsidRPr="00334063">
        <w:t xml:space="preserve"> </w:t>
      </w:r>
      <w:r w:rsidR="0066134B" w:rsidRPr="00334063">
        <w:t xml:space="preserve">transfer. </w:t>
      </w:r>
      <w:r w:rsidR="00D8491C" w:rsidRPr="00334063">
        <w:t xml:space="preserve"> </w:t>
      </w:r>
      <w:r w:rsidR="00986582">
        <w:t xml:space="preserve">There was </w:t>
      </w:r>
      <w:r w:rsidR="00565032">
        <w:t>positive</w:t>
      </w:r>
      <w:r w:rsidR="00D8491C" w:rsidRPr="00334063">
        <w:t xml:space="preserve"> news in that new laptops have been delivered</w:t>
      </w:r>
      <w:r w:rsidR="00334063" w:rsidRPr="00334063">
        <w:t xml:space="preserve"> and additional data storage has been </w:t>
      </w:r>
      <w:r w:rsidR="00334063" w:rsidRPr="00936A56">
        <w:t>procured</w:t>
      </w:r>
      <w:r w:rsidR="00D8491C" w:rsidRPr="00936A56">
        <w:t xml:space="preserve">, thereby mitigating </w:t>
      </w:r>
      <w:r w:rsidR="00334063" w:rsidRPr="00936A56">
        <w:t>two</w:t>
      </w:r>
      <w:r w:rsidR="00D8491C" w:rsidRPr="00936A56">
        <w:t xml:space="preserve"> key risks.</w:t>
      </w:r>
      <w:r w:rsidR="00936A56">
        <w:t xml:space="preserve">  </w:t>
      </w:r>
    </w:p>
    <w:p w14:paraId="553F16A5" w14:textId="5B22E970" w:rsidR="00320BE6" w:rsidRPr="00936A56" w:rsidRDefault="007D6DB1" w:rsidP="002218FD">
      <w:pPr>
        <w:pStyle w:val="Numberedpara"/>
      </w:pPr>
      <w:r w:rsidRPr="00936A56">
        <w:t>T</w:t>
      </w:r>
      <w:r w:rsidR="00DD5429" w:rsidRPr="00936A56">
        <w:t xml:space="preserve">he </w:t>
      </w:r>
      <w:r w:rsidRPr="00936A56">
        <w:t xml:space="preserve">notes from the </w:t>
      </w:r>
      <w:r w:rsidR="00DD5429" w:rsidRPr="00936A56">
        <w:t xml:space="preserve">first consultation meetings </w:t>
      </w:r>
      <w:r w:rsidRPr="00936A56">
        <w:t xml:space="preserve">last week are ready to be circulated to </w:t>
      </w:r>
      <w:r w:rsidR="00DD5429" w:rsidRPr="00936A56">
        <w:t xml:space="preserve">the transferring staff.  </w:t>
      </w:r>
      <w:r w:rsidR="00936A56">
        <w:t xml:space="preserve">The budget position was still being worked </w:t>
      </w:r>
      <w:r w:rsidR="00F34918">
        <w:t>through.</w:t>
      </w:r>
    </w:p>
    <w:p w14:paraId="3FBDB888" w14:textId="78D837CD" w:rsidR="00FD53E9" w:rsidRDefault="00FD53E9" w:rsidP="00C0473A">
      <w:pPr>
        <w:pStyle w:val="Heading2"/>
      </w:pPr>
      <w:r w:rsidRPr="00DD563C">
        <w:t xml:space="preserve">Review of the meeting (item </w:t>
      </w:r>
      <w:r w:rsidR="002218FD">
        <w:t>8</w:t>
      </w:r>
      <w:r w:rsidR="00D95B78">
        <w:t>)</w:t>
      </w:r>
    </w:p>
    <w:p w14:paraId="3EEEEED8" w14:textId="74A304A6" w:rsidR="009B2AA2" w:rsidRPr="005F46BA" w:rsidRDefault="00153D57" w:rsidP="009B2AA2">
      <w:pPr>
        <w:pStyle w:val="Paragraph"/>
      </w:pPr>
      <w:r>
        <w:t xml:space="preserve">The meeting overran due to </w:t>
      </w:r>
      <w:r w:rsidR="00C350A4">
        <w:t>lengthy</w:t>
      </w:r>
      <w:r>
        <w:t xml:space="preserve"> discussion</w:t>
      </w:r>
      <w:r w:rsidR="00C350A4">
        <w:t>s</w:t>
      </w:r>
      <w:r>
        <w:t xml:space="preserve"> on some</w:t>
      </w:r>
      <w:r w:rsidR="007A5142">
        <w:t xml:space="preserve"> items</w:t>
      </w:r>
      <w:r>
        <w:t xml:space="preserve"> however, ET welcomed the short</w:t>
      </w:r>
      <w:r w:rsidR="001F0219">
        <w:t>er</w:t>
      </w:r>
      <w:r>
        <w:t xml:space="preserve"> papers.</w:t>
      </w:r>
    </w:p>
    <w:p w14:paraId="303FF33B" w14:textId="7466359B" w:rsidR="005A69D6" w:rsidRDefault="00120B77" w:rsidP="00B55E00">
      <w:pPr>
        <w:pStyle w:val="Heading2"/>
      </w:pPr>
      <w:r>
        <w:t>O</w:t>
      </w:r>
      <w:r w:rsidR="005A69D6">
        <w:t xml:space="preserve">ther business (item </w:t>
      </w:r>
      <w:r w:rsidR="002218FD">
        <w:t>9</w:t>
      </w:r>
      <w:r w:rsidR="00C05347">
        <w:t>)</w:t>
      </w:r>
    </w:p>
    <w:p w14:paraId="6DB4214B" w14:textId="6F228F43" w:rsidR="009A0951" w:rsidRDefault="00153D57" w:rsidP="00153D57">
      <w:pPr>
        <w:pStyle w:val="Paragraph"/>
      </w:pPr>
      <w:r>
        <w:rPr>
          <w:b/>
          <w:bCs/>
        </w:rPr>
        <w:t>Gill Leng, Chief Executive</w:t>
      </w:r>
      <w:r>
        <w:t xml:space="preserve"> – This was Gill’s last ET meeting before leaving NICE on 31 January.  Gill thanked ET colleagues and all the other staff who regularly attended the ET meetings for their support over many years.</w:t>
      </w:r>
    </w:p>
    <w:sectPr w:rsidR="009A095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609035D"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2"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3"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397018145">
    <w:abstractNumId w:val="35"/>
  </w:num>
  <w:num w:numId="2" w16cid:durableId="1061321366">
    <w:abstractNumId w:val="13"/>
  </w:num>
  <w:num w:numId="3" w16cid:durableId="1796168648">
    <w:abstractNumId w:val="6"/>
  </w:num>
  <w:num w:numId="4" w16cid:durableId="67383362">
    <w:abstractNumId w:val="27"/>
  </w:num>
  <w:num w:numId="5" w16cid:durableId="311105801">
    <w:abstractNumId w:val="8"/>
  </w:num>
  <w:num w:numId="6" w16cid:durableId="1584949401">
    <w:abstractNumId w:val="14"/>
  </w:num>
  <w:num w:numId="7" w16cid:durableId="369763504">
    <w:abstractNumId w:val="17"/>
  </w:num>
  <w:num w:numId="8" w16cid:durableId="203257950">
    <w:abstractNumId w:val="39"/>
  </w:num>
  <w:num w:numId="9" w16cid:durableId="1176841395">
    <w:abstractNumId w:val="15"/>
  </w:num>
  <w:num w:numId="10" w16cid:durableId="1675716540">
    <w:abstractNumId w:val="16"/>
  </w:num>
  <w:num w:numId="11" w16cid:durableId="1096171964">
    <w:abstractNumId w:val="4"/>
  </w:num>
  <w:num w:numId="12" w16cid:durableId="270630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913186">
    <w:abstractNumId w:val="3"/>
  </w:num>
  <w:num w:numId="14" w16cid:durableId="2139957741">
    <w:abstractNumId w:val="19"/>
  </w:num>
  <w:num w:numId="15" w16cid:durableId="1078942147">
    <w:abstractNumId w:val="31"/>
  </w:num>
  <w:num w:numId="16" w16cid:durableId="1041201808">
    <w:abstractNumId w:val="18"/>
  </w:num>
  <w:num w:numId="17" w16cid:durableId="1126922963">
    <w:abstractNumId w:val="24"/>
  </w:num>
  <w:num w:numId="18" w16cid:durableId="2135782575">
    <w:abstractNumId w:val="29"/>
  </w:num>
  <w:num w:numId="19" w16cid:durableId="287443287">
    <w:abstractNumId w:val="11"/>
  </w:num>
  <w:num w:numId="20" w16cid:durableId="467819769">
    <w:abstractNumId w:val="33"/>
  </w:num>
  <w:num w:numId="21" w16cid:durableId="624778921">
    <w:abstractNumId w:val="23"/>
  </w:num>
  <w:num w:numId="22" w16cid:durableId="134379566">
    <w:abstractNumId w:val="20"/>
  </w:num>
  <w:num w:numId="23" w16cid:durableId="737484346">
    <w:abstractNumId w:val="38"/>
  </w:num>
  <w:num w:numId="24" w16cid:durableId="10492948">
    <w:abstractNumId w:val="30"/>
  </w:num>
  <w:num w:numId="25" w16cid:durableId="552010402">
    <w:abstractNumId w:val="0"/>
  </w:num>
  <w:num w:numId="26" w16cid:durableId="250043378">
    <w:abstractNumId w:val="7"/>
  </w:num>
  <w:num w:numId="27" w16cid:durableId="465122693">
    <w:abstractNumId w:val="9"/>
  </w:num>
  <w:num w:numId="28" w16cid:durableId="615598958">
    <w:abstractNumId w:val="5"/>
  </w:num>
  <w:num w:numId="29" w16cid:durableId="368722947">
    <w:abstractNumId w:val="37"/>
  </w:num>
  <w:num w:numId="30" w16cid:durableId="1159544289">
    <w:abstractNumId w:val="10"/>
  </w:num>
  <w:num w:numId="31" w16cid:durableId="522087483">
    <w:abstractNumId w:val="1"/>
  </w:num>
  <w:num w:numId="32" w16cid:durableId="1499727906">
    <w:abstractNumId w:val="28"/>
  </w:num>
  <w:num w:numId="33" w16cid:durableId="219444353">
    <w:abstractNumId w:val="21"/>
  </w:num>
  <w:num w:numId="34" w16cid:durableId="522941960">
    <w:abstractNumId w:val="34"/>
  </w:num>
  <w:num w:numId="35" w16cid:durableId="1264726312">
    <w:abstractNumId w:val="12"/>
  </w:num>
  <w:num w:numId="36" w16cid:durableId="350883258">
    <w:abstractNumId w:val="25"/>
  </w:num>
  <w:num w:numId="37" w16cid:durableId="992026321">
    <w:abstractNumId w:val="22"/>
  </w:num>
  <w:num w:numId="38" w16cid:durableId="684862258">
    <w:abstractNumId w:val="36"/>
  </w:num>
  <w:num w:numId="39" w16cid:durableId="1628245238">
    <w:abstractNumId w:val="26"/>
  </w:num>
  <w:num w:numId="40" w16cid:durableId="37123519">
    <w:abstractNumId w:val="32"/>
  </w:num>
  <w:num w:numId="41" w16cid:durableId="40488769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9C0"/>
    <w:rsid w:val="00001C5C"/>
    <w:rsid w:val="00002F8C"/>
    <w:rsid w:val="000037AA"/>
    <w:rsid w:val="000039B1"/>
    <w:rsid w:val="00003B5D"/>
    <w:rsid w:val="00003ED6"/>
    <w:rsid w:val="00004B43"/>
    <w:rsid w:val="00004F1A"/>
    <w:rsid w:val="0000503C"/>
    <w:rsid w:val="000053F8"/>
    <w:rsid w:val="00005E95"/>
    <w:rsid w:val="000064CB"/>
    <w:rsid w:val="0000687D"/>
    <w:rsid w:val="00006E3E"/>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1FC"/>
    <w:rsid w:val="00022932"/>
    <w:rsid w:val="00022B26"/>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77F75"/>
    <w:rsid w:val="000801AB"/>
    <w:rsid w:val="00080458"/>
    <w:rsid w:val="00080663"/>
    <w:rsid w:val="00080955"/>
    <w:rsid w:val="000809D2"/>
    <w:rsid w:val="0008183C"/>
    <w:rsid w:val="0008231B"/>
    <w:rsid w:val="00082672"/>
    <w:rsid w:val="00082C82"/>
    <w:rsid w:val="000836B1"/>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CB8"/>
    <w:rsid w:val="000C541C"/>
    <w:rsid w:val="000C542C"/>
    <w:rsid w:val="000C5DBA"/>
    <w:rsid w:val="000C63EA"/>
    <w:rsid w:val="000C69B9"/>
    <w:rsid w:val="000C6DA1"/>
    <w:rsid w:val="000C72D7"/>
    <w:rsid w:val="000C7787"/>
    <w:rsid w:val="000C7BD1"/>
    <w:rsid w:val="000C7BEF"/>
    <w:rsid w:val="000C7EF5"/>
    <w:rsid w:val="000D0E3B"/>
    <w:rsid w:val="000D1002"/>
    <w:rsid w:val="000D1358"/>
    <w:rsid w:val="000D1906"/>
    <w:rsid w:val="000D1E55"/>
    <w:rsid w:val="000D2511"/>
    <w:rsid w:val="000D28CC"/>
    <w:rsid w:val="000D2A22"/>
    <w:rsid w:val="000D2C42"/>
    <w:rsid w:val="000D3184"/>
    <w:rsid w:val="000D3277"/>
    <w:rsid w:val="000D36EA"/>
    <w:rsid w:val="000D3DCC"/>
    <w:rsid w:val="000D4035"/>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4058"/>
    <w:rsid w:val="001253FF"/>
    <w:rsid w:val="00125C5F"/>
    <w:rsid w:val="00126B05"/>
    <w:rsid w:val="0012725C"/>
    <w:rsid w:val="001302A2"/>
    <w:rsid w:val="001308F1"/>
    <w:rsid w:val="00130A69"/>
    <w:rsid w:val="00130B6E"/>
    <w:rsid w:val="001311CD"/>
    <w:rsid w:val="001326D9"/>
    <w:rsid w:val="00132E61"/>
    <w:rsid w:val="0013385D"/>
    <w:rsid w:val="0013399D"/>
    <w:rsid w:val="00133AD2"/>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3D57"/>
    <w:rsid w:val="00154394"/>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89F"/>
    <w:rsid w:val="00194A7C"/>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0C2"/>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50EA"/>
    <w:rsid w:val="001E51A4"/>
    <w:rsid w:val="001E551D"/>
    <w:rsid w:val="001E6205"/>
    <w:rsid w:val="001E7478"/>
    <w:rsid w:val="001E7919"/>
    <w:rsid w:val="001E7A21"/>
    <w:rsid w:val="001F0219"/>
    <w:rsid w:val="001F0405"/>
    <w:rsid w:val="001F0511"/>
    <w:rsid w:val="001F09FA"/>
    <w:rsid w:val="001F0A14"/>
    <w:rsid w:val="001F0F6E"/>
    <w:rsid w:val="001F18F1"/>
    <w:rsid w:val="001F23BD"/>
    <w:rsid w:val="001F2513"/>
    <w:rsid w:val="001F2656"/>
    <w:rsid w:val="001F273E"/>
    <w:rsid w:val="001F355B"/>
    <w:rsid w:val="001F37CA"/>
    <w:rsid w:val="001F3830"/>
    <w:rsid w:val="001F42B6"/>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50"/>
    <w:rsid w:val="00227C57"/>
    <w:rsid w:val="0023081D"/>
    <w:rsid w:val="0023140B"/>
    <w:rsid w:val="00231F8F"/>
    <w:rsid w:val="00232A13"/>
    <w:rsid w:val="002334AF"/>
    <w:rsid w:val="0023353D"/>
    <w:rsid w:val="002338FF"/>
    <w:rsid w:val="00234BE0"/>
    <w:rsid w:val="00234D13"/>
    <w:rsid w:val="00234F90"/>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B7F"/>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50447"/>
    <w:rsid w:val="00250CC6"/>
    <w:rsid w:val="002515E9"/>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19E6"/>
    <w:rsid w:val="00291BF8"/>
    <w:rsid w:val="00291FCD"/>
    <w:rsid w:val="00292053"/>
    <w:rsid w:val="00292A9E"/>
    <w:rsid w:val="00292BB8"/>
    <w:rsid w:val="00292E64"/>
    <w:rsid w:val="00293029"/>
    <w:rsid w:val="002947B1"/>
    <w:rsid w:val="00294DA2"/>
    <w:rsid w:val="00295B7B"/>
    <w:rsid w:val="00296242"/>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83F"/>
    <w:rsid w:val="002A5D52"/>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E85"/>
    <w:rsid w:val="00380FA8"/>
    <w:rsid w:val="003826A5"/>
    <w:rsid w:val="00382764"/>
    <w:rsid w:val="00382D19"/>
    <w:rsid w:val="0038333A"/>
    <w:rsid w:val="00383DC8"/>
    <w:rsid w:val="003843B2"/>
    <w:rsid w:val="003849CC"/>
    <w:rsid w:val="003851F3"/>
    <w:rsid w:val="00385897"/>
    <w:rsid w:val="003858A3"/>
    <w:rsid w:val="00386047"/>
    <w:rsid w:val="003861FB"/>
    <w:rsid w:val="00386736"/>
    <w:rsid w:val="003873E4"/>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7D7"/>
    <w:rsid w:val="003B684F"/>
    <w:rsid w:val="003B70DD"/>
    <w:rsid w:val="003C120C"/>
    <w:rsid w:val="003C1436"/>
    <w:rsid w:val="003C161B"/>
    <w:rsid w:val="003C19F8"/>
    <w:rsid w:val="003C1FA8"/>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75B6"/>
    <w:rsid w:val="004077DA"/>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0FE"/>
    <w:rsid w:val="00461FA5"/>
    <w:rsid w:val="00462181"/>
    <w:rsid w:val="00462213"/>
    <w:rsid w:val="004624E9"/>
    <w:rsid w:val="00463F77"/>
    <w:rsid w:val="00464068"/>
    <w:rsid w:val="00464D7B"/>
    <w:rsid w:val="00465139"/>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2E6B"/>
    <w:rsid w:val="004830A9"/>
    <w:rsid w:val="0048346F"/>
    <w:rsid w:val="0048348A"/>
    <w:rsid w:val="00483678"/>
    <w:rsid w:val="00483DA7"/>
    <w:rsid w:val="00484242"/>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307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E8B"/>
    <w:rsid w:val="004A6FBC"/>
    <w:rsid w:val="004A7AF6"/>
    <w:rsid w:val="004A7C2A"/>
    <w:rsid w:val="004B0379"/>
    <w:rsid w:val="004B0805"/>
    <w:rsid w:val="004B08D9"/>
    <w:rsid w:val="004B107C"/>
    <w:rsid w:val="004B130A"/>
    <w:rsid w:val="004B171F"/>
    <w:rsid w:val="004B1BCD"/>
    <w:rsid w:val="004B1D2F"/>
    <w:rsid w:val="004B1DE3"/>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56D"/>
    <w:rsid w:val="00512E84"/>
    <w:rsid w:val="0051305A"/>
    <w:rsid w:val="0051375B"/>
    <w:rsid w:val="005137BF"/>
    <w:rsid w:val="00513F96"/>
    <w:rsid w:val="00514722"/>
    <w:rsid w:val="00514CEF"/>
    <w:rsid w:val="00514E64"/>
    <w:rsid w:val="00515086"/>
    <w:rsid w:val="0051518F"/>
    <w:rsid w:val="005152E6"/>
    <w:rsid w:val="0051570B"/>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E32"/>
    <w:rsid w:val="005252FD"/>
    <w:rsid w:val="005255D3"/>
    <w:rsid w:val="00525C5E"/>
    <w:rsid w:val="00526404"/>
    <w:rsid w:val="00526BF9"/>
    <w:rsid w:val="00526E4C"/>
    <w:rsid w:val="00526E76"/>
    <w:rsid w:val="00527074"/>
    <w:rsid w:val="0052753E"/>
    <w:rsid w:val="00531386"/>
    <w:rsid w:val="0053187F"/>
    <w:rsid w:val="00531E53"/>
    <w:rsid w:val="00531F80"/>
    <w:rsid w:val="00532118"/>
    <w:rsid w:val="0053247E"/>
    <w:rsid w:val="005326BE"/>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5C3B"/>
    <w:rsid w:val="005B5DF7"/>
    <w:rsid w:val="005B627E"/>
    <w:rsid w:val="005B6591"/>
    <w:rsid w:val="005B6A48"/>
    <w:rsid w:val="005C0840"/>
    <w:rsid w:val="005C203A"/>
    <w:rsid w:val="005C23AB"/>
    <w:rsid w:val="005C27A6"/>
    <w:rsid w:val="005C346E"/>
    <w:rsid w:val="005C3FB6"/>
    <w:rsid w:val="005C428C"/>
    <w:rsid w:val="005C497E"/>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F5C"/>
    <w:rsid w:val="005E54B4"/>
    <w:rsid w:val="005E605E"/>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5CC"/>
    <w:rsid w:val="0061478E"/>
    <w:rsid w:val="00614947"/>
    <w:rsid w:val="00615361"/>
    <w:rsid w:val="00615654"/>
    <w:rsid w:val="0061632B"/>
    <w:rsid w:val="00616705"/>
    <w:rsid w:val="006170F6"/>
    <w:rsid w:val="006175B7"/>
    <w:rsid w:val="00617D99"/>
    <w:rsid w:val="00617EDC"/>
    <w:rsid w:val="00617F04"/>
    <w:rsid w:val="00617FB5"/>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A7CCF"/>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26E"/>
    <w:rsid w:val="006F6496"/>
    <w:rsid w:val="006F6A2F"/>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6982"/>
    <w:rsid w:val="00786F7F"/>
    <w:rsid w:val="00787197"/>
    <w:rsid w:val="007874A1"/>
    <w:rsid w:val="00787A63"/>
    <w:rsid w:val="00787CD2"/>
    <w:rsid w:val="00790035"/>
    <w:rsid w:val="00790042"/>
    <w:rsid w:val="007904E1"/>
    <w:rsid w:val="00790716"/>
    <w:rsid w:val="007911F1"/>
    <w:rsid w:val="0079159A"/>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4088"/>
    <w:rsid w:val="007A425C"/>
    <w:rsid w:val="007A4C9F"/>
    <w:rsid w:val="007A5086"/>
    <w:rsid w:val="007A5142"/>
    <w:rsid w:val="007A544A"/>
    <w:rsid w:val="007A5E75"/>
    <w:rsid w:val="007A5F21"/>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F73"/>
    <w:rsid w:val="007B572B"/>
    <w:rsid w:val="007B5E3F"/>
    <w:rsid w:val="007B6360"/>
    <w:rsid w:val="007B6434"/>
    <w:rsid w:val="007B744C"/>
    <w:rsid w:val="007B79A0"/>
    <w:rsid w:val="007B7DC1"/>
    <w:rsid w:val="007C0E6A"/>
    <w:rsid w:val="007C1096"/>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7398"/>
    <w:rsid w:val="008376FE"/>
    <w:rsid w:val="00837A3B"/>
    <w:rsid w:val="00837D1D"/>
    <w:rsid w:val="00837E6C"/>
    <w:rsid w:val="00840612"/>
    <w:rsid w:val="00841AAD"/>
    <w:rsid w:val="00841BEE"/>
    <w:rsid w:val="008420A5"/>
    <w:rsid w:val="00842205"/>
    <w:rsid w:val="00842872"/>
    <w:rsid w:val="008433E6"/>
    <w:rsid w:val="0084371A"/>
    <w:rsid w:val="00843AC3"/>
    <w:rsid w:val="0084458F"/>
    <w:rsid w:val="00844B6A"/>
    <w:rsid w:val="00845325"/>
    <w:rsid w:val="008456A8"/>
    <w:rsid w:val="00846338"/>
    <w:rsid w:val="00846C3F"/>
    <w:rsid w:val="008479BA"/>
    <w:rsid w:val="00847C61"/>
    <w:rsid w:val="00850ABF"/>
    <w:rsid w:val="008517C8"/>
    <w:rsid w:val="00851E79"/>
    <w:rsid w:val="0085312C"/>
    <w:rsid w:val="00853C40"/>
    <w:rsid w:val="008541ED"/>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604"/>
    <w:rsid w:val="008D38EE"/>
    <w:rsid w:val="008D4136"/>
    <w:rsid w:val="008D413F"/>
    <w:rsid w:val="008D43C9"/>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948"/>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E8F"/>
    <w:rsid w:val="00990CF9"/>
    <w:rsid w:val="009910A0"/>
    <w:rsid w:val="00991528"/>
    <w:rsid w:val="00992604"/>
    <w:rsid w:val="009929C0"/>
    <w:rsid w:val="00993837"/>
    <w:rsid w:val="00993E8B"/>
    <w:rsid w:val="009941C9"/>
    <w:rsid w:val="00994E39"/>
    <w:rsid w:val="0099533D"/>
    <w:rsid w:val="00996E4D"/>
    <w:rsid w:val="00996E66"/>
    <w:rsid w:val="00996EB3"/>
    <w:rsid w:val="00997058"/>
    <w:rsid w:val="00997116"/>
    <w:rsid w:val="00997905"/>
    <w:rsid w:val="009A0951"/>
    <w:rsid w:val="009A13D9"/>
    <w:rsid w:val="009A1660"/>
    <w:rsid w:val="009A1C88"/>
    <w:rsid w:val="009A218C"/>
    <w:rsid w:val="009A273B"/>
    <w:rsid w:val="009A2765"/>
    <w:rsid w:val="009A2820"/>
    <w:rsid w:val="009A29B8"/>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8B8"/>
    <w:rsid w:val="009D6E14"/>
    <w:rsid w:val="009D72FC"/>
    <w:rsid w:val="009D7BCF"/>
    <w:rsid w:val="009D7EAA"/>
    <w:rsid w:val="009E05DE"/>
    <w:rsid w:val="009E0AB7"/>
    <w:rsid w:val="009E0D66"/>
    <w:rsid w:val="009E0D8B"/>
    <w:rsid w:val="009E1595"/>
    <w:rsid w:val="009E1D20"/>
    <w:rsid w:val="009E1DB5"/>
    <w:rsid w:val="009E1E5B"/>
    <w:rsid w:val="009E23C3"/>
    <w:rsid w:val="009E28B5"/>
    <w:rsid w:val="009E2DDF"/>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757C"/>
    <w:rsid w:val="00A07648"/>
    <w:rsid w:val="00A0766D"/>
    <w:rsid w:val="00A078B6"/>
    <w:rsid w:val="00A07C1F"/>
    <w:rsid w:val="00A1022B"/>
    <w:rsid w:val="00A1084B"/>
    <w:rsid w:val="00A10CD1"/>
    <w:rsid w:val="00A10DD0"/>
    <w:rsid w:val="00A11477"/>
    <w:rsid w:val="00A1163F"/>
    <w:rsid w:val="00A1181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0B8C"/>
    <w:rsid w:val="00A71570"/>
    <w:rsid w:val="00A7197A"/>
    <w:rsid w:val="00A71C3B"/>
    <w:rsid w:val="00A71CCE"/>
    <w:rsid w:val="00A7262F"/>
    <w:rsid w:val="00A7308B"/>
    <w:rsid w:val="00A731AE"/>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C87"/>
    <w:rsid w:val="00AC4D87"/>
    <w:rsid w:val="00AC5AD5"/>
    <w:rsid w:val="00AC69D3"/>
    <w:rsid w:val="00AC6BBC"/>
    <w:rsid w:val="00AC7895"/>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076"/>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E5A"/>
    <w:rsid w:val="00B2004A"/>
    <w:rsid w:val="00B20791"/>
    <w:rsid w:val="00B20E0E"/>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851"/>
    <w:rsid w:val="00B351B8"/>
    <w:rsid w:val="00B35972"/>
    <w:rsid w:val="00B36329"/>
    <w:rsid w:val="00B3693E"/>
    <w:rsid w:val="00B36E3D"/>
    <w:rsid w:val="00B36EF9"/>
    <w:rsid w:val="00B374AF"/>
    <w:rsid w:val="00B379FC"/>
    <w:rsid w:val="00B37B02"/>
    <w:rsid w:val="00B400A2"/>
    <w:rsid w:val="00B40464"/>
    <w:rsid w:val="00B40A6D"/>
    <w:rsid w:val="00B419E1"/>
    <w:rsid w:val="00B43294"/>
    <w:rsid w:val="00B4338F"/>
    <w:rsid w:val="00B435A5"/>
    <w:rsid w:val="00B437C3"/>
    <w:rsid w:val="00B43EBA"/>
    <w:rsid w:val="00B43F28"/>
    <w:rsid w:val="00B448B1"/>
    <w:rsid w:val="00B44D4E"/>
    <w:rsid w:val="00B45E8D"/>
    <w:rsid w:val="00B465E1"/>
    <w:rsid w:val="00B46C0A"/>
    <w:rsid w:val="00B4718B"/>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BC"/>
    <w:rsid w:val="00B83436"/>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BB"/>
    <w:rsid w:val="00BD2933"/>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37E8"/>
    <w:rsid w:val="00C03C6B"/>
    <w:rsid w:val="00C045C7"/>
    <w:rsid w:val="00C0473A"/>
    <w:rsid w:val="00C04987"/>
    <w:rsid w:val="00C05347"/>
    <w:rsid w:val="00C054EB"/>
    <w:rsid w:val="00C05711"/>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2B55"/>
    <w:rsid w:val="00C2338F"/>
    <w:rsid w:val="00C237D5"/>
    <w:rsid w:val="00C2522F"/>
    <w:rsid w:val="00C25808"/>
    <w:rsid w:val="00C25F15"/>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D87"/>
    <w:rsid w:val="00C76E43"/>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CF4"/>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829"/>
    <w:rsid w:val="00CE5B2D"/>
    <w:rsid w:val="00CE651C"/>
    <w:rsid w:val="00CE6985"/>
    <w:rsid w:val="00CE7526"/>
    <w:rsid w:val="00CE79B9"/>
    <w:rsid w:val="00CE7B92"/>
    <w:rsid w:val="00CF03BD"/>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3187"/>
    <w:rsid w:val="00D332FE"/>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B5"/>
    <w:rsid w:val="00D6755A"/>
    <w:rsid w:val="00D677D5"/>
    <w:rsid w:val="00D67B7D"/>
    <w:rsid w:val="00D71240"/>
    <w:rsid w:val="00D7282A"/>
    <w:rsid w:val="00D72A75"/>
    <w:rsid w:val="00D72AAB"/>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26D"/>
    <w:rsid w:val="00D86314"/>
    <w:rsid w:val="00D8692B"/>
    <w:rsid w:val="00D8696A"/>
    <w:rsid w:val="00D86A7A"/>
    <w:rsid w:val="00D86BF0"/>
    <w:rsid w:val="00D87136"/>
    <w:rsid w:val="00D8738E"/>
    <w:rsid w:val="00D90653"/>
    <w:rsid w:val="00D90ABB"/>
    <w:rsid w:val="00D91589"/>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5810"/>
    <w:rsid w:val="00DA5D02"/>
    <w:rsid w:val="00DA60DA"/>
    <w:rsid w:val="00DA63FB"/>
    <w:rsid w:val="00DA6FDC"/>
    <w:rsid w:val="00DA7665"/>
    <w:rsid w:val="00DB0B35"/>
    <w:rsid w:val="00DB0C1B"/>
    <w:rsid w:val="00DB0E33"/>
    <w:rsid w:val="00DB13D4"/>
    <w:rsid w:val="00DB13F3"/>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D01"/>
    <w:rsid w:val="00DC1227"/>
    <w:rsid w:val="00DC159F"/>
    <w:rsid w:val="00DC2B5E"/>
    <w:rsid w:val="00DC4595"/>
    <w:rsid w:val="00DC5693"/>
    <w:rsid w:val="00DC5694"/>
    <w:rsid w:val="00DC5842"/>
    <w:rsid w:val="00DC72B8"/>
    <w:rsid w:val="00DC7DB8"/>
    <w:rsid w:val="00DC7E24"/>
    <w:rsid w:val="00DD01A6"/>
    <w:rsid w:val="00DD04B7"/>
    <w:rsid w:val="00DD0853"/>
    <w:rsid w:val="00DD09D8"/>
    <w:rsid w:val="00DD0E13"/>
    <w:rsid w:val="00DD0F2D"/>
    <w:rsid w:val="00DD1611"/>
    <w:rsid w:val="00DD1F43"/>
    <w:rsid w:val="00DD2191"/>
    <w:rsid w:val="00DD22B5"/>
    <w:rsid w:val="00DD2804"/>
    <w:rsid w:val="00DD28F1"/>
    <w:rsid w:val="00DD36B8"/>
    <w:rsid w:val="00DD446F"/>
    <w:rsid w:val="00DD5398"/>
    <w:rsid w:val="00DD5429"/>
    <w:rsid w:val="00DD551B"/>
    <w:rsid w:val="00DD563C"/>
    <w:rsid w:val="00DD6426"/>
    <w:rsid w:val="00DD698F"/>
    <w:rsid w:val="00DD6C54"/>
    <w:rsid w:val="00DD705C"/>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A9E"/>
    <w:rsid w:val="00DE6C4B"/>
    <w:rsid w:val="00DE728A"/>
    <w:rsid w:val="00DE74A2"/>
    <w:rsid w:val="00DF0001"/>
    <w:rsid w:val="00DF0407"/>
    <w:rsid w:val="00DF055F"/>
    <w:rsid w:val="00DF0C44"/>
    <w:rsid w:val="00DF1576"/>
    <w:rsid w:val="00DF1A15"/>
    <w:rsid w:val="00DF1AAF"/>
    <w:rsid w:val="00DF1D50"/>
    <w:rsid w:val="00DF2989"/>
    <w:rsid w:val="00DF2BC2"/>
    <w:rsid w:val="00DF2CFF"/>
    <w:rsid w:val="00DF423A"/>
    <w:rsid w:val="00DF4569"/>
    <w:rsid w:val="00DF488A"/>
    <w:rsid w:val="00DF5B8A"/>
    <w:rsid w:val="00DF60B9"/>
    <w:rsid w:val="00DF6E56"/>
    <w:rsid w:val="00DF7154"/>
    <w:rsid w:val="00DF76C4"/>
    <w:rsid w:val="00DF7E1D"/>
    <w:rsid w:val="00E0007D"/>
    <w:rsid w:val="00E000C5"/>
    <w:rsid w:val="00E00CFB"/>
    <w:rsid w:val="00E02ABD"/>
    <w:rsid w:val="00E03F00"/>
    <w:rsid w:val="00E045E1"/>
    <w:rsid w:val="00E04BA0"/>
    <w:rsid w:val="00E04F08"/>
    <w:rsid w:val="00E0535D"/>
    <w:rsid w:val="00E0638A"/>
    <w:rsid w:val="00E065B2"/>
    <w:rsid w:val="00E076DB"/>
    <w:rsid w:val="00E10389"/>
    <w:rsid w:val="00E10799"/>
    <w:rsid w:val="00E10915"/>
    <w:rsid w:val="00E109BB"/>
    <w:rsid w:val="00E10A57"/>
    <w:rsid w:val="00E10BA4"/>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46B2"/>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DE3"/>
    <w:rsid w:val="00ED6F31"/>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350"/>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29AD"/>
    <w:rsid w:val="00F12C6E"/>
    <w:rsid w:val="00F13285"/>
    <w:rsid w:val="00F13725"/>
    <w:rsid w:val="00F138D0"/>
    <w:rsid w:val="00F13E92"/>
    <w:rsid w:val="00F13FC0"/>
    <w:rsid w:val="00F14020"/>
    <w:rsid w:val="00F14BD7"/>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30049"/>
    <w:rsid w:val="00F300C2"/>
    <w:rsid w:val="00F30403"/>
    <w:rsid w:val="00F31074"/>
    <w:rsid w:val="00F3260E"/>
    <w:rsid w:val="00F33587"/>
    <w:rsid w:val="00F33965"/>
    <w:rsid w:val="00F34385"/>
    <w:rsid w:val="00F3453B"/>
    <w:rsid w:val="00F34918"/>
    <w:rsid w:val="00F34A1A"/>
    <w:rsid w:val="00F34E43"/>
    <w:rsid w:val="00F35162"/>
    <w:rsid w:val="00F35CF7"/>
    <w:rsid w:val="00F36125"/>
    <w:rsid w:val="00F376BE"/>
    <w:rsid w:val="00F37799"/>
    <w:rsid w:val="00F40DA6"/>
    <w:rsid w:val="00F40F7C"/>
    <w:rsid w:val="00F4150C"/>
    <w:rsid w:val="00F41A2F"/>
    <w:rsid w:val="00F422A3"/>
    <w:rsid w:val="00F43E46"/>
    <w:rsid w:val="00F44264"/>
    <w:rsid w:val="00F44607"/>
    <w:rsid w:val="00F44E7C"/>
    <w:rsid w:val="00F46A45"/>
    <w:rsid w:val="00F46C18"/>
    <w:rsid w:val="00F47BFE"/>
    <w:rsid w:val="00F47D56"/>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75"/>
    <w:rsid w:val="00F65944"/>
    <w:rsid w:val="00F65B19"/>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B"/>
    <w:rsid w:val="00FA5CDF"/>
    <w:rsid w:val="00FA6547"/>
    <w:rsid w:val="00FA6901"/>
    <w:rsid w:val="00FA6A21"/>
    <w:rsid w:val="00FA7121"/>
    <w:rsid w:val="00FA7177"/>
    <w:rsid w:val="00FA757B"/>
    <w:rsid w:val="00FA768A"/>
    <w:rsid w:val="00FA784E"/>
    <w:rsid w:val="00FB0363"/>
    <w:rsid w:val="00FB043B"/>
    <w:rsid w:val="00FB12A0"/>
    <w:rsid w:val="00FB1332"/>
    <w:rsid w:val="00FB32DE"/>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1926</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2022-07-11T07:31:00Z</dcterms:created>
  <dcterms:modified xsi:type="dcterms:W3CDTF">2022-07-11T07:44:00Z</dcterms:modified>
</cp:coreProperties>
</file>