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2931" w14:textId="77777777"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18B524CE" w14:textId="77777777" w:rsidR="00975C12" w:rsidRPr="003400E3" w:rsidRDefault="00421A8C" w:rsidP="008D3551">
      <w:pPr>
        <w:pStyle w:val="Title"/>
      </w:pPr>
      <w:r>
        <w:t xml:space="preserve">Executive </w:t>
      </w:r>
      <w:r w:rsidR="00975C12" w:rsidRPr="003400E3">
        <w:t>Team</w:t>
      </w:r>
      <w:r w:rsidR="00975C12">
        <w:t xml:space="preserve"> </w:t>
      </w:r>
    </w:p>
    <w:p w14:paraId="7851AACE" w14:textId="77777777" w:rsidR="00975C12" w:rsidRPr="00F40D3F" w:rsidRDefault="00975C12" w:rsidP="00975C12">
      <w:pPr>
        <w:pStyle w:val="Heading1"/>
        <w:jc w:val="center"/>
      </w:pPr>
      <w:r w:rsidRPr="00F40D3F">
        <w:t>Minutes of the meeting held on</w:t>
      </w:r>
      <w:r w:rsidR="00D7665D">
        <w:t xml:space="preserve"> </w:t>
      </w:r>
      <w:r w:rsidR="00841107">
        <w:t>10 January</w:t>
      </w:r>
      <w:r w:rsidR="00A91FB5">
        <w:t xml:space="preserve"> </w:t>
      </w:r>
      <w:r w:rsidR="00892B11">
        <w:t>202</w:t>
      </w:r>
      <w:r w:rsidR="00841107">
        <w:t>3</w:t>
      </w:r>
    </w:p>
    <w:p w14:paraId="701294F9" w14:textId="77777777" w:rsidR="002D75B8" w:rsidRDefault="002D75B8" w:rsidP="00975C12">
      <w:pPr>
        <w:tabs>
          <w:tab w:val="left" w:pos="1872"/>
          <w:tab w:val="left" w:pos="4922"/>
        </w:tabs>
        <w:ind w:left="1882" w:hanging="1882"/>
        <w:rPr>
          <w:rFonts w:ascii="Arial" w:hAnsi="Arial" w:cs="Arial"/>
          <w:b/>
          <w:bCs/>
          <w:sz w:val="22"/>
          <w:szCs w:val="22"/>
          <w:lang w:eastAsia="en-US"/>
        </w:rPr>
      </w:pPr>
    </w:p>
    <w:p w14:paraId="13EA0347" w14:textId="77777777" w:rsidR="007D0457" w:rsidRPr="002D6B0B" w:rsidRDefault="007D0457" w:rsidP="00B55E00">
      <w:pPr>
        <w:pStyle w:val="Heading2"/>
        <w:rPr>
          <w:lang w:eastAsia="en-US"/>
        </w:rPr>
      </w:pPr>
      <w:r w:rsidRPr="002D6B0B">
        <w:rPr>
          <w:lang w:eastAsia="en-US"/>
        </w:rPr>
        <w:t>Present</w:t>
      </w:r>
    </w:p>
    <w:p w14:paraId="138C8726" w14:textId="77777777" w:rsidR="00455D82" w:rsidRDefault="00455D82" w:rsidP="0018778E">
      <w:pPr>
        <w:pStyle w:val="NICEnormal"/>
        <w:tabs>
          <w:tab w:val="left" w:pos="2552"/>
          <w:tab w:val="left" w:pos="2835"/>
          <w:tab w:val="left" w:pos="2977"/>
        </w:tabs>
        <w:spacing w:after="0" w:line="240" w:lineRule="auto"/>
        <w:ind w:left="2835" w:hanging="2835"/>
        <w:rPr>
          <w:sz w:val="22"/>
          <w:szCs w:val="22"/>
        </w:rPr>
      </w:pPr>
      <w:r w:rsidRPr="001E20D6">
        <w:rPr>
          <w:sz w:val="22"/>
          <w:szCs w:val="22"/>
        </w:rPr>
        <w:t>Mark Chapman</w:t>
      </w:r>
      <w:r w:rsidR="0018778E">
        <w:rPr>
          <w:sz w:val="22"/>
          <w:szCs w:val="22"/>
        </w:rPr>
        <w:t xml:space="preserve"> (chair)</w:t>
      </w:r>
      <w:r w:rsidRPr="001E20D6">
        <w:rPr>
          <w:sz w:val="22"/>
          <w:szCs w:val="22"/>
        </w:rPr>
        <w:tab/>
        <w:t xml:space="preserve">Interim Director, Medical </w:t>
      </w:r>
      <w:proofErr w:type="gramStart"/>
      <w:r w:rsidRPr="001E20D6">
        <w:rPr>
          <w:sz w:val="22"/>
          <w:szCs w:val="22"/>
        </w:rPr>
        <w:t>Technologies</w:t>
      </w:r>
      <w:proofErr w:type="gramEnd"/>
      <w:r w:rsidR="00A03474">
        <w:rPr>
          <w:sz w:val="22"/>
          <w:szCs w:val="22"/>
        </w:rPr>
        <w:t xml:space="preserve"> and Digital Evaluation</w:t>
      </w:r>
    </w:p>
    <w:p w14:paraId="112973CE" w14:textId="77777777" w:rsidR="0018778E" w:rsidRDefault="0018778E" w:rsidP="0018778E">
      <w:pPr>
        <w:pStyle w:val="NICEnormal"/>
        <w:tabs>
          <w:tab w:val="left" w:pos="2552"/>
          <w:tab w:val="left" w:pos="2835"/>
          <w:tab w:val="left" w:pos="2977"/>
        </w:tabs>
        <w:spacing w:after="0" w:line="240" w:lineRule="auto"/>
        <w:ind w:left="2835" w:hanging="2835"/>
        <w:rPr>
          <w:sz w:val="22"/>
          <w:szCs w:val="22"/>
        </w:rPr>
      </w:pPr>
      <w:r>
        <w:rPr>
          <w:sz w:val="22"/>
          <w:szCs w:val="22"/>
        </w:rPr>
        <w:t>Jonathan Benger</w:t>
      </w:r>
      <w:r>
        <w:rPr>
          <w:sz w:val="22"/>
          <w:szCs w:val="22"/>
        </w:rPr>
        <w:tab/>
        <w:t>Chief Medical Officer</w:t>
      </w:r>
    </w:p>
    <w:p w14:paraId="7E4C65BF" w14:textId="77777777" w:rsidR="0018778E" w:rsidRPr="001E20D6" w:rsidRDefault="0018778E" w:rsidP="0018778E">
      <w:pPr>
        <w:pStyle w:val="NICEnormal"/>
        <w:tabs>
          <w:tab w:val="left" w:pos="2552"/>
          <w:tab w:val="left" w:pos="2835"/>
          <w:tab w:val="left" w:pos="2977"/>
        </w:tabs>
        <w:spacing w:after="0" w:line="240" w:lineRule="auto"/>
        <w:ind w:left="2835" w:hanging="2835"/>
        <w:rPr>
          <w:sz w:val="22"/>
          <w:szCs w:val="22"/>
        </w:rPr>
      </w:pPr>
      <w:r>
        <w:rPr>
          <w:sz w:val="22"/>
          <w:szCs w:val="22"/>
        </w:rPr>
        <w:t>Helen Brown</w:t>
      </w:r>
      <w:r>
        <w:rPr>
          <w:sz w:val="22"/>
          <w:szCs w:val="22"/>
        </w:rPr>
        <w:tab/>
        <w:t>Chief People Officer</w:t>
      </w:r>
    </w:p>
    <w:p w14:paraId="53E84E44" w14:textId="77777777"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Paul Chrisp</w:t>
      </w:r>
      <w:r w:rsidRPr="001E20D6">
        <w:rPr>
          <w:sz w:val="22"/>
          <w:szCs w:val="22"/>
        </w:rPr>
        <w:tab/>
      </w:r>
      <w:r w:rsidR="005F7247">
        <w:rPr>
          <w:sz w:val="22"/>
          <w:szCs w:val="22"/>
        </w:rPr>
        <w:tab/>
      </w:r>
      <w:r w:rsidRPr="001E20D6">
        <w:rPr>
          <w:sz w:val="22"/>
          <w:szCs w:val="22"/>
        </w:rPr>
        <w:t>Director, Centre for Guidelines</w:t>
      </w:r>
    </w:p>
    <w:p w14:paraId="120F668A" w14:textId="77777777" w:rsidR="004038A8" w:rsidRPr="001E20D6" w:rsidRDefault="004038A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Jane Gizbert</w:t>
      </w:r>
      <w:r w:rsidRPr="001E20D6">
        <w:rPr>
          <w:sz w:val="22"/>
          <w:szCs w:val="22"/>
        </w:rPr>
        <w:tab/>
      </w:r>
      <w:r w:rsidR="005F7247">
        <w:rPr>
          <w:sz w:val="22"/>
          <w:szCs w:val="22"/>
        </w:rPr>
        <w:tab/>
      </w:r>
      <w:r w:rsidRPr="001E20D6">
        <w:rPr>
          <w:sz w:val="22"/>
          <w:szCs w:val="22"/>
        </w:rPr>
        <w:t>Director, Communications</w:t>
      </w:r>
    </w:p>
    <w:p w14:paraId="73DD7BD2" w14:textId="77777777" w:rsidR="005876D1" w:rsidRDefault="005876D1"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Felix Greaves</w:t>
      </w:r>
      <w:r w:rsidR="000E223C" w:rsidRPr="001E20D6">
        <w:rPr>
          <w:sz w:val="22"/>
          <w:szCs w:val="22"/>
        </w:rPr>
        <w:tab/>
      </w:r>
      <w:r w:rsidR="005F7247">
        <w:rPr>
          <w:sz w:val="22"/>
          <w:szCs w:val="22"/>
        </w:rPr>
        <w:tab/>
      </w:r>
      <w:r w:rsidR="000E223C" w:rsidRPr="001E20D6">
        <w:rPr>
          <w:sz w:val="22"/>
          <w:szCs w:val="22"/>
        </w:rPr>
        <w:t>Director, Science, Evidence and Analytics</w:t>
      </w:r>
    </w:p>
    <w:p w14:paraId="12E41044" w14:textId="77777777" w:rsidR="00A87B69" w:rsidRDefault="00A87B69" w:rsidP="003772E6">
      <w:pPr>
        <w:pStyle w:val="NICEnormal"/>
        <w:tabs>
          <w:tab w:val="left" w:pos="2552"/>
          <w:tab w:val="left" w:pos="2835"/>
          <w:tab w:val="left" w:pos="2977"/>
        </w:tabs>
        <w:spacing w:after="0" w:line="240" w:lineRule="auto"/>
        <w:ind w:left="2268" w:hanging="2268"/>
        <w:rPr>
          <w:sz w:val="22"/>
          <w:szCs w:val="22"/>
        </w:rPr>
      </w:pPr>
      <w:r>
        <w:rPr>
          <w:sz w:val="22"/>
          <w:szCs w:val="22"/>
        </w:rPr>
        <w:t>Helen Knight</w:t>
      </w:r>
      <w:r>
        <w:rPr>
          <w:sz w:val="22"/>
          <w:szCs w:val="22"/>
        </w:rPr>
        <w:tab/>
      </w:r>
      <w:r>
        <w:rPr>
          <w:sz w:val="22"/>
          <w:szCs w:val="22"/>
        </w:rPr>
        <w:tab/>
      </w:r>
      <w:r w:rsidRPr="001E20D6">
        <w:rPr>
          <w:sz w:val="22"/>
          <w:szCs w:val="22"/>
        </w:rPr>
        <w:t>Director, Medic</w:t>
      </w:r>
      <w:r>
        <w:rPr>
          <w:sz w:val="22"/>
          <w:szCs w:val="22"/>
        </w:rPr>
        <w:t>ines Evaluation</w:t>
      </w:r>
    </w:p>
    <w:p w14:paraId="5250C69C" w14:textId="77777777" w:rsidR="005F7247" w:rsidRPr="001E20D6" w:rsidRDefault="005F7247" w:rsidP="003772E6">
      <w:pPr>
        <w:pStyle w:val="NICEnormal"/>
        <w:tabs>
          <w:tab w:val="left" w:pos="2552"/>
          <w:tab w:val="left" w:pos="2835"/>
          <w:tab w:val="left" w:pos="2977"/>
        </w:tabs>
        <w:spacing w:after="0" w:line="240" w:lineRule="auto"/>
        <w:ind w:left="2268" w:hanging="2268"/>
        <w:rPr>
          <w:sz w:val="22"/>
          <w:szCs w:val="22"/>
        </w:rPr>
      </w:pPr>
      <w:r>
        <w:rPr>
          <w:sz w:val="22"/>
          <w:szCs w:val="22"/>
        </w:rPr>
        <w:t>Naomi Lee</w:t>
      </w:r>
      <w:r>
        <w:rPr>
          <w:sz w:val="22"/>
          <w:szCs w:val="22"/>
        </w:rPr>
        <w:tab/>
      </w:r>
      <w:r>
        <w:rPr>
          <w:sz w:val="22"/>
          <w:szCs w:val="22"/>
        </w:rPr>
        <w:tab/>
        <w:t>Head of Organisational Transformation</w:t>
      </w:r>
    </w:p>
    <w:p w14:paraId="7FE03A91" w14:textId="77777777" w:rsidR="00EE4E15" w:rsidRPr="001E20D6" w:rsidRDefault="00930734" w:rsidP="00B20EA6">
      <w:pPr>
        <w:pStyle w:val="NICEnormal"/>
        <w:tabs>
          <w:tab w:val="left" w:pos="2552"/>
          <w:tab w:val="left" w:pos="2835"/>
          <w:tab w:val="left" w:pos="2977"/>
        </w:tabs>
        <w:spacing w:after="0" w:line="240" w:lineRule="auto"/>
        <w:ind w:left="2268" w:hanging="2268"/>
        <w:rPr>
          <w:sz w:val="22"/>
          <w:szCs w:val="22"/>
        </w:rPr>
      </w:pPr>
      <w:r>
        <w:rPr>
          <w:sz w:val="22"/>
          <w:szCs w:val="22"/>
        </w:rPr>
        <w:t>Clare Morgan</w:t>
      </w:r>
      <w:r w:rsidR="00EE4E15">
        <w:rPr>
          <w:sz w:val="22"/>
          <w:szCs w:val="22"/>
        </w:rPr>
        <w:tab/>
      </w:r>
      <w:r w:rsidR="005F7247">
        <w:rPr>
          <w:sz w:val="22"/>
          <w:szCs w:val="22"/>
        </w:rPr>
        <w:tab/>
      </w:r>
      <w:r w:rsidR="00EE4E15">
        <w:rPr>
          <w:sz w:val="22"/>
          <w:szCs w:val="22"/>
        </w:rPr>
        <w:t>Director,</w:t>
      </w:r>
      <w:r w:rsidR="007923B6">
        <w:rPr>
          <w:sz w:val="22"/>
          <w:szCs w:val="22"/>
        </w:rPr>
        <w:t xml:space="preserve"> Implementation and Partnerships</w:t>
      </w:r>
    </w:p>
    <w:p w14:paraId="5833BC18" w14:textId="77777777" w:rsidR="00996B4A" w:rsidRDefault="00996B4A" w:rsidP="00B20EA6">
      <w:pPr>
        <w:pStyle w:val="NICEnormal"/>
        <w:tabs>
          <w:tab w:val="left" w:pos="2552"/>
          <w:tab w:val="left" w:pos="2835"/>
          <w:tab w:val="left" w:pos="2977"/>
        </w:tabs>
        <w:spacing w:after="0" w:line="240" w:lineRule="auto"/>
        <w:ind w:left="2268" w:hanging="2268"/>
        <w:rPr>
          <w:sz w:val="22"/>
          <w:szCs w:val="22"/>
        </w:rPr>
      </w:pPr>
      <w:r>
        <w:rPr>
          <w:sz w:val="22"/>
          <w:szCs w:val="22"/>
        </w:rPr>
        <w:t>Boryana Stambolova</w:t>
      </w:r>
      <w:r>
        <w:rPr>
          <w:sz w:val="22"/>
          <w:szCs w:val="22"/>
        </w:rPr>
        <w:tab/>
      </w:r>
      <w:r w:rsidR="005F7247">
        <w:rPr>
          <w:sz w:val="22"/>
          <w:szCs w:val="22"/>
        </w:rPr>
        <w:tab/>
        <w:t xml:space="preserve">Interim </w:t>
      </w:r>
      <w:r>
        <w:rPr>
          <w:sz w:val="22"/>
          <w:szCs w:val="22"/>
        </w:rPr>
        <w:t xml:space="preserve">Director, </w:t>
      </w:r>
      <w:r w:rsidR="00046D0F">
        <w:rPr>
          <w:sz w:val="22"/>
          <w:szCs w:val="22"/>
        </w:rPr>
        <w:t>Finance</w:t>
      </w:r>
    </w:p>
    <w:p w14:paraId="53C3C274" w14:textId="77777777" w:rsidR="0018778E" w:rsidRPr="001E20D6" w:rsidRDefault="0018778E"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r>
      <w:r>
        <w:rPr>
          <w:sz w:val="22"/>
          <w:szCs w:val="22"/>
        </w:rPr>
        <w:tab/>
        <w:t>Director, Digital, Information and Technology</w:t>
      </w:r>
    </w:p>
    <w:p w14:paraId="1807BEE6" w14:textId="77777777" w:rsidR="003E0E9A" w:rsidRPr="00940904" w:rsidRDefault="003E0E9A" w:rsidP="00A078B6">
      <w:pPr>
        <w:ind w:left="2268" w:hanging="2268"/>
        <w:rPr>
          <w:rFonts w:ascii="Arial" w:hAnsi="Arial" w:cs="Arial"/>
          <w:sz w:val="22"/>
          <w:szCs w:val="22"/>
        </w:rPr>
      </w:pPr>
    </w:p>
    <w:p w14:paraId="7C334076" w14:textId="77777777" w:rsidR="007D0457" w:rsidRPr="00940904" w:rsidRDefault="007D0457" w:rsidP="00B55E00">
      <w:pPr>
        <w:pStyle w:val="Heading2"/>
        <w:rPr>
          <w:lang w:eastAsia="en-US"/>
        </w:rPr>
      </w:pPr>
      <w:r w:rsidRPr="00940904">
        <w:rPr>
          <w:lang w:eastAsia="en-US"/>
        </w:rPr>
        <w:t>In attendance</w:t>
      </w:r>
    </w:p>
    <w:p w14:paraId="553CF6F0"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Jean Bennie</w:t>
      </w:r>
      <w:r>
        <w:rPr>
          <w:sz w:val="22"/>
          <w:szCs w:val="22"/>
        </w:rPr>
        <w:tab/>
      </w:r>
      <w:r>
        <w:rPr>
          <w:sz w:val="22"/>
          <w:szCs w:val="22"/>
        </w:rPr>
        <w:tab/>
        <w:t xml:space="preserve">Senior Technical Analyst, Health &amp; Social Care (item </w:t>
      </w:r>
      <w:r w:rsidR="005E3CCA">
        <w:rPr>
          <w:sz w:val="22"/>
          <w:szCs w:val="22"/>
        </w:rPr>
        <w:t>4)</w:t>
      </w:r>
    </w:p>
    <w:p w14:paraId="1EDA29A2"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Kathryn Birds</w:t>
      </w:r>
      <w:r>
        <w:rPr>
          <w:sz w:val="22"/>
          <w:szCs w:val="22"/>
        </w:rPr>
        <w:tab/>
      </w:r>
      <w:r>
        <w:rPr>
          <w:sz w:val="22"/>
          <w:szCs w:val="22"/>
        </w:rPr>
        <w:tab/>
      </w:r>
      <w:r w:rsidR="00A73250">
        <w:rPr>
          <w:sz w:val="22"/>
          <w:szCs w:val="22"/>
        </w:rPr>
        <w:t>Co-</w:t>
      </w:r>
      <w:proofErr w:type="spellStart"/>
      <w:r w:rsidR="00A73250">
        <w:rPr>
          <w:sz w:val="22"/>
          <w:szCs w:val="22"/>
        </w:rPr>
        <w:t>ordinator</w:t>
      </w:r>
      <w:proofErr w:type="spellEnd"/>
      <w:r w:rsidR="00A73250">
        <w:rPr>
          <w:sz w:val="22"/>
          <w:szCs w:val="22"/>
        </w:rPr>
        <w:t>, Leadership and Engagement, H&amp;SC (item 4)</w:t>
      </w:r>
    </w:p>
    <w:p w14:paraId="327BFA87"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Jeremy Dietz</w:t>
      </w:r>
      <w:r>
        <w:rPr>
          <w:sz w:val="22"/>
          <w:szCs w:val="22"/>
        </w:rPr>
        <w:tab/>
      </w:r>
      <w:r>
        <w:rPr>
          <w:sz w:val="22"/>
          <w:szCs w:val="22"/>
        </w:rPr>
        <w:tab/>
      </w:r>
      <w:r w:rsidR="00A73250">
        <w:rPr>
          <w:sz w:val="22"/>
          <w:szCs w:val="22"/>
        </w:rPr>
        <w:t>Senior Technical Analyst, Centre for Guidelines (item 4)</w:t>
      </w:r>
    </w:p>
    <w:p w14:paraId="5946DC3E"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Portia Dodds</w:t>
      </w:r>
      <w:r>
        <w:rPr>
          <w:sz w:val="22"/>
          <w:szCs w:val="22"/>
        </w:rPr>
        <w:tab/>
      </w:r>
      <w:r>
        <w:rPr>
          <w:sz w:val="22"/>
          <w:szCs w:val="22"/>
        </w:rPr>
        <w:tab/>
      </w:r>
      <w:r w:rsidR="00B748DE">
        <w:rPr>
          <w:sz w:val="22"/>
          <w:szCs w:val="22"/>
        </w:rPr>
        <w:t>Project Services Co-</w:t>
      </w:r>
      <w:proofErr w:type="spellStart"/>
      <w:r w:rsidR="00B748DE">
        <w:rPr>
          <w:sz w:val="22"/>
          <w:szCs w:val="22"/>
        </w:rPr>
        <w:t>ordinator</w:t>
      </w:r>
      <w:proofErr w:type="spellEnd"/>
      <w:r w:rsidR="00B748DE">
        <w:rPr>
          <w:sz w:val="22"/>
          <w:szCs w:val="22"/>
        </w:rPr>
        <w:t>, Managed Access, CHTE (item 4)</w:t>
      </w:r>
    </w:p>
    <w:p w14:paraId="0E7C1024"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Geoff Ellison</w:t>
      </w:r>
      <w:r w:rsidR="005E3CCA">
        <w:rPr>
          <w:sz w:val="22"/>
          <w:szCs w:val="22"/>
        </w:rPr>
        <w:t>-</w:t>
      </w:r>
      <w:r>
        <w:rPr>
          <w:sz w:val="22"/>
          <w:szCs w:val="22"/>
        </w:rPr>
        <w:t>Roberts</w:t>
      </w:r>
      <w:r>
        <w:rPr>
          <w:sz w:val="22"/>
          <w:szCs w:val="22"/>
        </w:rPr>
        <w:tab/>
      </w:r>
      <w:r>
        <w:rPr>
          <w:sz w:val="22"/>
          <w:szCs w:val="22"/>
        </w:rPr>
        <w:tab/>
      </w:r>
      <w:r w:rsidR="00B748DE">
        <w:rPr>
          <w:sz w:val="22"/>
          <w:szCs w:val="22"/>
        </w:rPr>
        <w:t>Project Manager, Transformation Team, FCC (item 4)</w:t>
      </w:r>
    </w:p>
    <w:p w14:paraId="4883F1D8"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Stevie Okoro</w:t>
      </w:r>
      <w:r>
        <w:rPr>
          <w:sz w:val="22"/>
          <w:szCs w:val="22"/>
        </w:rPr>
        <w:tab/>
      </w:r>
      <w:r>
        <w:rPr>
          <w:sz w:val="22"/>
          <w:szCs w:val="22"/>
        </w:rPr>
        <w:tab/>
      </w:r>
      <w:r w:rsidR="00B748DE">
        <w:rPr>
          <w:sz w:val="22"/>
          <w:szCs w:val="22"/>
        </w:rPr>
        <w:t>Technical Analyst, Commercial Risk, CHTE (item 4)</w:t>
      </w:r>
    </w:p>
    <w:p w14:paraId="08E1D13A" w14:textId="77777777" w:rsidR="00754915" w:rsidRDefault="00754915" w:rsidP="007503DB">
      <w:pPr>
        <w:pStyle w:val="NICEnormal"/>
        <w:tabs>
          <w:tab w:val="left" w:pos="2552"/>
        </w:tabs>
        <w:spacing w:after="0" w:line="240" w:lineRule="auto"/>
        <w:ind w:left="2127" w:hanging="2127"/>
        <w:rPr>
          <w:sz w:val="22"/>
          <w:szCs w:val="22"/>
        </w:rPr>
      </w:pPr>
      <w:r>
        <w:rPr>
          <w:sz w:val="22"/>
          <w:szCs w:val="22"/>
        </w:rPr>
        <w:t>Nicola Tyson</w:t>
      </w:r>
      <w:r w:rsidR="00735BEA">
        <w:rPr>
          <w:sz w:val="22"/>
          <w:szCs w:val="22"/>
        </w:rPr>
        <w:tab/>
      </w:r>
      <w:r w:rsidR="00735BEA">
        <w:rPr>
          <w:sz w:val="22"/>
          <w:szCs w:val="22"/>
        </w:rPr>
        <w:tab/>
      </w:r>
      <w:r w:rsidR="0076270C">
        <w:rPr>
          <w:sz w:val="22"/>
          <w:szCs w:val="22"/>
        </w:rPr>
        <w:t xml:space="preserve">OD and EDI Consultant, HR Team </w:t>
      </w:r>
      <w:r w:rsidR="005E3CCA">
        <w:rPr>
          <w:sz w:val="22"/>
          <w:szCs w:val="22"/>
        </w:rPr>
        <w:t>(items 4 &amp; 8)</w:t>
      </w:r>
    </w:p>
    <w:p w14:paraId="5A2444CF"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David Coombs</w:t>
      </w:r>
      <w:r>
        <w:rPr>
          <w:sz w:val="22"/>
          <w:szCs w:val="22"/>
        </w:rPr>
        <w:tab/>
      </w:r>
      <w:r w:rsidR="005E3CCA">
        <w:rPr>
          <w:sz w:val="22"/>
          <w:szCs w:val="22"/>
        </w:rPr>
        <w:tab/>
      </w:r>
      <w:r w:rsidR="0076270C">
        <w:rPr>
          <w:sz w:val="22"/>
          <w:szCs w:val="22"/>
        </w:rPr>
        <w:t xml:space="preserve">Associate Director, Corporate Office </w:t>
      </w:r>
      <w:r w:rsidR="005E3CCA">
        <w:rPr>
          <w:sz w:val="22"/>
          <w:szCs w:val="22"/>
        </w:rPr>
        <w:t>(items 5 &amp; 6)</w:t>
      </w:r>
      <w:r>
        <w:rPr>
          <w:sz w:val="22"/>
          <w:szCs w:val="22"/>
        </w:rPr>
        <w:tab/>
      </w:r>
    </w:p>
    <w:p w14:paraId="3C708F84"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Brad Groves</w:t>
      </w:r>
      <w:r>
        <w:rPr>
          <w:sz w:val="22"/>
          <w:szCs w:val="22"/>
        </w:rPr>
        <w:tab/>
      </w:r>
      <w:r>
        <w:rPr>
          <w:sz w:val="22"/>
          <w:szCs w:val="22"/>
        </w:rPr>
        <w:tab/>
      </w:r>
      <w:r w:rsidR="0076270C">
        <w:rPr>
          <w:sz w:val="22"/>
          <w:szCs w:val="22"/>
        </w:rPr>
        <w:t xml:space="preserve">Director, Scientific Advice </w:t>
      </w:r>
      <w:r w:rsidR="005E3CCA">
        <w:rPr>
          <w:sz w:val="22"/>
          <w:szCs w:val="22"/>
        </w:rPr>
        <w:t>(item 8)</w:t>
      </w:r>
    </w:p>
    <w:p w14:paraId="453E9E62"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Deborah Collis</w:t>
      </w:r>
      <w:r>
        <w:rPr>
          <w:sz w:val="22"/>
          <w:szCs w:val="22"/>
        </w:rPr>
        <w:tab/>
      </w:r>
      <w:r>
        <w:rPr>
          <w:sz w:val="22"/>
          <w:szCs w:val="22"/>
        </w:rPr>
        <w:tab/>
      </w:r>
      <w:r w:rsidR="005E3CCA">
        <w:rPr>
          <w:sz w:val="22"/>
          <w:szCs w:val="22"/>
        </w:rPr>
        <w:t>Associate Director, Implementation (item 8)</w:t>
      </w:r>
      <w:r>
        <w:rPr>
          <w:sz w:val="22"/>
          <w:szCs w:val="22"/>
        </w:rPr>
        <w:tab/>
      </w:r>
    </w:p>
    <w:p w14:paraId="0E4EF0DE" w14:textId="77777777" w:rsidR="00735BEA" w:rsidRDefault="00735BEA" w:rsidP="00735BEA">
      <w:pPr>
        <w:pStyle w:val="NICEnormal"/>
        <w:tabs>
          <w:tab w:val="left" w:pos="2552"/>
        </w:tabs>
        <w:spacing w:after="0" w:line="240" w:lineRule="auto"/>
        <w:ind w:left="2127" w:hanging="2127"/>
        <w:rPr>
          <w:sz w:val="22"/>
          <w:szCs w:val="22"/>
        </w:rPr>
      </w:pPr>
      <w:r>
        <w:rPr>
          <w:sz w:val="22"/>
          <w:szCs w:val="22"/>
        </w:rPr>
        <w:t>Alison Liddell</w:t>
      </w:r>
      <w:r>
        <w:rPr>
          <w:sz w:val="22"/>
          <w:szCs w:val="22"/>
        </w:rPr>
        <w:tab/>
      </w:r>
      <w:r>
        <w:rPr>
          <w:sz w:val="22"/>
          <w:szCs w:val="22"/>
        </w:rPr>
        <w:tab/>
        <w:t xml:space="preserve">Programme Director, DIT </w:t>
      </w:r>
      <w:r w:rsidR="005E3CCA">
        <w:rPr>
          <w:sz w:val="22"/>
          <w:szCs w:val="22"/>
        </w:rPr>
        <w:t xml:space="preserve">strategy and governance </w:t>
      </w:r>
      <w:r>
        <w:rPr>
          <w:sz w:val="22"/>
          <w:szCs w:val="22"/>
        </w:rPr>
        <w:t>(item 8)</w:t>
      </w:r>
    </w:p>
    <w:p w14:paraId="057B3145" w14:textId="77777777" w:rsidR="00FE0664" w:rsidRDefault="00FE0664" w:rsidP="007503DB">
      <w:pPr>
        <w:pStyle w:val="NICEnormal"/>
        <w:tabs>
          <w:tab w:val="left" w:pos="2552"/>
        </w:tabs>
        <w:spacing w:after="0" w:line="240" w:lineRule="auto"/>
        <w:ind w:left="2127" w:hanging="2127"/>
        <w:rPr>
          <w:sz w:val="22"/>
          <w:szCs w:val="22"/>
        </w:rPr>
      </w:pPr>
      <w:r w:rsidRPr="001E20D6">
        <w:rPr>
          <w:sz w:val="22"/>
          <w:szCs w:val="22"/>
        </w:rPr>
        <w:t>Elaine Repton</w:t>
      </w:r>
      <w:r w:rsidRPr="001E20D6">
        <w:rPr>
          <w:sz w:val="22"/>
          <w:szCs w:val="22"/>
        </w:rPr>
        <w:tab/>
      </w:r>
      <w:r w:rsidR="005F7247">
        <w:rPr>
          <w:sz w:val="22"/>
          <w:szCs w:val="22"/>
        </w:rPr>
        <w:tab/>
      </w:r>
      <w:r w:rsidRPr="001E20D6">
        <w:rPr>
          <w:sz w:val="22"/>
          <w:szCs w:val="22"/>
        </w:rPr>
        <w:t>Corporate Governance and Risk Manager</w:t>
      </w:r>
      <w:r w:rsidR="0076270C">
        <w:rPr>
          <w:sz w:val="22"/>
          <w:szCs w:val="22"/>
        </w:rPr>
        <w:t>, FCC</w:t>
      </w:r>
      <w:r w:rsidRPr="001E20D6">
        <w:rPr>
          <w:sz w:val="22"/>
          <w:szCs w:val="22"/>
        </w:rPr>
        <w:t xml:space="preserve"> (minutes)</w:t>
      </w:r>
    </w:p>
    <w:p w14:paraId="621DD584" w14:textId="77777777" w:rsidR="005E5AA4" w:rsidRDefault="005E5AA4" w:rsidP="00FE0664">
      <w:pPr>
        <w:pStyle w:val="NICEnormal"/>
        <w:tabs>
          <w:tab w:val="left" w:pos="2552"/>
        </w:tabs>
        <w:spacing w:after="0" w:line="240" w:lineRule="auto"/>
        <w:ind w:left="2268" w:hanging="2268"/>
        <w:rPr>
          <w:sz w:val="22"/>
          <w:szCs w:val="22"/>
        </w:rPr>
      </w:pPr>
    </w:p>
    <w:p w14:paraId="2D9524A9" w14:textId="77777777" w:rsidR="006F3BE2" w:rsidRDefault="006F3BE2" w:rsidP="00B55E00">
      <w:pPr>
        <w:pStyle w:val="Heading2"/>
      </w:pPr>
      <w:r>
        <w:t>Apologie</w:t>
      </w:r>
      <w:r w:rsidR="00FF2284">
        <w:t>s</w:t>
      </w:r>
      <w:r>
        <w:t xml:space="preserve"> (item 1)</w:t>
      </w:r>
    </w:p>
    <w:p w14:paraId="4DAC3CF6" w14:textId="77777777" w:rsidR="005D09EB" w:rsidRDefault="00930734" w:rsidP="008A0A12">
      <w:pPr>
        <w:pStyle w:val="Numberedpara"/>
      </w:pPr>
      <w:r>
        <w:t>A</w:t>
      </w:r>
      <w:r w:rsidR="00486184">
        <w:t>pologies</w:t>
      </w:r>
      <w:r w:rsidR="00C73560">
        <w:t xml:space="preserve"> for absence</w:t>
      </w:r>
      <w:r>
        <w:t xml:space="preserve"> were received from</w:t>
      </w:r>
      <w:r w:rsidR="0018778E">
        <w:t xml:space="preserve"> Sam Roberts</w:t>
      </w:r>
      <w:r w:rsidR="007923B6">
        <w:t>.</w:t>
      </w:r>
      <w:r w:rsidR="0018778E">
        <w:t xml:space="preserve">  Mark Chapman was the chair for the meeting.</w:t>
      </w:r>
    </w:p>
    <w:p w14:paraId="63AB93D7" w14:textId="77777777" w:rsidR="006F3BE2" w:rsidRDefault="006F3BE2" w:rsidP="00B55E00">
      <w:pPr>
        <w:pStyle w:val="Heading2"/>
      </w:pPr>
      <w:r>
        <w:t xml:space="preserve">Declarations of interest (item </w:t>
      </w:r>
      <w:r w:rsidR="00EE0338">
        <w:t>2</w:t>
      </w:r>
      <w:r>
        <w:t>)</w:t>
      </w:r>
    </w:p>
    <w:p w14:paraId="48537D37" w14:textId="77777777" w:rsidR="0069182A" w:rsidRPr="00433CBB" w:rsidRDefault="006F3BE2" w:rsidP="00E00E8E">
      <w:pPr>
        <w:pStyle w:val="Numberedpara"/>
        <w:rPr>
          <w:b/>
          <w:bCs/>
        </w:rPr>
      </w:pPr>
      <w:r>
        <w:t xml:space="preserve">The </w:t>
      </w:r>
      <w:r w:rsidRPr="008B3AAD">
        <w:t>previously declared interests were noted</w:t>
      </w:r>
      <w:r w:rsidR="0069182A">
        <w:t>.</w:t>
      </w:r>
      <w:r w:rsidR="00CD756E">
        <w:t xml:space="preserve">  Jonathan Benger and Helen Brown to confirm their interests for adding to the register.</w:t>
      </w:r>
    </w:p>
    <w:p w14:paraId="45F78637" w14:textId="77777777" w:rsidR="006F3BE2" w:rsidRPr="00BB19FA" w:rsidRDefault="006F3BE2" w:rsidP="00BB19FA">
      <w:pPr>
        <w:pStyle w:val="Heading2"/>
      </w:pPr>
      <w:r w:rsidRPr="00BB19FA">
        <w:t>Notes of the previous meeting</w:t>
      </w:r>
      <w:r w:rsidR="00EA0D83" w:rsidRPr="00BB19FA">
        <w:t>s</w:t>
      </w:r>
      <w:r w:rsidRPr="00BB19FA">
        <w:t xml:space="preserve"> (item </w:t>
      </w:r>
      <w:r w:rsidR="00FD53E9" w:rsidRPr="00BB19FA">
        <w:t>3.1</w:t>
      </w:r>
      <w:r w:rsidRPr="00BB19FA">
        <w:t>)</w:t>
      </w:r>
    </w:p>
    <w:p w14:paraId="43E4C0A6" w14:textId="77777777" w:rsidR="00D55CC7" w:rsidRDefault="00EA0D83" w:rsidP="005F7247">
      <w:pPr>
        <w:pStyle w:val="Numberedpara"/>
        <w:tabs>
          <w:tab w:val="left" w:pos="1701"/>
        </w:tabs>
      </w:pPr>
      <w:r w:rsidRPr="008B3AAD">
        <w:t>T</w:t>
      </w:r>
      <w:r w:rsidR="006F3BE2" w:rsidRPr="008B3AAD">
        <w:t xml:space="preserve">he minutes </w:t>
      </w:r>
      <w:r w:rsidR="00A351E6">
        <w:t>of the meeting held on 2</w:t>
      </w:r>
      <w:r w:rsidR="0018778E">
        <w:t>0</w:t>
      </w:r>
      <w:r w:rsidR="00A351E6">
        <w:t xml:space="preserve"> </w:t>
      </w:r>
      <w:r w:rsidR="0018778E">
        <w:t>Dece</w:t>
      </w:r>
      <w:r w:rsidR="00A351E6">
        <w:t xml:space="preserve">mber 2022 were </w:t>
      </w:r>
      <w:r w:rsidR="00236ADA">
        <w:t>agre</w:t>
      </w:r>
      <w:r w:rsidR="00A351E6">
        <w:t>ed</w:t>
      </w:r>
      <w:r w:rsidR="0018778E">
        <w:t xml:space="preserve"> as a correct record.</w:t>
      </w:r>
    </w:p>
    <w:p w14:paraId="39BF83E3" w14:textId="77777777" w:rsidR="0017400A" w:rsidRPr="0017400A" w:rsidRDefault="0017400A" w:rsidP="0017400A">
      <w:pPr>
        <w:pStyle w:val="Numberedpara"/>
        <w:numPr>
          <w:ilvl w:val="0"/>
          <w:numId w:val="0"/>
        </w:numPr>
        <w:ind w:left="357" w:hanging="357"/>
        <w:rPr>
          <w:b/>
          <w:bCs/>
        </w:rPr>
      </w:pPr>
      <w:r>
        <w:rPr>
          <w:b/>
          <w:bCs/>
        </w:rPr>
        <w:t>Review of the actions (item 3.2)</w:t>
      </w:r>
    </w:p>
    <w:p w14:paraId="03335E4E" w14:textId="77777777" w:rsidR="00EA5B82" w:rsidRPr="00CD382D" w:rsidRDefault="00036639" w:rsidP="00EA5B82">
      <w:pPr>
        <w:pStyle w:val="Numberedpara"/>
        <w:rPr>
          <w:b/>
          <w:bCs/>
        </w:rPr>
      </w:pPr>
      <w:r>
        <w:t>The</w:t>
      </w:r>
      <w:r w:rsidR="00E17A14">
        <w:t xml:space="preserve"> actions</w:t>
      </w:r>
      <w:r w:rsidR="008C648F">
        <w:t xml:space="preserve"> were </w:t>
      </w:r>
      <w:r w:rsidR="0018778E">
        <w:t>reviewed.</w:t>
      </w:r>
      <w:r w:rsidR="00CD382D">
        <w:t xml:space="preserve"> The following actions were discussed:</w:t>
      </w:r>
    </w:p>
    <w:p w14:paraId="64B58AB5" w14:textId="77777777" w:rsidR="00EA5B82" w:rsidRPr="00511C9E" w:rsidRDefault="00511C9E" w:rsidP="00E402CA">
      <w:pPr>
        <w:pStyle w:val="Numberedpara"/>
        <w:rPr>
          <w:b/>
          <w:bCs/>
        </w:rPr>
      </w:pPr>
      <w:r w:rsidRPr="00511C9E">
        <w:rPr>
          <w:b/>
          <w:bCs/>
        </w:rPr>
        <w:t>Hybrid working</w:t>
      </w:r>
      <w:r>
        <w:t xml:space="preserve"> – the engagement plan is now being rolled out and ET members have been allocated to attend </w:t>
      </w:r>
      <w:r w:rsidR="00817526">
        <w:t xml:space="preserve">a </w:t>
      </w:r>
      <w:r w:rsidR="002E17B5">
        <w:t xml:space="preserve">staff </w:t>
      </w:r>
      <w:r>
        <w:t xml:space="preserve">engagement session.  </w:t>
      </w:r>
      <w:r w:rsidR="002E17B5">
        <w:t>All t</w:t>
      </w:r>
      <w:r>
        <w:t>he dates are on NICE Space.  Paul Chrisp gave feedback from the first session which he attended, supported by Eileen Platt and Nicky Evans. The discussion was positive, focussing on the four contract types.</w:t>
      </w:r>
    </w:p>
    <w:p w14:paraId="239740B0" w14:textId="77777777" w:rsidR="00511C9E" w:rsidRPr="00511C9E" w:rsidRDefault="00511C9E" w:rsidP="00E402CA">
      <w:pPr>
        <w:pStyle w:val="Numberedpara"/>
        <w:rPr>
          <w:b/>
          <w:bCs/>
        </w:rPr>
      </w:pPr>
      <w:r>
        <w:rPr>
          <w:b/>
          <w:bCs/>
        </w:rPr>
        <w:lastRenderedPageBreak/>
        <w:t>Guiding coalitions</w:t>
      </w:r>
      <w:r>
        <w:t xml:space="preserve"> – ET leads have agreed their core team membership and provided Naomi with the details.   Naomi will </w:t>
      </w:r>
      <w:r w:rsidR="002E17B5">
        <w:t xml:space="preserve">now </w:t>
      </w:r>
      <w:r>
        <w:t>confirm dates with ET for the facilitated workshops at the end of January.</w:t>
      </w:r>
    </w:p>
    <w:p w14:paraId="7C995EE0" w14:textId="77777777" w:rsidR="00511C9E" w:rsidRPr="00A87B69" w:rsidRDefault="00511C9E" w:rsidP="00E402CA">
      <w:pPr>
        <w:pStyle w:val="Numberedpara"/>
        <w:rPr>
          <w:b/>
          <w:bCs/>
        </w:rPr>
      </w:pPr>
      <w:r>
        <w:rPr>
          <w:b/>
          <w:bCs/>
        </w:rPr>
        <w:t>Crowdsourcing</w:t>
      </w:r>
      <w:r>
        <w:t xml:space="preserve"> – Hilary Baker to provide </w:t>
      </w:r>
      <w:r w:rsidR="002E17B5">
        <w:t>ET with an update on crowdsourcing and</w:t>
      </w:r>
      <w:r>
        <w:t xml:space="preserve"> next steps </w:t>
      </w:r>
      <w:r w:rsidR="002E17B5">
        <w:t>on 17 January.</w:t>
      </w:r>
    </w:p>
    <w:p w14:paraId="22D9A765" w14:textId="77777777" w:rsidR="00620D1F" w:rsidRPr="005D46AF" w:rsidRDefault="00855F0D" w:rsidP="00377C0C">
      <w:pPr>
        <w:pStyle w:val="Heading2"/>
      </w:pPr>
      <w:r>
        <w:t xml:space="preserve">Equality, </w:t>
      </w:r>
      <w:proofErr w:type="gramStart"/>
      <w:r>
        <w:t>Diversity</w:t>
      </w:r>
      <w:proofErr w:type="gramEnd"/>
      <w:r>
        <w:t xml:space="preserve"> and Inclusion </w:t>
      </w:r>
      <w:r w:rsidR="00DA4714">
        <w:t>update</w:t>
      </w:r>
      <w:r w:rsidR="00AD6A59" w:rsidRPr="005D46AF">
        <w:t xml:space="preserve"> (item 4)</w:t>
      </w:r>
    </w:p>
    <w:p w14:paraId="12F79673" w14:textId="77777777" w:rsidR="00623E2E" w:rsidRDefault="00623E2E" w:rsidP="00FF6890">
      <w:pPr>
        <w:pStyle w:val="Numberedpara"/>
      </w:pPr>
      <w:r>
        <w:t xml:space="preserve">Mark Chapman welcomed the staff network chairs and </w:t>
      </w:r>
      <w:r w:rsidR="00FC4067">
        <w:t>members</w:t>
      </w:r>
      <w:r>
        <w:t xml:space="preserve"> to the meeting.</w:t>
      </w:r>
    </w:p>
    <w:p w14:paraId="3F537B91" w14:textId="77777777" w:rsidR="00690748" w:rsidRDefault="00623E2E" w:rsidP="00FF6890">
      <w:pPr>
        <w:pStyle w:val="Numberedpara"/>
      </w:pPr>
      <w:r>
        <w:t>Nicky Tyson gave an overview of the EDI action plan priorities for January to March</w:t>
      </w:r>
      <w:r w:rsidR="00FC4067">
        <w:t xml:space="preserve"> including the launch of a new reciprocal mentoring scheme, further developing the coaching and mentoring offer, reviewing the meeting shadowing scheme and launching a new women in leadership workstream.  ET members were asked to </w:t>
      </w:r>
      <w:r w:rsidR="00690748">
        <w:t xml:space="preserve">help </w:t>
      </w:r>
      <w:r w:rsidR="00FC4067">
        <w:t xml:space="preserve">promote all the initiatives </w:t>
      </w:r>
      <w:r w:rsidR="00690748">
        <w:t xml:space="preserve">to staff </w:t>
      </w:r>
      <w:r w:rsidR="00FC4067">
        <w:t>and to be involved in workshops where they can.</w:t>
      </w:r>
      <w:r w:rsidR="00690748">
        <w:t xml:space="preserve">  </w:t>
      </w:r>
    </w:p>
    <w:p w14:paraId="00B82F97" w14:textId="77777777" w:rsidR="00D428F5" w:rsidRDefault="00690748" w:rsidP="00FF6890">
      <w:pPr>
        <w:pStyle w:val="Numberedpara"/>
      </w:pPr>
      <w:r>
        <w:t xml:space="preserve">ET discussed the theme of priority 2 which was connecting and building trust, which indicated there has previously been a lack of trust, which needs addressing.  It was agreed that the results of the staff survey may give some insight to this.  Nicky confirmed a first cut of the results </w:t>
      </w:r>
      <w:r w:rsidR="00C93385">
        <w:t>will be made available to HR this week.</w:t>
      </w:r>
    </w:p>
    <w:p w14:paraId="35065307" w14:textId="77777777" w:rsidR="00FC4067" w:rsidRPr="00E17A14" w:rsidRDefault="00C93385" w:rsidP="00FF6890">
      <w:pPr>
        <w:pStyle w:val="Numberedpara"/>
      </w:pPr>
      <w:r>
        <w:t>The staff network reps queried the purpose of the women in leadership workstream as there are already a significant number of female ET</w:t>
      </w:r>
      <w:r w:rsidR="00A37B20">
        <w:t xml:space="preserve">, senior </w:t>
      </w:r>
      <w:proofErr w:type="gramStart"/>
      <w:r w:rsidR="00A37B20">
        <w:t>manager</w:t>
      </w:r>
      <w:proofErr w:type="gramEnd"/>
      <w:r>
        <w:t xml:space="preserve"> and board members.  Nicky advised that this work will support the gender pay gap and the work on ‘g</w:t>
      </w:r>
      <w:r w:rsidR="00A37B20">
        <w:t>row</w:t>
      </w:r>
      <w:r>
        <w:t>ing talent’ to try and reach women at all grades within NICE, not just ADs and PDs, and to overcome barriers around race, disability and LGBT+ issues.</w:t>
      </w:r>
      <w:r w:rsidR="00A37B20">
        <w:t xml:space="preserve">  There was a plea for the two planned events to be hybrid rather than in person.  Whilst the accessibility issue was recognised, for the specific activities, it was noted that both events will be in person to ensure the maximum participation and outputs.</w:t>
      </w:r>
    </w:p>
    <w:p w14:paraId="4EABFC99" w14:textId="77777777" w:rsidR="002F6DC4" w:rsidRPr="002F6DC4" w:rsidRDefault="00A37B20" w:rsidP="00E85C84">
      <w:pPr>
        <w:pStyle w:val="Numberedpara"/>
      </w:pPr>
      <w:r>
        <w:t xml:space="preserve">Geoff Ellison Roberts and Jeremy Dietz gave an update on the work of NICE and Proud and shared the network’s top 12 priorities.  Jeremy was asked to circulate NAP’s priority slides </w:t>
      </w:r>
      <w:r w:rsidR="00771944">
        <w:t>to</w:t>
      </w:r>
      <w:r>
        <w:t xml:space="preserve"> ET</w:t>
      </w:r>
      <w:r w:rsidR="00771944">
        <w:t xml:space="preserve"> for information</w:t>
      </w:r>
      <w:r>
        <w:t>.</w:t>
      </w:r>
      <w:r w:rsidR="00771944">
        <w:t xml:space="preserve">  It was also requested that NICE be </w:t>
      </w:r>
      <w:r w:rsidR="00817526">
        <w:t>ask</w:t>
      </w:r>
      <w:r w:rsidR="00771944">
        <w:t xml:space="preserve">ed to </w:t>
      </w:r>
      <w:r w:rsidR="00817526">
        <w:t xml:space="preserve">consider </w:t>
      </w:r>
      <w:r w:rsidR="00771944">
        <w:t>install</w:t>
      </w:r>
      <w:r w:rsidR="00817526">
        <w:t>ing</w:t>
      </w:r>
      <w:r w:rsidR="00771944">
        <w:t xml:space="preserve"> gender neutral toilets in City Tower, </w:t>
      </w:r>
      <w:proofErr w:type="gramStart"/>
      <w:r w:rsidR="00771944">
        <w:t>similar to</w:t>
      </w:r>
      <w:proofErr w:type="gramEnd"/>
      <w:r w:rsidR="00771944">
        <w:t xml:space="preserve"> those in Redman Place.</w:t>
      </w:r>
    </w:p>
    <w:p w14:paraId="370662BF" w14:textId="77777777" w:rsidR="00855F0D" w:rsidRDefault="00771944" w:rsidP="00855F0D">
      <w:pPr>
        <w:pStyle w:val="Numberedpara"/>
        <w:rPr>
          <w:rFonts w:cs="Arial"/>
        </w:rPr>
      </w:pPr>
      <w:r>
        <w:rPr>
          <w:rFonts w:cs="Arial"/>
        </w:rPr>
        <w:t>Portia Dodds and Kathryn Birds also shared the priority initiatives for the DAWN network and requested an ET sponsor to replace Gail Allsopp.  Jonathan Benger agreed to be the DAWN ET sponsor.</w:t>
      </w:r>
    </w:p>
    <w:p w14:paraId="0B06FD6D" w14:textId="77777777" w:rsidR="00771944" w:rsidRPr="005E3A87" w:rsidRDefault="00771944" w:rsidP="00855F0D">
      <w:pPr>
        <w:pStyle w:val="Numberedpara"/>
        <w:rPr>
          <w:rFonts w:cs="Arial"/>
        </w:rPr>
      </w:pPr>
      <w:r>
        <w:rPr>
          <w:rFonts w:cs="Arial"/>
        </w:rPr>
        <w:t xml:space="preserve">ET noted the disability </w:t>
      </w:r>
      <w:r w:rsidRPr="005E3A87">
        <w:rPr>
          <w:rFonts w:cs="Arial"/>
        </w:rPr>
        <w:t>history month had received overwhelming support from staff</w:t>
      </w:r>
      <w:r w:rsidR="001C1C5F" w:rsidRPr="005E3A87">
        <w:rPr>
          <w:rFonts w:cs="Arial"/>
        </w:rPr>
        <w:t>, and th</w:t>
      </w:r>
      <w:r w:rsidR="00817526">
        <w:rPr>
          <w:rFonts w:cs="Arial"/>
        </w:rPr>
        <w:t>at th</w:t>
      </w:r>
      <w:r w:rsidR="001C1C5F" w:rsidRPr="005E3A87">
        <w:rPr>
          <w:rFonts w:cs="Arial"/>
        </w:rPr>
        <w:t>e NHS disability summit in September had given the network lots of ideas to work on.</w:t>
      </w:r>
    </w:p>
    <w:p w14:paraId="2634EF61" w14:textId="77777777" w:rsidR="00855F97" w:rsidRPr="005E3A87" w:rsidRDefault="001C1C5F" w:rsidP="00E85C84">
      <w:pPr>
        <w:pStyle w:val="Numberedpara"/>
        <w:rPr>
          <w:rFonts w:cs="Arial"/>
        </w:rPr>
      </w:pPr>
      <w:r w:rsidRPr="005E3A87">
        <w:rPr>
          <w:rFonts w:cs="Arial"/>
        </w:rPr>
        <w:t xml:space="preserve">It was requested that the </w:t>
      </w:r>
      <w:r w:rsidR="005E3A87" w:rsidRPr="005E3A87">
        <w:rPr>
          <w:rFonts w:cs="Arial"/>
          <w:color w:val="242424"/>
          <w:shd w:val="clear" w:color="auto" w:fill="FFFFFF"/>
        </w:rPr>
        <w:t xml:space="preserve">video the events team </w:t>
      </w:r>
      <w:r w:rsidR="005E3A87">
        <w:rPr>
          <w:rFonts w:cs="Arial"/>
          <w:color w:val="242424"/>
          <w:shd w:val="clear" w:color="auto" w:fill="FFFFFF"/>
        </w:rPr>
        <w:t>is</w:t>
      </w:r>
      <w:r w:rsidR="005E3A87" w:rsidRPr="005E3A87">
        <w:rPr>
          <w:rFonts w:cs="Arial"/>
          <w:color w:val="242424"/>
          <w:shd w:val="clear" w:color="auto" w:fill="FFFFFF"/>
        </w:rPr>
        <w:t xml:space="preserve"> planning on making for </w:t>
      </w:r>
      <w:r w:rsidR="005E3A87">
        <w:rPr>
          <w:rFonts w:cs="Arial"/>
          <w:color w:val="242424"/>
          <w:shd w:val="clear" w:color="auto" w:fill="FFFFFF"/>
        </w:rPr>
        <w:t xml:space="preserve">the all </w:t>
      </w:r>
      <w:r w:rsidR="005E3A87" w:rsidRPr="005E3A87">
        <w:rPr>
          <w:rFonts w:cs="Arial"/>
          <w:color w:val="242424"/>
          <w:shd w:val="clear" w:color="auto" w:fill="FFFFFF"/>
        </w:rPr>
        <w:t xml:space="preserve">staff </w:t>
      </w:r>
      <w:r w:rsidR="005E3A87">
        <w:rPr>
          <w:rFonts w:cs="Arial"/>
          <w:color w:val="242424"/>
          <w:shd w:val="clear" w:color="auto" w:fill="FFFFFF"/>
        </w:rPr>
        <w:t xml:space="preserve">event, </w:t>
      </w:r>
      <w:r w:rsidR="005E3A87" w:rsidRPr="005E3A87">
        <w:rPr>
          <w:rFonts w:cs="Arial"/>
          <w:color w:val="242424"/>
          <w:shd w:val="clear" w:color="auto" w:fill="FFFFFF"/>
        </w:rPr>
        <w:t>so they can find their way around the venue</w:t>
      </w:r>
      <w:r w:rsidR="005E3A87">
        <w:rPr>
          <w:rFonts w:cs="Arial"/>
          <w:color w:val="242424"/>
          <w:shd w:val="clear" w:color="auto" w:fill="FFFFFF"/>
        </w:rPr>
        <w:t>,</w:t>
      </w:r>
      <w:r w:rsidR="005E3A87" w:rsidRPr="005E3A87">
        <w:rPr>
          <w:rFonts w:cs="Arial"/>
          <w:color w:val="242424"/>
          <w:shd w:val="clear" w:color="auto" w:fill="FFFFFF"/>
        </w:rPr>
        <w:t xml:space="preserve"> </w:t>
      </w:r>
      <w:r w:rsidR="005E3A87">
        <w:rPr>
          <w:rFonts w:cs="Arial"/>
          <w:color w:val="242424"/>
          <w:shd w:val="clear" w:color="auto" w:fill="FFFFFF"/>
        </w:rPr>
        <w:t xml:space="preserve">and for the event itself, to </w:t>
      </w:r>
      <w:r w:rsidR="009221C7" w:rsidRPr="005E3A87">
        <w:rPr>
          <w:rFonts w:cs="Arial"/>
        </w:rPr>
        <w:t>include sub-titles.  Jane Gizbert was asked to look into whether this would be possible.</w:t>
      </w:r>
    </w:p>
    <w:p w14:paraId="57D0193B" w14:textId="77777777" w:rsidR="009221C7" w:rsidRPr="009221C7" w:rsidRDefault="009221C7" w:rsidP="009221C7">
      <w:pPr>
        <w:pStyle w:val="Numberedpara"/>
        <w:numPr>
          <w:ilvl w:val="0"/>
          <w:numId w:val="0"/>
        </w:numPr>
        <w:ind w:left="357"/>
        <w:jc w:val="right"/>
        <w:rPr>
          <w:b/>
          <w:bCs/>
        </w:rPr>
      </w:pPr>
      <w:r w:rsidRPr="009221C7">
        <w:rPr>
          <w:b/>
          <w:bCs/>
        </w:rPr>
        <w:t>ACTION: JG</w:t>
      </w:r>
    </w:p>
    <w:p w14:paraId="6564C0BA" w14:textId="77777777" w:rsidR="00377C0C" w:rsidRPr="00377C0C" w:rsidRDefault="00855F0D" w:rsidP="00377C0C">
      <w:pPr>
        <w:pStyle w:val="Heading2"/>
      </w:pPr>
      <w:r>
        <w:t>December board meeting</w:t>
      </w:r>
      <w:r w:rsidR="00377C0C">
        <w:t xml:space="preserve"> (item 5)</w:t>
      </w:r>
    </w:p>
    <w:p w14:paraId="654286AB" w14:textId="77777777" w:rsidR="003F48F8" w:rsidRPr="00EE7FF2" w:rsidRDefault="004D7701" w:rsidP="00E85C84">
      <w:pPr>
        <w:pStyle w:val="Numberedpara"/>
      </w:pPr>
      <w:r>
        <w:rPr>
          <w:rFonts w:cs="Arial"/>
        </w:rPr>
        <w:t>David Coombs asked ET to review and confirm their actions from the December board meetings</w:t>
      </w:r>
      <w:r w:rsidR="00EE7FF2">
        <w:rPr>
          <w:rFonts w:cs="Arial"/>
        </w:rPr>
        <w:t xml:space="preserve"> and send him their progress updates in time for the March meeting.</w:t>
      </w:r>
    </w:p>
    <w:p w14:paraId="44354BED" w14:textId="77777777" w:rsidR="00377C0C" w:rsidRDefault="00EE7FF2" w:rsidP="00A36562">
      <w:pPr>
        <w:pStyle w:val="Numberedpara"/>
      </w:pPr>
      <w:r>
        <w:t xml:space="preserve">The March board agenda was already looking very full therefore Sam </w:t>
      </w:r>
      <w:r w:rsidR="002D59E9">
        <w:t xml:space="preserve">Roberts </w:t>
      </w:r>
      <w:r>
        <w:t xml:space="preserve">has been asked </w:t>
      </w:r>
      <w:r w:rsidR="002D59E9">
        <w:t>for a view on the priorities for the meeting</w:t>
      </w:r>
      <w:r>
        <w:t>.  David agreed to circulate the board planner for ET to consider whether any papers could be deferred.</w:t>
      </w:r>
    </w:p>
    <w:p w14:paraId="4BAE9BF6" w14:textId="77777777" w:rsidR="006B6938" w:rsidRPr="006B6938" w:rsidRDefault="006B6938" w:rsidP="006B6938">
      <w:pPr>
        <w:pStyle w:val="Numberedpara"/>
        <w:numPr>
          <w:ilvl w:val="0"/>
          <w:numId w:val="0"/>
        </w:numPr>
        <w:ind w:left="357"/>
        <w:jc w:val="right"/>
        <w:rPr>
          <w:b/>
          <w:bCs/>
        </w:rPr>
      </w:pPr>
      <w:r w:rsidRPr="006B6938">
        <w:rPr>
          <w:b/>
          <w:bCs/>
        </w:rPr>
        <w:lastRenderedPageBreak/>
        <w:t>ACTION: DC</w:t>
      </w:r>
    </w:p>
    <w:p w14:paraId="04A2168B" w14:textId="77777777" w:rsidR="006960D9" w:rsidRPr="006B6938" w:rsidRDefault="006B6938" w:rsidP="006B6938">
      <w:pPr>
        <w:pStyle w:val="Numberedpara"/>
      </w:pPr>
      <w:r>
        <w:t xml:space="preserve">ET discussed the proposed approach to reporting back to the board on the business priorities so that there is consistency from the four programme boards in terms of format and level of detail.  Naomi Lee advised that she has had an initial discussion with </w:t>
      </w:r>
      <w:r w:rsidR="002D59E9">
        <w:t xml:space="preserve">the Chairman </w:t>
      </w:r>
      <w:r>
        <w:t xml:space="preserve">and will follow this up with Sam </w:t>
      </w:r>
      <w:r w:rsidR="002D59E9">
        <w:t xml:space="preserve">Roberts </w:t>
      </w:r>
      <w:r>
        <w:t>to confirm the message and then come back to the project boards.</w:t>
      </w:r>
    </w:p>
    <w:p w14:paraId="594794BB" w14:textId="77777777" w:rsidR="00AD6A59" w:rsidRPr="00621DDE" w:rsidRDefault="00A351E6" w:rsidP="00405A4B">
      <w:pPr>
        <w:pStyle w:val="Numberedpara"/>
        <w:numPr>
          <w:ilvl w:val="0"/>
          <w:numId w:val="0"/>
        </w:numPr>
        <w:rPr>
          <w:b/>
          <w:bCs/>
        </w:rPr>
      </w:pPr>
      <w:bookmarkStart w:id="0" w:name="_Hlk113882076"/>
      <w:r>
        <w:rPr>
          <w:b/>
          <w:bCs/>
        </w:rPr>
        <w:t xml:space="preserve">Strategic </w:t>
      </w:r>
      <w:r w:rsidR="00855F0D">
        <w:rPr>
          <w:b/>
          <w:bCs/>
        </w:rPr>
        <w:t>risks</w:t>
      </w:r>
      <w:r w:rsidR="00410496">
        <w:rPr>
          <w:b/>
          <w:bCs/>
        </w:rPr>
        <w:t xml:space="preserve"> </w:t>
      </w:r>
      <w:r w:rsidR="00AD6A59" w:rsidRPr="00621DDE">
        <w:rPr>
          <w:b/>
          <w:bCs/>
        </w:rPr>
        <w:t xml:space="preserve">(item </w:t>
      </w:r>
      <w:r w:rsidR="00377C0C">
        <w:rPr>
          <w:b/>
          <w:bCs/>
        </w:rPr>
        <w:t>6</w:t>
      </w:r>
      <w:r w:rsidR="00AD6A59" w:rsidRPr="00621DDE">
        <w:rPr>
          <w:b/>
          <w:bCs/>
        </w:rPr>
        <w:t>)</w:t>
      </w:r>
    </w:p>
    <w:p w14:paraId="2A21B9A7" w14:textId="77777777" w:rsidR="001661B7" w:rsidRDefault="006B6938" w:rsidP="00C15655">
      <w:pPr>
        <w:pStyle w:val="Numberedpara"/>
      </w:pPr>
      <w:bookmarkStart w:id="1" w:name="_Hlk77685832"/>
      <w:r>
        <w:t>ET reviewed the latest iteration of the strategic risk register and agreed to complete the outstanding mitigations, scores and actions by Friday, for submission to the audit and risk committee next week.</w:t>
      </w:r>
    </w:p>
    <w:p w14:paraId="6ADC0ED6" w14:textId="77777777" w:rsidR="006B6938" w:rsidRPr="006B6938" w:rsidRDefault="006B6938" w:rsidP="006B6938">
      <w:pPr>
        <w:pStyle w:val="Numberedpara"/>
        <w:numPr>
          <w:ilvl w:val="0"/>
          <w:numId w:val="0"/>
        </w:numPr>
        <w:ind w:left="357"/>
        <w:jc w:val="right"/>
        <w:rPr>
          <w:b/>
          <w:bCs/>
        </w:rPr>
      </w:pPr>
      <w:r w:rsidRPr="006B6938">
        <w:rPr>
          <w:b/>
          <w:bCs/>
        </w:rPr>
        <w:t>ACTION: All</w:t>
      </w:r>
    </w:p>
    <w:p w14:paraId="17321969" w14:textId="77777777" w:rsidR="006B6938" w:rsidRDefault="006B6938" w:rsidP="00C15655">
      <w:pPr>
        <w:pStyle w:val="Numberedpara"/>
      </w:pPr>
      <w:r>
        <w:t xml:space="preserve">It was noted that following the board’s direction that the risks should be more outward facing, the ‘impact’ definitions in the scoring matrix now needed to be </w:t>
      </w:r>
      <w:r w:rsidR="00817526">
        <w:t>updat</w:t>
      </w:r>
      <w:r>
        <w:t>ed.</w:t>
      </w:r>
    </w:p>
    <w:p w14:paraId="780599BF" w14:textId="77777777" w:rsidR="006B6938" w:rsidRPr="006B6938" w:rsidRDefault="006B6938" w:rsidP="006B6938">
      <w:pPr>
        <w:pStyle w:val="Numberedpara"/>
        <w:numPr>
          <w:ilvl w:val="0"/>
          <w:numId w:val="0"/>
        </w:numPr>
        <w:ind w:left="357"/>
        <w:jc w:val="right"/>
        <w:rPr>
          <w:b/>
          <w:bCs/>
        </w:rPr>
      </w:pPr>
      <w:r w:rsidRPr="006B6938">
        <w:rPr>
          <w:b/>
          <w:bCs/>
        </w:rPr>
        <w:t>ACTION: ER</w:t>
      </w:r>
    </w:p>
    <w:p w14:paraId="09E834F8" w14:textId="77777777" w:rsidR="006B6938" w:rsidRDefault="006B6938" w:rsidP="00C15655">
      <w:pPr>
        <w:pStyle w:val="Numberedpara"/>
      </w:pPr>
      <w:r>
        <w:t xml:space="preserve">Mark Chapman also raised a point about ET collaboration spaces as documents are being saved in various folders making collaboration difficult.  Elaine Repton agreed to use the risk management teams channel for the two corporate risk registers.  </w:t>
      </w:r>
      <w:r w:rsidR="00234265">
        <w:t>Other document</w:t>
      </w:r>
      <w:r w:rsidR="00817526">
        <w:t xml:space="preserve"> spaces </w:t>
      </w:r>
      <w:r w:rsidR="00234265">
        <w:t>will be reviewed.</w:t>
      </w:r>
    </w:p>
    <w:p w14:paraId="2C44B5E2" w14:textId="77777777" w:rsidR="001B2AC2" w:rsidRPr="001B2AC2" w:rsidRDefault="001B2AC2" w:rsidP="001B2AC2">
      <w:pPr>
        <w:pStyle w:val="Numberedpara"/>
        <w:numPr>
          <w:ilvl w:val="0"/>
          <w:numId w:val="0"/>
        </w:numPr>
        <w:ind w:left="357"/>
        <w:jc w:val="right"/>
        <w:rPr>
          <w:b/>
          <w:bCs/>
        </w:rPr>
      </w:pPr>
      <w:r w:rsidRPr="001B2AC2">
        <w:rPr>
          <w:b/>
          <w:bCs/>
        </w:rPr>
        <w:t>A</w:t>
      </w:r>
      <w:r>
        <w:rPr>
          <w:b/>
          <w:bCs/>
        </w:rPr>
        <w:t>CTION</w:t>
      </w:r>
      <w:r w:rsidRPr="001B2AC2">
        <w:rPr>
          <w:b/>
          <w:bCs/>
        </w:rPr>
        <w:t xml:space="preserve">: </w:t>
      </w:r>
      <w:r w:rsidR="006B6938">
        <w:rPr>
          <w:b/>
          <w:bCs/>
        </w:rPr>
        <w:t>D</w:t>
      </w:r>
      <w:r w:rsidR="00234265">
        <w:rPr>
          <w:b/>
          <w:bCs/>
        </w:rPr>
        <w:t>C/</w:t>
      </w:r>
      <w:r w:rsidR="006B6938">
        <w:rPr>
          <w:b/>
          <w:bCs/>
        </w:rPr>
        <w:t>ER</w:t>
      </w:r>
    </w:p>
    <w:p w14:paraId="630263E2" w14:textId="77777777" w:rsidR="00AB32AF" w:rsidRDefault="00855F0D" w:rsidP="00AB32AF">
      <w:pPr>
        <w:pStyle w:val="Heading2"/>
      </w:pPr>
      <w:r>
        <w:t>Integrating technology appraisals</w:t>
      </w:r>
      <w:r w:rsidR="002D59E9">
        <w:t xml:space="preserve"> (TAs)</w:t>
      </w:r>
      <w:r>
        <w:t xml:space="preserve"> within guidelines</w:t>
      </w:r>
      <w:r w:rsidR="00A351E6">
        <w:t xml:space="preserve"> </w:t>
      </w:r>
      <w:r w:rsidR="00AB32AF" w:rsidRPr="00405A4B">
        <w:t xml:space="preserve">(item </w:t>
      </w:r>
      <w:r w:rsidR="00377C0C">
        <w:t>7</w:t>
      </w:r>
      <w:r w:rsidR="00234265">
        <w:t>)</w:t>
      </w:r>
    </w:p>
    <w:p w14:paraId="6DBECB90" w14:textId="77777777" w:rsidR="009F3419" w:rsidRDefault="00234265" w:rsidP="00234265">
      <w:pPr>
        <w:pStyle w:val="Numberedpara"/>
      </w:pPr>
      <w:r>
        <w:t>ET noted the establishment of the TA Integration task and finish group which will be time-limited for 12 months to support the work to align the methods and processes of TAs and guidelines as closely as possible.  It will link to the work in the ‘golden bars’.</w:t>
      </w:r>
    </w:p>
    <w:p w14:paraId="4B9433D2" w14:textId="77777777" w:rsidR="00855F0D" w:rsidRDefault="00855F0D" w:rsidP="00855F0D">
      <w:pPr>
        <w:pStyle w:val="Heading2"/>
      </w:pPr>
      <w:r>
        <w:t>Freedom to Speak Up Guardians (item 8)</w:t>
      </w:r>
    </w:p>
    <w:p w14:paraId="0F94D755" w14:textId="77777777" w:rsidR="00855F0D" w:rsidRDefault="00CC1CDC" w:rsidP="00855F0D">
      <w:pPr>
        <w:pStyle w:val="Numberedpara"/>
      </w:pPr>
      <w:r>
        <w:t xml:space="preserve">Alison Liddell presented </w:t>
      </w:r>
      <w:r w:rsidR="00290DFE">
        <w:t>an overview of the Freedom to Speak Up Guardian</w:t>
      </w:r>
      <w:r w:rsidR="00DB19D4">
        <w:t>’s role, which updated E</w:t>
      </w:r>
      <w:r w:rsidR="00817526">
        <w:t>T o</w:t>
      </w:r>
      <w:r w:rsidR="00DB19D4">
        <w:t>n their case</w:t>
      </w:r>
      <w:r w:rsidR="00817526">
        <w:t>work</w:t>
      </w:r>
      <w:r w:rsidR="00DB19D4">
        <w:t xml:space="preserve"> over the last 12 months and the lessons learned from their experience.  The slides detailed how they intend to develop the role further by </w:t>
      </w:r>
      <w:r w:rsidR="00754BC4">
        <w:t>linking in</w:t>
      </w:r>
      <w:r w:rsidR="00DB19D4">
        <w:t xml:space="preserve"> with the staff networks to consider the breadth of diversity and to propose a FTSU ambassador role. </w:t>
      </w:r>
      <w:r w:rsidR="00754BC4">
        <w:t xml:space="preserve"> Alison noted that the FTSU guardians were keen to promote the role as a positive contributor to a culture of openness </w:t>
      </w:r>
      <w:proofErr w:type="gramStart"/>
      <w:r w:rsidR="00754BC4">
        <w:t>where</w:t>
      </w:r>
      <w:proofErr w:type="gramEnd"/>
      <w:r w:rsidR="00754BC4">
        <w:t xml:space="preserve"> speaking up is encouraged</w:t>
      </w:r>
      <w:r w:rsidR="002D59E9">
        <w:t xml:space="preserve">. </w:t>
      </w:r>
    </w:p>
    <w:p w14:paraId="5C159BC3" w14:textId="77777777" w:rsidR="00855F0D" w:rsidRDefault="00754BC4" w:rsidP="00855F0D">
      <w:pPr>
        <w:pStyle w:val="Numberedpara"/>
      </w:pPr>
      <w:r>
        <w:t xml:space="preserve">ET discussed the dominant themes which have been raised by staff and how these will be addressed through working with the staff networks and having early notification of key policy updates and any </w:t>
      </w:r>
      <w:r w:rsidR="00B814D4">
        <w:t>management of change</w:t>
      </w:r>
      <w:r>
        <w:t xml:space="preserve"> </w:t>
      </w:r>
      <w:r w:rsidR="00561C93">
        <w:t>exercises.</w:t>
      </w:r>
    </w:p>
    <w:p w14:paraId="44057768" w14:textId="77777777" w:rsidR="00855F0D" w:rsidRDefault="00B814D4" w:rsidP="00133F03">
      <w:pPr>
        <w:pStyle w:val="Numberedpara"/>
      </w:pPr>
      <w:r>
        <w:t xml:space="preserve">ET also discussed the proposal to nominate FTSU ambassadors who would be more diverse representatives of the staff, to support the guardians.  There was a concern that the NICE guardians are very senior managers, which could be off putting for some colleagues to approach, whereas in </w:t>
      </w:r>
      <w:r w:rsidR="002D59E9">
        <w:t xml:space="preserve">some </w:t>
      </w:r>
      <w:r>
        <w:t>hospital</w:t>
      </w:r>
      <w:r w:rsidR="002D59E9">
        <w:t>s</w:t>
      </w:r>
      <w:r w:rsidR="00817526">
        <w:t xml:space="preserve"> </w:t>
      </w:r>
      <w:r>
        <w:t xml:space="preserve">the </w:t>
      </w:r>
      <w:r w:rsidR="00817526">
        <w:t xml:space="preserve">role </w:t>
      </w:r>
      <w:r>
        <w:t xml:space="preserve">can be band 6.   </w:t>
      </w:r>
      <w:r w:rsidR="00561C93">
        <w:t xml:space="preserve">There was also a concern that </w:t>
      </w:r>
      <w:r w:rsidR="00CF6073">
        <w:t>only having diversity amongst the ambassadors could send the wrong message</w:t>
      </w:r>
      <w:r w:rsidR="00817526">
        <w:t>; t</w:t>
      </w:r>
      <w:r w:rsidR="00CF6073">
        <w:t xml:space="preserve">he diversity of the Guardian needs to be addressed.  </w:t>
      </w:r>
      <w:r w:rsidR="00561C93">
        <w:t xml:space="preserve">The issue of </w:t>
      </w:r>
      <w:r w:rsidR="00CF6073">
        <w:t xml:space="preserve">whether staff choose to </w:t>
      </w:r>
      <w:r w:rsidR="00561C93">
        <w:t xml:space="preserve">speak to a guardian as opposed to </w:t>
      </w:r>
      <w:r w:rsidR="00CF6073">
        <w:t>a</w:t>
      </w:r>
      <w:r w:rsidR="00561C93">
        <w:t xml:space="preserve"> TU rep was also considered.</w:t>
      </w:r>
    </w:p>
    <w:p w14:paraId="20C2BC61" w14:textId="77777777" w:rsidR="00CF6073" w:rsidRDefault="00CF6073" w:rsidP="00133F03">
      <w:pPr>
        <w:pStyle w:val="Numberedpara"/>
      </w:pPr>
      <w:r>
        <w:lastRenderedPageBreak/>
        <w:t>ET supported the proposal to invite expressions of interest f</w:t>
      </w:r>
      <w:r w:rsidR="005D5382">
        <w:t>rom staff to</w:t>
      </w:r>
      <w:r>
        <w:t xml:space="preserve"> becom</w:t>
      </w:r>
      <w:r w:rsidR="005D5382">
        <w:t>e</w:t>
      </w:r>
      <w:r>
        <w:t xml:space="preserve"> a FTSU ambassador and to provide training based on the National Guardian’s Office model </w:t>
      </w:r>
      <w:r w:rsidR="005D5382">
        <w:t>and</w:t>
      </w:r>
      <w:r>
        <w:t xml:space="preserve"> launch the ambassador role </w:t>
      </w:r>
      <w:r w:rsidR="00B63643">
        <w:t>in</w:t>
      </w:r>
      <w:r>
        <w:t xml:space="preserve"> April 2023.</w:t>
      </w:r>
    </w:p>
    <w:p w14:paraId="69C1A8C8" w14:textId="77777777" w:rsidR="004D0163" w:rsidRPr="004D0163" w:rsidRDefault="004D0163" w:rsidP="004D0163">
      <w:pPr>
        <w:pStyle w:val="Numberedpara"/>
        <w:numPr>
          <w:ilvl w:val="0"/>
          <w:numId w:val="0"/>
        </w:numPr>
        <w:ind w:left="357"/>
        <w:jc w:val="right"/>
        <w:rPr>
          <w:b/>
          <w:bCs/>
        </w:rPr>
      </w:pPr>
      <w:r w:rsidRPr="004D0163">
        <w:rPr>
          <w:b/>
          <w:bCs/>
        </w:rPr>
        <w:t>ACTION: AL/BG/DC</w:t>
      </w:r>
    </w:p>
    <w:bookmarkEnd w:id="0"/>
    <w:p w14:paraId="4574EECD" w14:textId="77777777" w:rsidR="00505EAB" w:rsidRPr="00505EAB" w:rsidRDefault="00D64147" w:rsidP="00505EAB">
      <w:pPr>
        <w:pStyle w:val="Heading1"/>
        <w:rPr>
          <w:sz w:val="22"/>
          <w:szCs w:val="22"/>
        </w:rPr>
      </w:pPr>
      <w:r>
        <w:rPr>
          <w:sz w:val="22"/>
          <w:szCs w:val="22"/>
        </w:rPr>
        <w:t>Operational Management Committee</w:t>
      </w:r>
      <w:r w:rsidR="00505EAB" w:rsidRPr="00505EAB">
        <w:rPr>
          <w:sz w:val="22"/>
          <w:szCs w:val="22"/>
        </w:rPr>
        <w:t xml:space="preserve"> (item </w:t>
      </w:r>
      <w:r w:rsidR="00855F0D">
        <w:rPr>
          <w:sz w:val="22"/>
          <w:szCs w:val="22"/>
        </w:rPr>
        <w:t>9</w:t>
      </w:r>
      <w:r w:rsidR="00A351E6">
        <w:rPr>
          <w:sz w:val="22"/>
          <w:szCs w:val="22"/>
        </w:rPr>
        <w:t>)</w:t>
      </w:r>
    </w:p>
    <w:p w14:paraId="31FA08C3" w14:textId="77777777" w:rsidR="00B24227" w:rsidRDefault="00D64147" w:rsidP="00A351E6">
      <w:pPr>
        <w:pStyle w:val="Numberedpara"/>
      </w:pPr>
      <w:r>
        <w:t xml:space="preserve">ET noted the minutes of the OMC meeting held on </w:t>
      </w:r>
      <w:r w:rsidR="00855F0D">
        <w:t>19</w:t>
      </w:r>
      <w:r>
        <w:t xml:space="preserve"> </w:t>
      </w:r>
      <w:r w:rsidR="003F0161">
        <w:t>Dec</w:t>
      </w:r>
      <w:r>
        <w:t>ember 2022.</w:t>
      </w:r>
    </w:p>
    <w:bookmarkEnd w:id="1"/>
    <w:p w14:paraId="602EF5F5" w14:textId="77777777" w:rsidR="001D0B13" w:rsidRPr="00D64147" w:rsidRDefault="003500EC" w:rsidP="00D64147">
      <w:pPr>
        <w:pStyle w:val="Heading2"/>
      </w:pPr>
      <w:r>
        <w:t>O</w:t>
      </w:r>
      <w:r w:rsidR="00774DF0" w:rsidRPr="00974ADE">
        <w:t>ther business</w:t>
      </w:r>
      <w:r w:rsidR="008E6502" w:rsidRPr="00974ADE">
        <w:t xml:space="preserve"> (item </w:t>
      </w:r>
      <w:r w:rsidR="00855F0D">
        <w:t>10</w:t>
      </w:r>
      <w:r w:rsidR="008E6502" w:rsidRPr="00974ADE">
        <w:t>)</w:t>
      </w:r>
    </w:p>
    <w:p w14:paraId="049E9F09" w14:textId="77777777" w:rsidR="003D27E1" w:rsidRDefault="00855F0D" w:rsidP="00330EBE">
      <w:pPr>
        <w:pStyle w:val="Paragraph"/>
        <w:rPr>
          <w:rFonts w:cs="Arial"/>
        </w:rPr>
      </w:pPr>
      <w:r>
        <w:rPr>
          <w:rFonts w:cs="Arial"/>
        </w:rPr>
        <w:t>No further items were raised</w:t>
      </w:r>
      <w:r w:rsidR="008C648F">
        <w:rPr>
          <w:rFonts w:cs="Arial"/>
        </w:rPr>
        <w:t>.</w:t>
      </w:r>
    </w:p>
    <w:sectPr w:rsidR="003D27E1" w:rsidSect="007E3015">
      <w:headerReference w:type="default" r:id="rId8"/>
      <w:footerReference w:type="default" r:id="rId9"/>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AE97" w14:textId="77777777" w:rsidR="00B92955" w:rsidRDefault="00B92955" w:rsidP="00446BEE">
      <w:r>
        <w:separator/>
      </w:r>
    </w:p>
  </w:endnote>
  <w:endnote w:type="continuationSeparator" w:id="0">
    <w:p w14:paraId="3CC8B9B0" w14:textId="77777777" w:rsidR="00B92955" w:rsidRDefault="00B9295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58FD" w14:textId="77777777"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9982" w14:textId="77777777" w:rsidR="00B92955" w:rsidRDefault="00B92955" w:rsidP="00446BEE">
      <w:r>
        <w:separator/>
      </w:r>
    </w:p>
  </w:footnote>
  <w:footnote w:type="continuationSeparator" w:id="0">
    <w:p w14:paraId="794AE185" w14:textId="77777777" w:rsidR="00B92955" w:rsidRDefault="00B9295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5439" w14:textId="77777777"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6F5FB9"/>
    <w:multiLevelType w:val="hybridMultilevel"/>
    <w:tmpl w:val="EBC0AD9A"/>
    <w:lvl w:ilvl="0" w:tplc="6818B8C8">
      <w:start w:val="1"/>
      <w:numFmt w:val="lowerLetter"/>
      <w:lvlText w:val="%1)"/>
      <w:lvlJc w:val="left"/>
      <w:pPr>
        <w:tabs>
          <w:tab w:val="num" w:pos="720"/>
        </w:tabs>
        <w:ind w:left="720" w:hanging="360"/>
      </w:pPr>
    </w:lvl>
    <w:lvl w:ilvl="1" w:tplc="7A00C128">
      <w:numFmt w:val="bullet"/>
      <w:lvlText w:val="•"/>
      <w:lvlJc w:val="left"/>
      <w:pPr>
        <w:tabs>
          <w:tab w:val="num" w:pos="1440"/>
        </w:tabs>
        <w:ind w:left="1440" w:hanging="360"/>
      </w:pPr>
      <w:rPr>
        <w:rFonts w:ascii="Arial" w:hAnsi="Arial" w:hint="default"/>
      </w:rPr>
    </w:lvl>
    <w:lvl w:ilvl="2" w:tplc="9864D9D6" w:tentative="1">
      <w:start w:val="1"/>
      <w:numFmt w:val="lowerLetter"/>
      <w:lvlText w:val="%3)"/>
      <w:lvlJc w:val="left"/>
      <w:pPr>
        <w:tabs>
          <w:tab w:val="num" w:pos="2160"/>
        </w:tabs>
        <w:ind w:left="2160" w:hanging="360"/>
      </w:pPr>
    </w:lvl>
    <w:lvl w:ilvl="3" w:tplc="7E0C0A48" w:tentative="1">
      <w:start w:val="1"/>
      <w:numFmt w:val="lowerLetter"/>
      <w:lvlText w:val="%4)"/>
      <w:lvlJc w:val="left"/>
      <w:pPr>
        <w:tabs>
          <w:tab w:val="num" w:pos="2880"/>
        </w:tabs>
        <w:ind w:left="2880" w:hanging="360"/>
      </w:pPr>
    </w:lvl>
    <w:lvl w:ilvl="4" w:tplc="CC5A1440" w:tentative="1">
      <w:start w:val="1"/>
      <w:numFmt w:val="lowerLetter"/>
      <w:lvlText w:val="%5)"/>
      <w:lvlJc w:val="left"/>
      <w:pPr>
        <w:tabs>
          <w:tab w:val="num" w:pos="3600"/>
        </w:tabs>
        <w:ind w:left="3600" w:hanging="360"/>
      </w:pPr>
    </w:lvl>
    <w:lvl w:ilvl="5" w:tplc="4BDCA296" w:tentative="1">
      <w:start w:val="1"/>
      <w:numFmt w:val="lowerLetter"/>
      <w:lvlText w:val="%6)"/>
      <w:lvlJc w:val="left"/>
      <w:pPr>
        <w:tabs>
          <w:tab w:val="num" w:pos="4320"/>
        </w:tabs>
        <w:ind w:left="4320" w:hanging="360"/>
      </w:pPr>
    </w:lvl>
    <w:lvl w:ilvl="6" w:tplc="01CEAC06" w:tentative="1">
      <w:start w:val="1"/>
      <w:numFmt w:val="lowerLetter"/>
      <w:lvlText w:val="%7)"/>
      <w:lvlJc w:val="left"/>
      <w:pPr>
        <w:tabs>
          <w:tab w:val="num" w:pos="5040"/>
        </w:tabs>
        <w:ind w:left="5040" w:hanging="360"/>
      </w:pPr>
    </w:lvl>
    <w:lvl w:ilvl="7" w:tplc="F5C2CEA8" w:tentative="1">
      <w:start w:val="1"/>
      <w:numFmt w:val="lowerLetter"/>
      <w:lvlText w:val="%8)"/>
      <w:lvlJc w:val="left"/>
      <w:pPr>
        <w:tabs>
          <w:tab w:val="num" w:pos="5760"/>
        </w:tabs>
        <w:ind w:left="5760" w:hanging="360"/>
      </w:pPr>
    </w:lvl>
    <w:lvl w:ilvl="8" w:tplc="BFC226C2" w:tentative="1">
      <w:start w:val="1"/>
      <w:numFmt w:val="lowerLetter"/>
      <w:lvlText w:val="%9)"/>
      <w:lvlJc w:val="left"/>
      <w:pPr>
        <w:tabs>
          <w:tab w:val="num" w:pos="6480"/>
        </w:tabs>
        <w:ind w:left="6480" w:hanging="360"/>
      </w:pPr>
    </w:lvl>
  </w:abstractNum>
  <w:abstractNum w:abstractNumId="2" w15:restartNumberingAfterBreak="0">
    <w:nsid w:val="11B15797"/>
    <w:multiLevelType w:val="hybridMultilevel"/>
    <w:tmpl w:val="6BA6316C"/>
    <w:lvl w:ilvl="0" w:tplc="7F9E7226">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04649"/>
    <w:multiLevelType w:val="hybridMultilevel"/>
    <w:tmpl w:val="409608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0694"/>
    <w:multiLevelType w:val="hybridMultilevel"/>
    <w:tmpl w:val="250A519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77853"/>
    <w:multiLevelType w:val="hybridMultilevel"/>
    <w:tmpl w:val="94FC0C2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8342C9"/>
    <w:multiLevelType w:val="hybridMultilevel"/>
    <w:tmpl w:val="AA04D9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5FF272A"/>
    <w:multiLevelType w:val="hybridMultilevel"/>
    <w:tmpl w:val="68203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E362BDB"/>
    <w:multiLevelType w:val="hybridMultilevel"/>
    <w:tmpl w:val="C5782BE2"/>
    <w:lvl w:ilvl="0" w:tplc="EB826084">
      <w:start w:val="1"/>
      <w:numFmt w:val="decimal"/>
      <w:pStyle w:val="Numberedpara"/>
      <w:lvlText w:val="%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abstractNum w:abstractNumId="16" w15:restartNumberingAfterBreak="0">
    <w:nsid w:val="792A248F"/>
    <w:multiLevelType w:val="hybridMultilevel"/>
    <w:tmpl w:val="5E3CBE46"/>
    <w:lvl w:ilvl="0" w:tplc="3B1269BE">
      <w:start w:val="1"/>
      <w:numFmt w:val="bullet"/>
      <w:lvlText w:val="•"/>
      <w:lvlJc w:val="left"/>
      <w:pPr>
        <w:tabs>
          <w:tab w:val="num" w:pos="720"/>
        </w:tabs>
        <w:ind w:left="720" w:hanging="360"/>
      </w:pPr>
      <w:rPr>
        <w:rFonts w:ascii="Arial" w:hAnsi="Arial" w:hint="default"/>
      </w:rPr>
    </w:lvl>
    <w:lvl w:ilvl="1" w:tplc="0BEC9A9E" w:tentative="1">
      <w:start w:val="1"/>
      <w:numFmt w:val="bullet"/>
      <w:lvlText w:val="•"/>
      <w:lvlJc w:val="left"/>
      <w:pPr>
        <w:tabs>
          <w:tab w:val="num" w:pos="1440"/>
        </w:tabs>
        <w:ind w:left="1440" w:hanging="360"/>
      </w:pPr>
      <w:rPr>
        <w:rFonts w:ascii="Arial" w:hAnsi="Arial" w:hint="default"/>
      </w:rPr>
    </w:lvl>
    <w:lvl w:ilvl="2" w:tplc="3F4E043A" w:tentative="1">
      <w:start w:val="1"/>
      <w:numFmt w:val="bullet"/>
      <w:lvlText w:val="•"/>
      <w:lvlJc w:val="left"/>
      <w:pPr>
        <w:tabs>
          <w:tab w:val="num" w:pos="2160"/>
        </w:tabs>
        <w:ind w:left="2160" w:hanging="360"/>
      </w:pPr>
      <w:rPr>
        <w:rFonts w:ascii="Arial" w:hAnsi="Arial" w:hint="default"/>
      </w:rPr>
    </w:lvl>
    <w:lvl w:ilvl="3" w:tplc="9F1EDF24" w:tentative="1">
      <w:start w:val="1"/>
      <w:numFmt w:val="bullet"/>
      <w:lvlText w:val="•"/>
      <w:lvlJc w:val="left"/>
      <w:pPr>
        <w:tabs>
          <w:tab w:val="num" w:pos="2880"/>
        </w:tabs>
        <w:ind w:left="2880" w:hanging="360"/>
      </w:pPr>
      <w:rPr>
        <w:rFonts w:ascii="Arial" w:hAnsi="Arial" w:hint="default"/>
      </w:rPr>
    </w:lvl>
    <w:lvl w:ilvl="4" w:tplc="292288BC" w:tentative="1">
      <w:start w:val="1"/>
      <w:numFmt w:val="bullet"/>
      <w:lvlText w:val="•"/>
      <w:lvlJc w:val="left"/>
      <w:pPr>
        <w:tabs>
          <w:tab w:val="num" w:pos="3600"/>
        </w:tabs>
        <w:ind w:left="3600" w:hanging="360"/>
      </w:pPr>
      <w:rPr>
        <w:rFonts w:ascii="Arial" w:hAnsi="Arial" w:hint="default"/>
      </w:rPr>
    </w:lvl>
    <w:lvl w:ilvl="5" w:tplc="18642EF8" w:tentative="1">
      <w:start w:val="1"/>
      <w:numFmt w:val="bullet"/>
      <w:lvlText w:val="•"/>
      <w:lvlJc w:val="left"/>
      <w:pPr>
        <w:tabs>
          <w:tab w:val="num" w:pos="4320"/>
        </w:tabs>
        <w:ind w:left="4320" w:hanging="360"/>
      </w:pPr>
      <w:rPr>
        <w:rFonts w:ascii="Arial" w:hAnsi="Arial" w:hint="default"/>
      </w:rPr>
    </w:lvl>
    <w:lvl w:ilvl="6" w:tplc="69685738" w:tentative="1">
      <w:start w:val="1"/>
      <w:numFmt w:val="bullet"/>
      <w:lvlText w:val="•"/>
      <w:lvlJc w:val="left"/>
      <w:pPr>
        <w:tabs>
          <w:tab w:val="num" w:pos="5040"/>
        </w:tabs>
        <w:ind w:left="5040" w:hanging="360"/>
      </w:pPr>
      <w:rPr>
        <w:rFonts w:ascii="Arial" w:hAnsi="Arial" w:hint="default"/>
      </w:rPr>
    </w:lvl>
    <w:lvl w:ilvl="7" w:tplc="8A9056B2" w:tentative="1">
      <w:start w:val="1"/>
      <w:numFmt w:val="bullet"/>
      <w:lvlText w:val="•"/>
      <w:lvlJc w:val="left"/>
      <w:pPr>
        <w:tabs>
          <w:tab w:val="num" w:pos="5760"/>
        </w:tabs>
        <w:ind w:left="5760" w:hanging="360"/>
      </w:pPr>
      <w:rPr>
        <w:rFonts w:ascii="Arial" w:hAnsi="Arial" w:hint="default"/>
      </w:rPr>
    </w:lvl>
    <w:lvl w:ilvl="8" w:tplc="50F2A400" w:tentative="1">
      <w:start w:val="1"/>
      <w:numFmt w:val="bullet"/>
      <w:lvlText w:val="•"/>
      <w:lvlJc w:val="left"/>
      <w:pPr>
        <w:tabs>
          <w:tab w:val="num" w:pos="6480"/>
        </w:tabs>
        <w:ind w:left="6480" w:hanging="360"/>
      </w:pPr>
      <w:rPr>
        <w:rFonts w:ascii="Arial" w:hAnsi="Arial" w:hint="default"/>
      </w:rPr>
    </w:lvl>
  </w:abstractNum>
  <w:num w:numId="1" w16cid:durableId="1314988003">
    <w:abstractNumId w:val="14"/>
  </w:num>
  <w:num w:numId="2" w16cid:durableId="2024937599">
    <w:abstractNumId w:val="8"/>
  </w:num>
  <w:num w:numId="3" w16cid:durableId="1296836499">
    <w:abstractNumId w:val="13"/>
  </w:num>
  <w:num w:numId="4" w16cid:durableId="520969579">
    <w:abstractNumId w:val="3"/>
  </w:num>
  <w:num w:numId="5" w16cid:durableId="2136288113">
    <w:abstractNumId w:val="12"/>
  </w:num>
  <w:num w:numId="6" w16cid:durableId="1195197478">
    <w:abstractNumId w:val="0"/>
  </w:num>
  <w:num w:numId="7" w16cid:durableId="902571007">
    <w:abstractNumId w:val="5"/>
  </w:num>
  <w:num w:numId="8" w16cid:durableId="521280574">
    <w:abstractNumId w:val="7"/>
  </w:num>
  <w:num w:numId="9" w16cid:durableId="55134676">
    <w:abstractNumId w:val="15"/>
  </w:num>
  <w:num w:numId="10" w16cid:durableId="1103649077">
    <w:abstractNumId w:val="6"/>
  </w:num>
  <w:num w:numId="11" w16cid:durableId="126703478">
    <w:abstractNumId w:val="1"/>
  </w:num>
  <w:num w:numId="12" w16cid:durableId="605621364">
    <w:abstractNumId w:val="16"/>
  </w:num>
  <w:num w:numId="13" w16cid:durableId="1249461890">
    <w:abstractNumId w:val="9"/>
  </w:num>
  <w:num w:numId="14" w16cid:durableId="2090686013">
    <w:abstractNumId w:val="10"/>
  </w:num>
  <w:num w:numId="15" w16cid:durableId="439569863">
    <w:abstractNumId w:val="4"/>
  </w:num>
  <w:num w:numId="16" w16cid:durableId="1466967416">
    <w:abstractNumId w:val="11"/>
  </w:num>
  <w:num w:numId="17" w16cid:durableId="24858917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AE7"/>
    <w:rsid w:val="00013DA2"/>
    <w:rsid w:val="00013EA1"/>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331"/>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28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14B7"/>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A3"/>
    <w:rsid w:val="000617BF"/>
    <w:rsid w:val="000617F4"/>
    <w:rsid w:val="00061EB9"/>
    <w:rsid w:val="00062232"/>
    <w:rsid w:val="0006260D"/>
    <w:rsid w:val="00062876"/>
    <w:rsid w:val="000639B1"/>
    <w:rsid w:val="000639F5"/>
    <w:rsid w:val="00063BE7"/>
    <w:rsid w:val="00063E19"/>
    <w:rsid w:val="00063E29"/>
    <w:rsid w:val="0006429B"/>
    <w:rsid w:val="00064913"/>
    <w:rsid w:val="00064D60"/>
    <w:rsid w:val="00064DFC"/>
    <w:rsid w:val="00065589"/>
    <w:rsid w:val="00065BA8"/>
    <w:rsid w:val="00066194"/>
    <w:rsid w:val="000669E7"/>
    <w:rsid w:val="00066B6C"/>
    <w:rsid w:val="00066C2B"/>
    <w:rsid w:val="000672B5"/>
    <w:rsid w:val="000677CD"/>
    <w:rsid w:val="00067911"/>
    <w:rsid w:val="00067C7D"/>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9F4"/>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55B"/>
    <w:rsid w:val="000F1617"/>
    <w:rsid w:val="000F1E9C"/>
    <w:rsid w:val="000F24AA"/>
    <w:rsid w:val="000F263E"/>
    <w:rsid w:val="000F2B07"/>
    <w:rsid w:val="000F2D16"/>
    <w:rsid w:val="000F321A"/>
    <w:rsid w:val="000F3679"/>
    <w:rsid w:val="000F3D98"/>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431"/>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332"/>
    <w:rsid w:val="00145730"/>
    <w:rsid w:val="00145C4B"/>
    <w:rsid w:val="00145E08"/>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C0"/>
    <w:rsid w:val="001535D1"/>
    <w:rsid w:val="00153771"/>
    <w:rsid w:val="001537F7"/>
    <w:rsid w:val="00153D57"/>
    <w:rsid w:val="0015402D"/>
    <w:rsid w:val="00154394"/>
    <w:rsid w:val="0015444A"/>
    <w:rsid w:val="00154D8E"/>
    <w:rsid w:val="00154E94"/>
    <w:rsid w:val="00155286"/>
    <w:rsid w:val="00155AA2"/>
    <w:rsid w:val="00155D3C"/>
    <w:rsid w:val="00156295"/>
    <w:rsid w:val="00156353"/>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1B7"/>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768"/>
    <w:rsid w:val="00184912"/>
    <w:rsid w:val="00184F4B"/>
    <w:rsid w:val="00185252"/>
    <w:rsid w:val="001852DF"/>
    <w:rsid w:val="00185C85"/>
    <w:rsid w:val="00186951"/>
    <w:rsid w:val="00186DD7"/>
    <w:rsid w:val="00186E0A"/>
    <w:rsid w:val="00186E84"/>
    <w:rsid w:val="0018747A"/>
    <w:rsid w:val="0018767F"/>
    <w:rsid w:val="0018778E"/>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62F"/>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86B"/>
    <w:rsid w:val="001B2984"/>
    <w:rsid w:val="001B2A26"/>
    <w:rsid w:val="001B2A5C"/>
    <w:rsid w:val="001B2AC2"/>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6BD"/>
    <w:rsid w:val="001C0F41"/>
    <w:rsid w:val="001C12CE"/>
    <w:rsid w:val="001C1562"/>
    <w:rsid w:val="001C1A9F"/>
    <w:rsid w:val="001C1B34"/>
    <w:rsid w:val="001C1C5F"/>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0B13"/>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976"/>
    <w:rsid w:val="001D6E7E"/>
    <w:rsid w:val="001D7284"/>
    <w:rsid w:val="001D72BD"/>
    <w:rsid w:val="001D7332"/>
    <w:rsid w:val="001D7547"/>
    <w:rsid w:val="001D7881"/>
    <w:rsid w:val="001D7D74"/>
    <w:rsid w:val="001E0085"/>
    <w:rsid w:val="001E0941"/>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759"/>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5D0E"/>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122"/>
    <w:rsid w:val="00234265"/>
    <w:rsid w:val="00234BE0"/>
    <w:rsid w:val="00234D13"/>
    <w:rsid w:val="00234F90"/>
    <w:rsid w:val="0023535E"/>
    <w:rsid w:val="00235851"/>
    <w:rsid w:val="00236041"/>
    <w:rsid w:val="00236124"/>
    <w:rsid w:val="00236173"/>
    <w:rsid w:val="00236928"/>
    <w:rsid w:val="00236ADA"/>
    <w:rsid w:val="002373B8"/>
    <w:rsid w:val="002376D3"/>
    <w:rsid w:val="002378F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2C5"/>
    <w:rsid w:val="002463CA"/>
    <w:rsid w:val="002464E5"/>
    <w:rsid w:val="00246893"/>
    <w:rsid w:val="00246F4A"/>
    <w:rsid w:val="00247D8E"/>
    <w:rsid w:val="002500D4"/>
    <w:rsid w:val="00250380"/>
    <w:rsid w:val="00250447"/>
    <w:rsid w:val="00250CC6"/>
    <w:rsid w:val="00250EAC"/>
    <w:rsid w:val="002510D4"/>
    <w:rsid w:val="002515E9"/>
    <w:rsid w:val="002527AB"/>
    <w:rsid w:val="002528C2"/>
    <w:rsid w:val="002533B3"/>
    <w:rsid w:val="002539E6"/>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463"/>
    <w:rsid w:val="00257797"/>
    <w:rsid w:val="00257E21"/>
    <w:rsid w:val="00260966"/>
    <w:rsid w:val="00260AEC"/>
    <w:rsid w:val="002614C1"/>
    <w:rsid w:val="00261A45"/>
    <w:rsid w:val="00261BB2"/>
    <w:rsid w:val="002620F1"/>
    <w:rsid w:val="0026214E"/>
    <w:rsid w:val="00262D72"/>
    <w:rsid w:val="00262E72"/>
    <w:rsid w:val="00263746"/>
    <w:rsid w:val="00264480"/>
    <w:rsid w:val="002645E2"/>
    <w:rsid w:val="00264A09"/>
    <w:rsid w:val="00264A16"/>
    <w:rsid w:val="00264AAE"/>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50B"/>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116"/>
    <w:rsid w:val="002866C4"/>
    <w:rsid w:val="00286CC1"/>
    <w:rsid w:val="00287DA9"/>
    <w:rsid w:val="00287E3A"/>
    <w:rsid w:val="00290DFE"/>
    <w:rsid w:val="002919E6"/>
    <w:rsid w:val="00291BF8"/>
    <w:rsid w:val="00291FCD"/>
    <w:rsid w:val="00292053"/>
    <w:rsid w:val="00292857"/>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5E6"/>
    <w:rsid w:val="002B4B0D"/>
    <w:rsid w:val="002B5323"/>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1FF"/>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25"/>
    <w:rsid w:val="002D5776"/>
    <w:rsid w:val="002D59E9"/>
    <w:rsid w:val="002D5B2E"/>
    <w:rsid w:val="002D60E5"/>
    <w:rsid w:val="002D6B0B"/>
    <w:rsid w:val="002D73FA"/>
    <w:rsid w:val="002D74BA"/>
    <w:rsid w:val="002D75AC"/>
    <w:rsid w:val="002D75B8"/>
    <w:rsid w:val="002D7674"/>
    <w:rsid w:val="002D76A6"/>
    <w:rsid w:val="002D798B"/>
    <w:rsid w:val="002D7B9D"/>
    <w:rsid w:val="002E0002"/>
    <w:rsid w:val="002E01E7"/>
    <w:rsid w:val="002E0B40"/>
    <w:rsid w:val="002E0BB0"/>
    <w:rsid w:val="002E137B"/>
    <w:rsid w:val="002E13E0"/>
    <w:rsid w:val="002E17B5"/>
    <w:rsid w:val="002E1DD6"/>
    <w:rsid w:val="002E1E55"/>
    <w:rsid w:val="002E2146"/>
    <w:rsid w:val="002E25FB"/>
    <w:rsid w:val="002E264F"/>
    <w:rsid w:val="002E2FC1"/>
    <w:rsid w:val="002E32BF"/>
    <w:rsid w:val="002E32EF"/>
    <w:rsid w:val="002E35E9"/>
    <w:rsid w:val="002E3715"/>
    <w:rsid w:val="002E3BC6"/>
    <w:rsid w:val="002E3E34"/>
    <w:rsid w:val="002E3E86"/>
    <w:rsid w:val="002E41F8"/>
    <w:rsid w:val="002E47A0"/>
    <w:rsid w:val="002E498F"/>
    <w:rsid w:val="002E4AF2"/>
    <w:rsid w:val="002E57C5"/>
    <w:rsid w:val="002E589C"/>
    <w:rsid w:val="002E5B7E"/>
    <w:rsid w:val="002E5B8E"/>
    <w:rsid w:val="002E6363"/>
    <w:rsid w:val="002E63C9"/>
    <w:rsid w:val="002E675C"/>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6DC4"/>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3C1"/>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E2D"/>
    <w:rsid w:val="00325F0E"/>
    <w:rsid w:val="003263CE"/>
    <w:rsid w:val="00326EE7"/>
    <w:rsid w:val="00327625"/>
    <w:rsid w:val="00327AC3"/>
    <w:rsid w:val="003303EC"/>
    <w:rsid w:val="00330EBE"/>
    <w:rsid w:val="003315DC"/>
    <w:rsid w:val="0033199E"/>
    <w:rsid w:val="00331D51"/>
    <w:rsid w:val="00331E1E"/>
    <w:rsid w:val="00331E78"/>
    <w:rsid w:val="00332167"/>
    <w:rsid w:val="003321AB"/>
    <w:rsid w:val="003328B7"/>
    <w:rsid w:val="00332E0A"/>
    <w:rsid w:val="00333097"/>
    <w:rsid w:val="003330A1"/>
    <w:rsid w:val="0033312B"/>
    <w:rsid w:val="00333503"/>
    <w:rsid w:val="0033383F"/>
    <w:rsid w:val="00333842"/>
    <w:rsid w:val="00333861"/>
    <w:rsid w:val="00334063"/>
    <w:rsid w:val="003349CB"/>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2D7A"/>
    <w:rsid w:val="003630A7"/>
    <w:rsid w:val="00363BEF"/>
    <w:rsid w:val="0036412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C0C"/>
    <w:rsid w:val="00377D67"/>
    <w:rsid w:val="00377FB6"/>
    <w:rsid w:val="0038092D"/>
    <w:rsid w:val="00380C7A"/>
    <w:rsid w:val="00380E85"/>
    <w:rsid w:val="00380FA8"/>
    <w:rsid w:val="00381698"/>
    <w:rsid w:val="003819BA"/>
    <w:rsid w:val="00382594"/>
    <w:rsid w:val="003826A5"/>
    <w:rsid w:val="00382764"/>
    <w:rsid w:val="00382D19"/>
    <w:rsid w:val="00382FEE"/>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2AD9"/>
    <w:rsid w:val="00392C1D"/>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1B8"/>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0FD1"/>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0963"/>
    <w:rsid w:val="003D1B59"/>
    <w:rsid w:val="003D1D2B"/>
    <w:rsid w:val="003D20F7"/>
    <w:rsid w:val="003D2523"/>
    <w:rsid w:val="003D27E1"/>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61"/>
    <w:rsid w:val="003F017D"/>
    <w:rsid w:val="003F04AB"/>
    <w:rsid w:val="003F0601"/>
    <w:rsid w:val="003F0A23"/>
    <w:rsid w:val="003F0AF7"/>
    <w:rsid w:val="003F0E44"/>
    <w:rsid w:val="003F0FE6"/>
    <w:rsid w:val="003F1659"/>
    <w:rsid w:val="003F2268"/>
    <w:rsid w:val="003F426C"/>
    <w:rsid w:val="003F48F8"/>
    <w:rsid w:val="003F5829"/>
    <w:rsid w:val="003F5C5C"/>
    <w:rsid w:val="003F5C81"/>
    <w:rsid w:val="003F5EA3"/>
    <w:rsid w:val="003F603D"/>
    <w:rsid w:val="003F6126"/>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496"/>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17BB5"/>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2D67"/>
    <w:rsid w:val="00433538"/>
    <w:rsid w:val="0043365D"/>
    <w:rsid w:val="004337EE"/>
    <w:rsid w:val="004338B3"/>
    <w:rsid w:val="004339FA"/>
    <w:rsid w:val="00433AE9"/>
    <w:rsid w:val="00433CBB"/>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A8"/>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850"/>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30"/>
    <w:rsid w:val="004B45C6"/>
    <w:rsid w:val="004B482D"/>
    <w:rsid w:val="004B4F09"/>
    <w:rsid w:val="004B50CF"/>
    <w:rsid w:val="004B549D"/>
    <w:rsid w:val="004B5654"/>
    <w:rsid w:val="004B5F02"/>
    <w:rsid w:val="004B632B"/>
    <w:rsid w:val="004B6CF8"/>
    <w:rsid w:val="004B6E51"/>
    <w:rsid w:val="004B6F99"/>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920"/>
    <w:rsid w:val="004C6CE6"/>
    <w:rsid w:val="004C7121"/>
    <w:rsid w:val="004C738F"/>
    <w:rsid w:val="004C743E"/>
    <w:rsid w:val="004C7790"/>
    <w:rsid w:val="004C7E21"/>
    <w:rsid w:val="004C7E55"/>
    <w:rsid w:val="004D0163"/>
    <w:rsid w:val="004D01D0"/>
    <w:rsid w:val="004D01F9"/>
    <w:rsid w:val="004D0699"/>
    <w:rsid w:val="004D0D93"/>
    <w:rsid w:val="004D1118"/>
    <w:rsid w:val="004D1458"/>
    <w:rsid w:val="004D1BC9"/>
    <w:rsid w:val="004D1CD7"/>
    <w:rsid w:val="004D2270"/>
    <w:rsid w:val="004D22D5"/>
    <w:rsid w:val="004D4787"/>
    <w:rsid w:val="004D5466"/>
    <w:rsid w:val="004D5642"/>
    <w:rsid w:val="004D593F"/>
    <w:rsid w:val="004D5B88"/>
    <w:rsid w:val="004D5BC1"/>
    <w:rsid w:val="004D5D8C"/>
    <w:rsid w:val="004D5EB6"/>
    <w:rsid w:val="004D61BD"/>
    <w:rsid w:val="004D63EF"/>
    <w:rsid w:val="004D7701"/>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619"/>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EAB"/>
    <w:rsid w:val="00505F81"/>
    <w:rsid w:val="0050634E"/>
    <w:rsid w:val="00506BBE"/>
    <w:rsid w:val="00506C88"/>
    <w:rsid w:val="005070FB"/>
    <w:rsid w:val="005077B0"/>
    <w:rsid w:val="00507F86"/>
    <w:rsid w:val="005109BE"/>
    <w:rsid w:val="00510AEE"/>
    <w:rsid w:val="00510F9B"/>
    <w:rsid w:val="00511A15"/>
    <w:rsid w:val="00511C9E"/>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2E1B"/>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6596"/>
    <w:rsid w:val="005578BC"/>
    <w:rsid w:val="00557C2C"/>
    <w:rsid w:val="00557C86"/>
    <w:rsid w:val="00557CC9"/>
    <w:rsid w:val="00557CF5"/>
    <w:rsid w:val="00557D81"/>
    <w:rsid w:val="00557DB4"/>
    <w:rsid w:val="00560BA0"/>
    <w:rsid w:val="00561A71"/>
    <w:rsid w:val="00561C93"/>
    <w:rsid w:val="00561EBC"/>
    <w:rsid w:val="00562207"/>
    <w:rsid w:val="00562605"/>
    <w:rsid w:val="005627A1"/>
    <w:rsid w:val="00562E62"/>
    <w:rsid w:val="00563653"/>
    <w:rsid w:val="005639D0"/>
    <w:rsid w:val="00564FD7"/>
    <w:rsid w:val="00565032"/>
    <w:rsid w:val="005662F1"/>
    <w:rsid w:val="0056643F"/>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012"/>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28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0FFE"/>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84"/>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C0840"/>
    <w:rsid w:val="005C106E"/>
    <w:rsid w:val="005C203A"/>
    <w:rsid w:val="005C23AB"/>
    <w:rsid w:val="005C2640"/>
    <w:rsid w:val="005C27A6"/>
    <w:rsid w:val="005C2A63"/>
    <w:rsid w:val="005C346E"/>
    <w:rsid w:val="005C3497"/>
    <w:rsid w:val="005C3839"/>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0F7E"/>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5382"/>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A87"/>
    <w:rsid w:val="005E3C67"/>
    <w:rsid w:val="005E3CCA"/>
    <w:rsid w:val="005E4564"/>
    <w:rsid w:val="005E4866"/>
    <w:rsid w:val="005E4F5C"/>
    <w:rsid w:val="005E54B4"/>
    <w:rsid w:val="005E5AA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247"/>
    <w:rsid w:val="005F7AE6"/>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02B"/>
    <w:rsid w:val="006045D2"/>
    <w:rsid w:val="0060492D"/>
    <w:rsid w:val="00604CA3"/>
    <w:rsid w:val="0060576F"/>
    <w:rsid w:val="00605DD6"/>
    <w:rsid w:val="00606904"/>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77B"/>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1DDE"/>
    <w:rsid w:val="0062216C"/>
    <w:rsid w:val="00622B96"/>
    <w:rsid w:val="00622FB4"/>
    <w:rsid w:val="006232F9"/>
    <w:rsid w:val="0062335C"/>
    <w:rsid w:val="00623733"/>
    <w:rsid w:val="00623E2E"/>
    <w:rsid w:val="00623FC7"/>
    <w:rsid w:val="00624856"/>
    <w:rsid w:val="006249C3"/>
    <w:rsid w:val="00624A5E"/>
    <w:rsid w:val="00624ADC"/>
    <w:rsid w:val="00624AFD"/>
    <w:rsid w:val="00624C3B"/>
    <w:rsid w:val="006256E6"/>
    <w:rsid w:val="006259DD"/>
    <w:rsid w:val="00625C17"/>
    <w:rsid w:val="00626886"/>
    <w:rsid w:val="00627032"/>
    <w:rsid w:val="00630059"/>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2012"/>
    <w:rsid w:val="00642994"/>
    <w:rsid w:val="006433D5"/>
    <w:rsid w:val="00643411"/>
    <w:rsid w:val="00643B62"/>
    <w:rsid w:val="00644130"/>
    <w:rsid w:val="006446D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4E5A"/>
    <w:rsid w:val="0068524C"/>
    <w:rsid w:val="00685746"/>
    <w:rsid w:val="006858DE"/>
    <w:rsid w:val="006860D7"/>
    <w:rsid w:val="00686373"/>
    <w:rsid w:val="00686881"/>
    <w:rsid w:val="006874F1"/>
    <w:rsid w:val="006875CA"/>
    <w:rsid w:val="00687F6D"/>
    <w:rsid w:val="00687FC1"/>
    <w:rsid w:val="00687FE3"/>
    <w:rsid w:val="006900FC"/>
    <w:rsid w:val="00690173"/>
    <w:rsid w:val="006904A6"/>
    <w:rsid w:val="00690502"/>
    <w:rsid w:val="00690748"/>
    <w:rsid w:val="00690793"/>
    <w:rsid w:val="00690987"/>
    <w:rsid w:val="00690A31"/>
    <w:rsid w:val="00690E39"/>
    <w:rsid w:val="00690F52"/>
    <w:rsid w:val="0069171B"/>
    <w:rsid w:val="0069182A"/>
    <w:rsid w:val="0069194C"/>
    <w:rsid w:val="00691F9D"/>
    <w:rsid w:val="006921E1"/>
    <w:rsid w:val="006928CF"/>
    <w:rsid w:val="00693911"/>
    <w:rsid w:val="006960D9"/>
    <w:rsid w:val="0069653C"/>
    <w:rsid w:val="00696A18"/>
    <w:rsid w:val="00696E87"/>
    <w:rsid w:val="0069726A"/>
    <w:rsid w:val="00697A1D"/>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A61"/>
    <w:rsid w:val="006B3E39"/>
    <w:rsid w:val="006B40F3"/>
    <w:rsid w:val="006B480B"/>
    <w:rsid w:val="006B4946"/>
    <w:rsid w:val="006B4964"/>
    <w:rsid w:val="006B554D"/>
    <w:rsid w:val="006B566D"/>
    <w:rsid w:val="006B5DA6"/>
    <w:rsid w:val="006B6857"/>
    <w:rsid w:val="006B6938"/>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B6C"/>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3F7E"/>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0F9"/>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35D"/>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6C19"/>
    <w:rsid w:val="00717851"/>
    <w:rsid w:val="00717864"/>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D89"/>
    <w:rsid w:val="00732F8A"/>
    <w:rsid w:val="0073348E"/>
    <w:rsid w:val="0073362D"/>
    <w:rsid w:val="00733A2D"/>
    <w:rsid w:val="00733FB6"/>
    <w:rsid w:val="007342EF"/>
    <w:rsid w:val="00734539"/>
    <w:rsid w:val="00735556"/>
    <w:rsid w:val="00735BEA"/>
    <w:rsid w:val="00735D06"/>
    <w:rsid w:val="00735E76"/>
    <w:rsid w:val="00735E98"/>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4A7"/>
    <w:rsid w:val="00744BF0"/>
    <w:rsid w:val="00745C4C"/>
    <w:rsid w:val="00745C8D"/>
    <w:rsid w:val="00746166"/>
    <w:rsid w:val="0074641A"/>
    <w:rsid w:val="007471BA"/>
    <w:rsid w:val="007472D1"/>
    <w:rsid w:val="007475CB"/>
    <w:rsid w:val="00747C1F"/>
    <w:rsid w:val="00747F3E"/>
    <w:rsid w:val="007502A4"/>
    <w:rsid w:val="00750330"/>
    <w:rsid w:val="007503DB"/>
    <w:rsid w:val="007504A0"/>
    <w:rsid w:val="00750630"/>
    <w:rsid w:val="00750816"/>
    <w:rsid w:val="00750DF5"/>
    <w:rsid w:val="007514C7"/>
    <w:rsid w:val="007516F7"/>
    <w:rsid w:val="00751986"/>
    <w:rsid w:val="00752877"/>
    <w:rsid w:val="007534E5"/>
    <w:rsid w:val="007539A7"/>
    <w:rsid w:val="007539C5"/>
    <w:rsid w:val="00754875"/>
    <w:rsid w:val="00754915"/>
    <w:rsid w:val="00754965"/>
    <w:rsid w:val="00754BC4"/>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0C"/>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1944"/>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3B6"/>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A7"/>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5C2"/>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8C7"/>
    <w:rsid w:val="007C5B1D"/>
    <w:rsid w:val="007C5B8E"/>
    <w:rsid w:val="007C5FAB"/>
    <w:rsid w:val="007C6172"/>
    <w:rsid w:val="007C63DF"/>
    <w:rsid w:val="007C65CB"/>
    <w:rsid w:val="007C67AB"/>
    <w:rsid w:val="007C69C9"/>
    <w:rsid w:val="007C6FE0"/>
    <w:rsid w:val="007C7754"/>
    <w:rsid w:val="007C775D"/>
    <w:rsid w:val="007C7A2C"/>
    <w:rsid w:val="007C7B37"/>
    <w:rsid w:val="007C7E4D"/>
    <w:rsid w:val="007D03C3"/>
    <w:rsid w:val="007D0457"/>
    <w:rsid w:val="007D0578"/>
    <w:rsid w:val="007D0755"/>
    <w:rsid w:val="007D1359"/>
    <w:rsid w:val="007D19AB"/>
    <w:rsid w:val="007D1BFE"/>
    <w:rsid w:val="007D1FF9"/>
    <w:rsid w:val="007D297B"/>
    <w:rsid w:val="007D2A9A"/>
    <w:rsid w:val="007D2CF6"/>
    <w:rsid w:val="007D2E6C"/>
    <w:rsid w:val="007D2F38"/>
    <w:rsid w:val="007D3094"/>
    <w:rsid w:val="007D3627"/>
    <w:rsid w:val="007D3F19"/>
    <w:rsid w:val="007D440D"/>
    <w:rsid w:val="007D48A4"/>
    <w:rsid w:val="007D4D20"/>
    <w:rsid w:val="007D4FC4"/>
    <w:rsid w:val="007D5348"/>
    <w:rsid w:val="007D55F7"/>
    <w:rsid w:val="007D5B9C"/>
    <w:rsid w:val="007D6122"/>
    <w:rsid w:val="007D661D"/>
    <w:rsid w:val="007D66EB"/>
    <w:rsid w:val="007D68FE"/>
    <w:rsid w:val="007D6953"/>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5DF5"/>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039"/>
    <w:rsid w:val="0081490E"/>
    <w:rsid w:val="00814E05"/>
    <w:rsid w:val="00814E56"/>
    <w:rsid w:val="008159B5"/>
    <w:rsid w:val="00815A44"/>
    <w:rsid w:val="00816102"/>
    <w:rsid w:val="00816551"/>
    <w:rsid w:val="00816677"/>
    <w:rsid w:val="00816FCD"/>
    <w:rsid w:val="00817047"/>
    <w:rsid w:val="00817526"/>
    <w:rsid w:val="00817E52"/>
    <w:rsid w:val="00820158"/>
    <w:rsid w:val="00820362"/>
    <w:rsid w:val="0082093C"/>
    <w:rsid w:val="00820A8A"/>
    <w:rsid w:val="00820DD1"/>
    <w:rsid w:val="00820FCC"/>
    <w:rsid w:val="00821296"/>
    <w:rsid w:val="00821443"/>
    <w:rsid w:val="00821514"/>
    <w:rsid w:val="008217CD"/>
    <w:rsid w:val="00821C79"/>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30D"/>
    <w:rsid w:val="0083687B"/>
    <w:rsid w:val="00836890"/>
    <w:rsid w:val="00836FA5"/>
    <w:rsid w:val="00837398"/>
    <w:rsid w:val="00837437"/>
    <w:rsid w:val="008376FE"/>
    <w:rsid w:val="00837A3B"/>
    <w:rsid w:val="00837D1D"/>
    <w:rsid w:val="00837E6C"/>
    <w:rsid w:val="00840612"/>
    <w:rsid w:val="0084061B"/>
    <w:rsid w:val="00841107"/>
    <w:rsid w:val="00841AAD"/>
    <w:rsid w:val="00841BEE"/>
    <w:rsid w:val="00841F2E"/>
    <w:rsid w:val="008420A5"/>
    <w:rsid w:val="00842205"/>
    <w:rsid w:val="00842872"/>
    <w:rsid w:val="008429B8"/>
    <w:rsid w:val="008433E6"/>
    <w:rsid w:val="0084371A"/>
    <w:rsid w:val="00843AC3"/>
    <w:rsid w:val="0084438A"/>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2643"/>
    <w:rsid w:val="00852BEF"/>
    <w:rsid w:val="0085312C"/>
    <w:rsid w:val="00853C40"/>
    <w:rsid w:val="00853E15"/>
    <w:rsid w:val="008541ED"/>
    <w:rsid w:val="00854413"/>
    <w:rsid w:val="00854CF6"/>
    <w:rsid w:val="0085566B"/>
    <w:rsid w:val="0085598A"/>
    <w:rsid w:val="00855BA6"/>
    <w:rsid w:val="00855C66"/>
    <w:rsid w:val="00855E40"/>
    <w:rsid w:val="00855E84"/>
    <w:rsid w:val="00855F0D"/>
    <w:rsid w:val="00855F97"/>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40A"/>
    <w:rsid w:val="00864488"/>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A9"/>
    <w:rsid w:val="008739D6"/>
    <w:rsid w:val="00873D2A"/>
    <w:rsid w:val="00873D42"/>
    <w:rsid w:val="00873F75"/>
    <w:rsid w:val="008757CE"/>
    <w:rsid w:val="00875D21"/>
    <w:rsid w:val="00875D25"/>
    <w:rsid w:val="00875DDB"/>
    <w:rsid w:val="0087623B"/>
    <w:rsid w:val="00876996"/>
    <w:rsid w:val="00876A06"/>
    <w:rsid w:val="00876A25"/>
    <w:rsid w:val="00876C6A"/>
    <w:rsid w:val="0087729F"/>
    <w:rsid w:val="008775D5"/>
    <w:rsid w:val="00877BE8"/>
    <w:rsid w:val="00880318"/>
    <w:rsid w:val="00880AC4"/>
    <w:rsid w:val="00880EB3"/>
    <w:rsid w:val="008814FB"/>
    <w:rsid w:val="008815C9"/>
    <w:rsid w:val="00881862"/>
    <w:rsid w:val="00881BB4"/>
    <w:rsid w:val="00881BCD"/>
    <w:rsid w:val="00881E14"/>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094"/>
    <w:rsid w:val="008B41B8"/>
    <w:rsid w:val="008B4211"/>
    <w:rsid w:val="008B42BF"/>
    <w:rsid w:val="008B450A"/>
    <w:rsid w:val="008B4E01"/>
    <w:rsid w:val="008B7D27"/>
    <w:rsid w:val="008C0633"/>
    <w:rsid w:val="008C083A"/>
    <w:rsid w:val="008C0A26"/>
    <w:rsid w:val="008C0DFB"/>
    <w:rsid w:val="008C0F02"/>
    <w:rsid w:val="008C10AF"/>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48F"/>
    <w:rsid w:val="008C663E"/>
    <w:rsid w:val="008C6AA0"/>
    <w:rsid w:val="008C6FC0"/>
    <w:rsid w:val="008C78B4"/>
    <w:rsid w:val="008C7AF4"/>
    <w:rsid w:val="008C7E89"/>
    <w:rsid w:val="008D02CD"/>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32E"/>
    <w:rsid w:val="008E0812"/>
    <w:rsid w:val="008E0982"/>
    <w:rsid w:val="008E1E93"/>
    <w:rsid w:val="008E1E96"/>
    <w:rsid w:val="008E23C1"/>
    <w:rsid w:val="008E2D87"/>
    <w:rsid w:val="008E393E"/>
    <w:rsid w:val="008E3BA8"/>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D0"/>
    <w:rsid w:val="008F6F03"/>
    <w:rsid w:val="008F73FA"/>
    <w:rsid w:val="008F7D10"/>
    <w:rsid w:val="0090038C"/>
    <w:rsid w:val="00900752"/>
    <w:rsid w:val="009008B8"/>
    <w:rsid w:val="00901016"/>
    <w:rsid w:val="0090121C"/>
    <w:rsid w:val="009012CA"/>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86D"/>
    <w:rsid w:val="00912E2C"/>
    <w:rsid w:val="009130EB"/>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1C7"/>
    <w:rsid w:val="0092220E"/>
    <w:rsid w:val="0092250F"/>
    <w:rsid w:val="009228DD"/>
    <w:rsid w:val="00922CB5"/>
    <w:rsid w:val="0092312D"/>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34"/>
    <w:rsid w:val="00930775"/>
    <w:rsid w:val="00931120"/>
    <w:rsid w:val="00932268"/>
    <w:rsid w:val="00932840"/>
    <w:rsid w:val="00932910"/>
    <w:rsid w:val="00932F74"/>
    <w:rsid w:val="00933175"/>
    <w:rsid w:val="009332F5"/>
    <w:rsid w:val="0093341E"/>
    <w:rsid w:val="0093375A"/>
    <w:rsid w:val="00934348"/>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0AB"/>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2FD3"/>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ABF"/>
    <w:rsid w:val="00981DD4"/>
    <w:rsid w:val="0098273D"/>
    <w:rsid w:val="00982837"/>
    <w:rsid w:val="009828D0"/>
    <w:rsid w:val="00982918"/>
    <w:rsid w:val="00982CC4"/>
    <w:rsid w:val="009832E4"/>
    <w:rsid w:val="009837DD"/>
    <w:rsid w:val="00983B7C"/>
    <w:rsid w:val="00983CD4"/>
    <w:rsid w:val="00984BFA"/>
    <w:rsid w:val="00984C68"/>
    <w:rsid w:val="00984C6A"/>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11C"/>
    <w:rsid w:val="009923D2"/>
    <w:rsid w:val="00992604"/>
    <w:rsid w:val="009929C0"/>
    <w:rsid w:val="00992F3C"/>
    <w:rsid w:val="00993837"/>
    <w:rsid w:val="00993E8B"/>
    <w:rsid w:val="00993E9C"/>
    <w:rsid w:val="009941C9"/>
    <w:rsid w:val="0099460E"/>
    <w:rsid w:val="00994E39"/>
    <w:rsid w:val="00994EB1"/>
    <w:rsid w:val="0099533D"/>
    <w:rsid w:val="00996B27"/>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187"/>
    <w:rsid w:val="009B539B"/>
    <w:rsid w:val="009B56C0"/>
    <w:rsid w:val="009B5A6A"/>
    <w:rsid w:val="009B5B99"/>
    <w:rsid w:val="009B5FDA"/>
    <w:rsid w:val="009B6965"/>
    <w:rsid w:val="009B6C72"/>
    <w:rsid w:val="009B7E37"/>
    <w:rsid w:val="009C0189"/>
    <w:rsid w:val="009C100A"/>
    <w:rsid w:val="009C1056"/>
    <w:rsid w:val="009C15C4"/>
    <w:rsid w:val="009C1729"/>
    <w:rsid w:val="009C2028"/>
    <w:rsid w:val="009C2397"/>
    <w:rsid w:val="009C2710"/>
    <w:rsid w:val="009C2902"/>
    <w:rsid w:val="009C2B05"/>
    <w:rsid w:val="009C33F7"/>
    <w:rsid w:val="009C3590"/>
    <w:rsid w:val="009C36E8"/>
    <w:rsid w:val="009C3792"/>
    <w:rsid w:val="009C43CE"/>
    <w:rsid w:val="009C450E"/>
    <w:rsid w:val="009C45FE"/>
    <w:rsid w:val="009C520E"/>
    <w:rsid w:val="009C58D3"/>
    <w:rsid w:val="009C5DD5"/>
    <w:rsid w:val="009C63F4"/>
    <w:rsid w:val="009C68F4"/>
    <w:rsid w:val="009C6BB1"/>
    <w:rsid w:val="009C6E32"/>
    <w:rsid w:val="009C6ED9"/>
    <w:rsid w:val="009C72C0"/>
    <w:rsid w:val="009C7812"/>
    <w:rsid w:val="009C790B"/>
    <w:rsid w:val="009C7E9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419"/>
    <w:rsid w:val="009F3C77"/>
    <w:rsid w:val="009F3D56"/>
    <w:rsid w:val="009F464B"/>
    <w:rsid w:val="009F4BBD"/>
    <w:rsid w:val="009F4E82"/>
    <w:rsid w:val="009F5193"/>
    <w:rsid w:val="009F573D"/>
    <w:rsid w:val="009F5C56"/>
    <w:rsid w:val="009F6109"/>
    <w:rsid w:val="009F61CE"/>
    <w:rsid w:val="009F69A2"/>
    <w:rsid w:val="009F69F1"/>
    <w:rsid w:val="009F70B1"/>
    <w:rsid w:val="009F7527"/>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C46"/>
    <w:rsid w:val="00A04F99"/>
    <w:rsid w:val="00A053D5"/>
    <w:rsid w:val="00A054C2"/>
    <w:rsid w:val="00A0598B"/>
    <w:rsid w:val="00A05DC2"/>
    <w:rsid w:val="00A064C3"/>
    <w:rsid w:val="00A0664B"/>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394"/>
    <w:rsid w:val="00A248F6"/>
    <w:rsid w:val="00A24F8E"/>
    <w:rsid w:val="00A25E4C"/>
    <w:rsid w:val="00A260F3"/>
    <w:rsid w:val="00A26345"/>
    <w:rsid w:val="00A26641"/>
    <w:rsid w:val="00A267FA"/>
    <w:rsid w:val="00A270C3"/>
    <w:rsid w:val="00A27B15"/>
    <w:rsid w:val="00A27C3B"/>
    <w:rsid w:val="00A27CD8"/>
    <w:rsid w:val="00A27EBF"/>
    <w:rsid w:val="00A300BC"/>
    <w:rsid w:val="00A302A2"/>
    <w:rsid w:val="00A305C8"/>
    <w:rsid w:val="00A30C6D"/>
    <w:rsid w:val="00A311C0"/>
    <w:rsid w:val="00A3120B"/>
    <w:rsid w:val="00A31284"/>
    <w:rsid w:val="00A3150D"/>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1E6"/>
    <w:rsid w:val="00A35749"/>
    <w:rsid w:val="00A365D3"/>
    <w:rsid w:val="00A36925"/>
    <w:rsid w:val="00A37647"/>
    <w:rsid w:val="00A37920"/>
    <w:rsid w:val="00A37964"/>
    <w:rsid w:val="00A379CF"/>
    <w:rsid w:val="00A37A6A"/>
    <w:rsid w:val="00A37B20"/>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6E23"/>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250"/>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4AC"/>
    <w:rsid w:val="00A84881"/>
    <w:rsid w:val="00A848D4"/>
    <w:rsid w:val="00A84EE0"/>
    <w:rsid w:val="00A853D2"/>
    <w:rsid w:val="00A8563A"/>
    <w:rsid w:val="00A8568C"/>
    <w:rsid w:val="00A859CC"/>
    <w:rsid w:val="00A86108"/>
    <w:rsid w:val="00A8621B"/>
    <w:rsid w:val="00A865EC"/>
    <w:rsid w:val="00A869EA"/>
    <w:rsid w:val="00A8751F"/>
    <w:rsid w:val="00A876DF"/>
    <w:rsid w:val="00A87B69"/>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23F"/>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32AF"/>
    <w:rsid w:val="00AB4415"/>
    <w:rsid w:val="00AB4C02"/>
    <w:rsid w:val="00AB5270"/>
    <w:rsid w:val="00AB5365"/>
    <w:rsid w:val="00AB54E6"/>
    <w:rsid w:val="00AB5592"/>
    <w:rsid w:val="00AB585E"/>
    <w:rsid w:val="00AB5E0C"/>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787"/>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4F20"/>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AFA"/>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4DF5"/>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66A"/>
    <w:rsid w:val="00B06B31"/>
    <w:rsid w:val="00B06C37"/>
    <w:rsid w:val="00B071B3"/>
    <w:rsid w:val="00B07A8B"/>
    <w:rsid w:val="00B10484"/>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874"/>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22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7B5"/>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643"/>
    <w:rsid w:val="00B63D8A"/>
    <w:rsid w:val="00B63ED4"/>
    <w:rsid w:val="00B64390"/>
    <w:rsid w:val="00B64867"/>
    <w:rsid w:val="00B64BCF"/>
    <w:rsid w:val="00B64DB5"/>
    <w:rsid w:val="00B64EC3"/>
    <w:rsid w:val="00B64FFE"/>
    <w:rsid w:val="00B65237"/>
    <w:rsid w:val="00B65336"/>
    <w:rsid w:val="00B65715"/>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338"/>
    <w:rsid w:val="00B727C3"/>
    <w:rsid w:val="00B7316F"/>
    <w:rsid w:val="00B731DA"/>
    <w:rsid w:val="00B739F0"/>
    <w:rsid w:val="00B74071"/>
    <w:rsid w:val="00B7489A"/>
    <w:rsid w:val="00B748DE"/>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4D4"/>
    <w:rsid w:val="00B81BBE"/>
    <w:rsid w:val="00B81D43"/>
    <w:rsid w:val="00B81F1F"/>
    <w:rsid w:val="00B82C0E"/>
    <w:rsid w:val="00B82C4D"/>
    <w:rsid w:val="00B82C84"/>
    <w:rsid w:val="00B82D16"/>
    <w:rsid w:val="00B82FBC"/>
    <w:rsid w:val="00B832B9"/>
    <w:rsid w:val="00B83436"/>
    <w:rsid w:val="00B83A07"/>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955"/>
    <w:rsid w:val="00B92BC4"/>
    <w:rsid w:val="00B92EAE"/>
    <w:rsid w:val="00B9349A"/>
    <w:rsid w:val="00B93948"/>
    <w:rsid w:val="00B94122"/>
    <w:rsid w:val="00B94951"/>
    <w:rsid w:val="00B95724"/>
    <w:rsid w:val="00B9581D"/>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0E07"/>
    <w:rsid w:val="00BB19FA"/>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772"/>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07A55"/>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655"/>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338F"/>
    <w:rsid w:val="00C237D5"/>
    <w:rsid w:val="00C24027"/>
    <w:rsid w:val="00C2515B"/>
    <w:rsid w:val="00C2522F"/>
    <w:rsid w:val="00C25577"/>
    <w:rsid w:val="00C25808"/>
    <w:rsid w:val="00C25835"/>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1C7"/>
    <w:rsid w:val="00C344CC"/>
    <w:rsid w:val="00C3465E"/>
    <w:rsid w:val="00C34827"/>
    <w:rsid w:val="00C34960"/>
    <w:rsid w:val="00C34B4B"/>
    <w:rsid w:val="00C350A4"/>
    <w:rsid w:val="00C3515E"/>
    <w:rsid w:val="00C35168"/>
    <w:rsid w:val="00C351D9"/>
    <w:rsid w:val="00C35241"/>
    <w:rsid w:val="00C35362"/>
    <w:rsid w:val="00C35431"/>
    <w:rsid w:val="00C358D9"/>
    <w:rsid w:val="00C35E2E"/>
    <w:rsid w:val="00C3674A"/>
    <w:rsid w:val="00C36DC5"/>
    <w:rsid w:val="00C37269"/>
    <w:rsid w:val="00C375C7"/>
    <w:rsid w:val="00C37979"/>
    <w:rsid w:val="00C403E7"/>
    <w:rsid w:val="00C4060A"/>
    <w:rsid w:val="00C40673"/>
    <w:rsid w:val="00C40AD0"/>
    <w:rsid w:val="00C40F2C"/>
    <w:rsid w:val="00C416D9"/>
    <w:rsid w:val="00C417BD"/>
    <w:rsid w:val="00C41A23"/>
    <w:rsid w:val="00C41FA9"/>
    <w:rsid w:val="00C42244"/>
    <w:rsid w:val="00C42494"/>
    <w:rsid w:val="00C42612"/>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9FC"/>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772"/>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6A9"/>
    <w:rsid w:val="00C7781F"/>
    <w:rsid w:val="00C77857"/>
    <w:rsid w:val="00C77B03"/>
    <w:rsid w:val="00C77BAB"/>
    <w:rsid w:val="00C77C69"/>
    <w:rsid w:val="00C77CA4"/>
    <w:rsid w:val="00C77CC2"/>
    <w:rsid w:val="00C77DC4"/>
    <w:rsid w:val="00C8001A"/>
    <w:rsid w:val="00C803F0"/>
    <w:rsid w:val="00C81104"/>
    <w:rsid w:val="00C817C4"/>
    <w:rsid w:val="00C82570"/>
    <w:rsid w:val="00C82E86"/>
    <w:rsid w:val="00C833FF"/>
    <w:rsid w:val="00C83797"/>
    <w:rsid w:val="00C83D09"/>
    <w:rsid w:val="00C83D98"/>
    <w:rsid w:val="00C83EC1"/>
    <w:rsid w:val="00C8420D"/>
    <w:rsid w:val="00C845A6"/>
    <w:rsid w:val="00C847B1"/>
    <w:rsid w:val="00C85093"/>
    <w:rsid w:val="00C85C50"/>
    <w:rsid w:val="00C867BB"/>
    <w:rsid w:val="00C86C0A"/>
    <w:rsid w:val="00C86F01"/>
    <w:rsid w:val="00C86FB9"/>
    <w:rsid w:val="00C874DC"/>
    <w:rsid w:val="00C87DDA"/>
    <w:rsid w:val="00C87F70"/>
    <w:rsid w:val="00C91E27"/>
    <w:rsid w:val="00C91E2A"/>
    <w:rsid w:val="00C920BB"/>
    <w:rsid w:val="00C92216"/>
    <w:rsid w:val="00C925D9"/>
    <w:rsid w:val="00C92EF2"/>
    <w:rsid w:val="00C93385"/>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958"/>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1489"/>
    <w:rsid w:val="00CC1C2E"/>
    <w:rsid w:val="00CC1CDC"/>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382D"/>
    <w:rsid w:val="00CD443E"/>
    <w:rsid w:val="00CD47EE"/>
    <w:rsid w:val="00CD4E44"/>
    <w:rsid w:val="00CD5345"/>
    <w:rsid w:val="00CD5526"/>
    <w:rsid w:val="00CD5727"/>
    <w:rsid w:val="00CD5A69"/>
    <w:rsid w:val="00CD5C13"/>
    <w:rsid w:val="00CD6044"/>
    <w:rsid w:val="00CD60C9"/>
    <w:rsid w:val="00CD6104"/>
    <w:rsid w:val="00CD685A"/>
    <w:rsid w:val="00CD6A7C"/>
    <w:rsid w:val="00CD6F77"/>
    <w:rsid w:val="00CD756E"/>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073"/>
    <w:rsid w:val="00CF6782"/>
    <w:rsid w:val="00CF6F74"/>
    <w:rsid w:val="00CF7310"/>
    <w:rsid w:val="00CF7672"/>
    <w:rsid w:val="00CF7AF5"/>
    <w:rsid w:val="00D000DB"/>
    <w:rsid w:val="00D00268"/>
    <w:rsid w:val="00D0029E"/>
    <w:rsid w:val="00D004E5"/>
    <w:rsid w:val="00D006D7"/>
    <w:rsid w:val="00D00927"/>
    <w:rsid w:val="00D012C0"/>
    <w:rsid w:val="00D01598"/>
    <w:rsid w:val="00D01C26"/>
    <w:rsid w:val="00D01DFE"/>
    <w:rsid w:val="00D01F10"/>
    <w:rsid w:val="00D02969"/>
    <w:rsid w:val="00D02C3F"/>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17FFE"/>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28F5"/>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02E"/>
    <w:rsid w:val="00D55791"/>
    <w:rsid w:val="00D55C44"/>
    <w:rsid w:val="00D55CC7"/>
    <w:rsid w:val="00D55D0B"/>
    <w:rsid w:val="00D560AD"/>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7EB"/>
    <w:rsid w:val="00D61BFC"/>
    <w:rsid w:val="00D62D25"/>
    <w:rsid w:val="00D635D2"/>
    <w:rsid w:val="00D639B0"/>
    <w:rsid w:val="00D64147"/>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72D"/>
    <w:rsid w:val="00D7282A"/>
    <w:rsid w:val="00D72A75"/>
    <w:rsid w:val="00D72AAB"/>
    <w:rsid w:val="00D73269"/>
    <w:rsid w:val="00D73A17"/>
    <w:rsid w:val="00D746AA"/>
    <w:rsid w:val="00D74B98"/>
    <w:rsid w:val="00D74E6F"/>
    <w:rsid w:val="00D74F08"/>
    <w:rsid w:val="00D7520D"/>
    <w:rsid w:val="00D7535D"/>
    <w:rsid w:val="00D75783"/>
    <w:rsid w:val="00D75BEC"/>
    <w:rsid w:val="00D76096"/>
    <w:rsid w:val="00D762B4"/>
    <w:rsid w:val="00D765E5"/>
    <w:rsid w:val="00D7665D"/>
    <w:rsid w:val="00D76725"/>
    <w:rsid w:val="00D76BB6"/>
    <w:rsid w:val="00D7744A"/>
    <w:rsid w:val="00D80278"/>
    <w:rsid w:val="00D80279"/>
    <w:rsid w:val="00D81123"/>
    <w:rsid w:val="00D81B1C"/>
    <w:rsid w:val="00D81DA0"/>
    <w:rsid w:val="00D82931"/>
    <w:rsid w:val="00D829FF"/>
    <w:rsid w:val="00D82B43"/>
    <w:rsid w:val="00D8391E"/>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975B3"/>
    <w:rsid w:val="00D9791A"/>
    <w:rsid w:val="00D97D20"/>
    <w:rsid w:val="00DA01CB"/>
    <w:rsid w:val="00DA0518"/>
    <w:rsid w:val="00DA0D2A"/>
    <w:rsid w:val="00DA0F7D"/>
    <w:rsid w:val="00DA1B23"/>
    <w:rsid w:val="00DA21F3"/>
    <w:rsid w:val="00DA3807"/>
    <w:rsid w:val="00DA40F1"/>
    <w:rsid w:val="00DA4699"/>
    <w:rsid w:val="00DA4714"/>
    <w:rsid w:val="00DA476B"/>
    <w:rsid w:val="00DA47B5"/>
    <w:rsid w:val="00DA47C7"/>
    <w:rsid w:val="00DA4C61"/>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9D4"/>
    <w:rsid w:val="00DB1CB6"/>
    <w:rsid w:val="00DB1EDE"/>
    <w:rsid w:val="00DB2BF5"/>
    <w:rsid w:val="00DB3150"/>
    <w:rsid w:val="00DB3192"/>
    <w:rsid w:val="00DB33D9"/>
    <w:rsid w:val="00DB34CA"/>
    <w:rsid w:val="00DB3B7B"/>
    <w:rsid w:val="00DB3E7E"/>
    <w:rsid w:val="00DB4378"/>
    <w:rsid w:val="00DB45D5"/>
    <w:rsid w:val="00DB47FE"/>
    <w:rsid w:val="00DB5220"/>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1C3F"/>
    <w:rsid w:val="00DE2771"/>
    <w:rsid w:val="00DE27EA"/>
    <w:rsid w:val="00DE2DA1"/>
    <w:rsid w:val="00DE33D0"/>
    <w:rsid w:val="00DE39C4"/>
    <w:rsid w:val="00DE3D40"/>
    <w:rsid w:val="00DE3ED0"/>
    <w:rsid w:val="00DE4082"/>
    <w:rsid w:val="00DE4234"/>
    <w:rsid w:val="00DE44F1"/>
    <w:rsid w:val="00DE5026"/>
    <w:rsid w:val="00DE5609"/>
    <w:rsid w:val="00DE5903"/>
    <w:rsid w:val="00DE61DF"/>
    <w:rsid w:val="00DE6328"/>
    <w:rsid w:val="00DE6A9E"/>
    <w:rsid w:val="00DE6C4B"/>
    <w:rsid w:val="00DE728A"/>
    <w:rsid w:val="00DE74A2"/>
    <w:rsid w:val="00DE790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86A"/>
    <w:rsid w:val="00E11D72"/>
    <w:rsid w:val="00E11EFA"/>
    <w:rsid w:val="00E120D8"/>
    <w:rsid w:val="00E127FA"/>
    <w:rsid w:val="00E12865"/>
    <w:rsid w:val="00E12B41"/>
    <w:rsid w:val="00E12BE4"/>
    <w:rsid w:val="00E1377E"/>
    <w:rsid w:val="00E13C80"/>
    <w:rsid w:val="00E145AE"/>
    <w:rsid w:val="00E1507B"/>
    <w:rsid w:val="00E153C1"/>
    <w:rsid w:val="00E1567D"/>
    <w:rsid w:val="00E1579F"/>
    <w:rsid w:val="00E15F0A"/>
    <w:rsid w:val="00E15F1F"/>
    <w:rsid w:val="00E16149"/>
    <w:rsid w:val="00E16232"/>
    <w:rsid w:val="00E164B9"/>
    <w:rsid w:val="00E171F3"/>
    <w:rsid w:val="00E17A14"/>
    <w:rsid w:val="00E17F3E"/>
    <w:rsid w:val="00E204D4"/>
    <w:rsid w:val="00E20628"/>
    <w:rsid w:val="00E20842"/>
    <w:rsid w:val="00E21174"/>
    <w:rsid w:val="00E21490"/>
    <w:rsid w:val="00E219E8"/>
    <w:rsid w:val="00E2226A"/>
    <w:rsid w:val="00E22737"/>
    <w:rsid w:val="00E229DA"/>
    <w:rsid w:val="00E22BEF"/>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89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87A"/>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67F2"/>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B33"/>
    <w:rsid w:val="00E76E61"/>
    <w:rsid w:val="00E77218"/>
    <w:rsid w:val="00E77780"/>
    <w:rsid w:val="00E779BE"/>
    <w:rsid w:val="00E8008B"/>
    <w:rsid w:val="00E80465"/>
    <w:rsid w:val="00E80519"/>
    <w:rsid w:val="00E80B2B"/>
    <w:rsid w:val="00E81013"/>
    <w:rsid w:val="00E81041"/>
    <w:rsid w:val="00E8129D"/>
    <w:rsid w:val="00E817AC"/>
    <w:rsid w:val="00E81D2F"/>
    <w:rsid w:val="00E826B1"/>
    <w:rsid w:val="00E827D1"/>
    <w:rsid w:val="00E828E3"/>
    <w:rsid w:val="00E82CA6"/>
    <w:rsid w:val="00E831DF"/>
    <w:rsid w:val="00E834F2"/>
    <w:rsid w:val="00E845E9"/>
    <w:rsid w:val="00E84AED"/>
    <w:rsid w:val="00E84F29"/>
    <w:rsid w:val="00E84FBF"/>
    <w:rsid w:val="00E851B4"/>
    <w:rsid w:val="00E8568F"/>
    <w:rsid w:val="00E85942"/>
    <w:rsid w:val="00E85C84"/>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8C5"/>
    <w:rsid w:val="00EA2A41"/>
    <w:rsid w:val="00EA361C"/>
    <w:rsid w:val="00EA3A56"/>
    <w:rsid w:val="00EA3CCF"/>
    <w:rsid w:val="00EA3E62"/>
    <w:rsid w:val="00EA436F"/>
    <w:rsid w:val="00EA4938"/>
    <w:rsid w:val="00EA4AB6"/>
    <w:rsid w:val="00EA4CD3"/>
    <w:rsid w:val="00EA5A0D"/>
    <w:rsid w:val="00EA5B82"/>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082"/>
    <w:rsid w:val="00EC11B7"/>
    <w:rsid w:val="00EC13DB"/>
    <w:rsid w:val="00EC184A"/>
    <w:rsid w:val="00EC1B14"/>
    <w:rsid w:val="00EC1CA4"/>
    <w:rsid w:val="00EC1CE5"/>
    <w:rsid w:val="00EC2992"/>
    <w:rsid w:val="00EC2D1D"/>
    <w:rsid w:val="00EC2E5E"/>
    <w:rsid w:val="00EC3244"/>
    <w:rsid w:val="00EC3304"/>
    <w:rsid w:val="00EC36F9"/>
    <w:rsid w:val="00EC3DB6"/>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0A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E15"/>
    <w:rsid w:val="00EE4FC6"/>
    <w:rsid w:val="00EE52EB"/>
    <w:rsid w:val="00EE5326"/>
    <w:rsid w:val="00EE5731"/>
    <w:rsid w:val="00EE5899"/>
    <w:rsid w:val="00EE5D18"/>
    <w:rsid w:val="00EE5E17"/>
    <w:rsid w:val="00EE60E5"/>
    <w:rsid w:val="00EE6387"/>
    <w:rsid w:val="00EE6885"/>
    <w:rsid w:val="00EE7119"/>
    <w:rsid w:val="00EE7A39"/>
    <w:rsid w:val="00EE7FF2"/>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45A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299"/>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534"/>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00C"/>
    <w:rsid w:val="00F46A45"/>
    <w:rsid w:val="00F46B7F"/>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A41"/>
    <w:rsid w:val="00F77DCF"/>
    <w:rsid w:val="00F80155"/>
    <w:rsid w:val="00F80231"/>
    <w:rsid w:val="00F8169D"/>
    <w:rsid w:val="00F81AAA"/>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7060"/>
    <w:rsid w:val="00F97606"/>
    <w:rsid w:val="00FA0572"/>
    <w:rsid w:val="00FA0A96"/>
    <w:rsid w:val="00FA0B4A"/>
    <w:rsid w:val="00FA0DE5"/>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2F76"/>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067"/>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2CB"/>
    <w:rsid w:val="00FD22E9"/>
    <w:rsid w:val="00FD27C6"/>
    <w:rsid w:val="00FD2D55"/>
    <w:rsid w:val="00FD2F06"/>
    <w:rsid w:val="00FD2FBF"/>
    <w:rsid w:val="00FD336F"/>
    <w:rsid w:val="00FD3607"/>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B00"/>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C4F"/>
    <w:rsid w:val="00FF4E74"/>
    <w:rsid w:val="00FF553B"/>
    <w:rsid w:val="00FF5849"/>
    <w:rsid w:val="00FF5871"/>
    <w:rsid w:val="00FF5A2E"/>
    <w:rsid w:val="00FF5C86"/>
    <w:rsid w:val="00FF5DC5"/>
    <w:rsid w:val="00FF5E3A"/>
    <w:rsid w:val="00FF61E7"/>
    <w:rsid w:val="00FF638F"/>
    <w:rsid w:val="00FF6890"/>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7337</Characters>
  <Application>Microsoft Office Word</Application>
  <DocSecurity>0</DocSecurity>
  <Lines>61</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2023-10-26T13:10:00Z</dcterms:created>
  <dcterms:modified xsi:type="dcterms:W3CDTF">2023-10-26T13:10:00Z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2023-10-26T13:10:51Z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242c8892-fcc5-4a00-b316-b36c9e78aebb</vt:lpwstr>
  </property>
  <property fmtid="{D5CDD505-2E9C-101B-9397-08002B2CF9AE}" pid="8" name="MSIP_Label_c69d85d5-6d9e-4305-a294-1f636ec0f2d6_ContentBits">
    <vt:lpwstr>0</vt:lpwstr>
  </property>
</Properties>
</file>