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9F08" w14:textId="484F6ACC" w:rsidR="00A4076F" w:rsidRPr="00A4076F" w:rsidRDefault="00A4076F" w:rsidP="00A4076F">
      <w:pPr>
        <w:pStyle w:val="Title"/>
        <w:rPr>
          <w:kern w:val="0"/>
          <w:sz w:val="24"/>
          <w:szCs w:val="24"/>
        </w:rPr>
      </w:pPr>
      <w:r w:rsidRPr="00A4076F">
        <w:rPr>
          <w:kern w:val="0"/>
          <w:sz w:val="24"/>
          <w:szCs w:val="24"/>
        </w:rPr>
        <w:t xml:space="preserve">Public Health Advisory Committee </w:t>
      </w:r>
      <w:r w:rsidR="00283E4A">
        <w:rPr>
          <w:kern w:val="0"/>
          <w:sz w:val="24"/>
          <w:szCs w:val="24"/>
        </w:rPr>
        <w:t>F</w:t>
      </w:r>
    </w:p>
    <w:p w14:paraId="7384B272" w14:textId="77777777" w:rsidR="00A4076F" w:rsidRPr="00A4076F" w:rsidRDefault="00A4076F" w:rsidP="00A4076F">
      <w:pPr>
        <w:pStyle w:val="Paragraph"/>
        <w:tabs>
          <w:tab w:val="clear" w:pos="567"/>
        </w:tabs>
        <w:spacing w:before="240" w:line="360" w:lineRule="auto"/>
        <w:ind w:left="709" w:hanging="709"/>
        <w:rPr>
          <w:b/>
          <w:bCs/>
        </w:rPr>
      </w:pPr>
      <w:r w:rsidRPr="00A4076F">
        <w:rPr>
          <w:b/>
          <w:bCs/>
        </w:rPr>
        <w:t>CHAIR</w:t>
      </w:r>
    </w:p>
    <w:p w14:paraId="24EEDD7F" w14:textId="44D6FED2" w:rsidR="00283E4A" w:rsidRPr="00976C96" w:rsidRDefault="00283E4A" w:rsidP="00A4076F">
      <w:pPr>
        <w:pStyle w:val="Paragraph"/>
        <w:tabs>
          <w:tab w:val="clear" w:pos="567"/>
        </w:tabs>
        <w:spacing w:before="240" w:line="360" w:lineRule="auto"/>
        <w:ind w:left="709" w:hanging="709"/>
      </w:pPr>
      <w:r w:rsidRPr="00976C96">
        <w:t>Paul Lincoln; Independent Consultant</w:t>
      </w:r>
    </w:p>
    <w:p w14:paraId="7EF3E2EB" w14:textId="30937B53" w:rsidR="00A4076F" w:rsidRPr="00A4076F" w:rsidRDefault="00A4076F" w:rsidP="00A4076F">
      <w:pPr>
        <w:pStyle w:val="Paragraph"/>
        <w:tabs>
          <w:tab w:val="clear" w:pos="567"/>
        </w:tabs>
        <w:spacing w:before="240" w:line="360" w:lineRule="auto"/>
        <w:ind w:left="709" w:hanging="709"/>
        <w:rPr>
          <w:b/>
          <w:bCs/>
        </w:rPr>
      </w:pPr>
      <w:r w:rsidRPr="00A4076F">
        <w:rPr>
          <w:b/>
          <w:bCs/>
        </w:rPr>
        <w:t>CORE MEMBERS</w:t>
      </w:r>
    </w:p>
    <w:p w14:paraId="012AA25E" w14:textId="55302DB2" w:rsidR="00283E4A" w:rsidRPr="00976C96" w:rsidRDefault="00283E4A" w:rsidP="00283E4A">
      <w:pPr>
        <w:pStyle w:val="Paragraph"/>
        <w:spacing w:before="240" w:line="360" w:lineRule="auto"/>
      </w:pPr>
      <w:r w:rsidRPr="00976C96">
        <w:t>Ian Basnett</w:t>
      </w:r>
      <w:r w:rsidR="00976C96" w:rsidRPr="00976C96">
        <w:t>; Public Health Director, Barts Health NHS Trust</w:t>
      </w:r>
    </w:p>
    <w:p w14:paraId="10C064F0" w14:textId="4B00B4D5" w:rsidR="00283E4A" w:rsidRPr="00976C96" w:rsidRDefault="00283E4A" w:rsidP="00283E4A">
      <w:pPr>
        <w:pStyle w:val="Paragraph"/>
        <w:spacing w:before="240" w:line="360" w:lineRule="auto"/>
      </w:pPr>
      <w:r w:rsidRPr="00976C96">
        <w:t>Sally Cartwright</w:t>
      </w:r>
      <w:r w:rsidR="00976C96" w:rsidRPr="00976C96">
        <w:t>; Public Health Consultant, Luton Council</w:t>
      </w:r>
    </w:p>
    <w:p w14:paraId="1998350B" w14:textId="22E9DF5C" w:rsidR="00283E4A" w:rsidRPr="00976C96" w:rsidRDefault="00283E4A" w:rsidP="00976C96">
      <w:pPr>
        <w:pStyle w:val="Paragraph"/>
        <w:spacing w:before="240" w:line="360" w:lineRule="auto"/>
        <w:contextualSpacing/>
      </w:pPr>
      <w:r w:rsidRPr="00976C96">
        <w:t xml:space="preserve">Rachel Chapman; Public Health Specialty Registrar, Health Education West </w:t>
      </w:r>
    </w:p>
    <w:p w14:paraId="7F37996B" w14:textId="2BB1B66A" w:rsidR="00283E4A" w:rsidRPr="00976C96" w:rsidRDefault="00283E4A" w:rsidP="00283E4A">
      <w:pPr>
        <w:pStyle w:val="Paragraph"/>
        <w:spacing w:before="240" w:line="360" w:lineRule="auto"/>
      </w:pPr>
      <w:r w:rsidRPr="00976C96">
        <w:t>Midlands</w:t>
      </w:r>
    </w:p>
    <w:p w14:paraId="5BAFBF26" w14:textId="27F338F0" w:rsidR="00283E4A" w:rsidRPr="00976C96" w:rsidRDefault="00283E4A" w:rsidP="00283E4A">
      <w:pPr>
        <w:pStyle w:val="Paragraph"/>
        <w:spacing w:before="240" w:line="360" w:lineRule="auto"/>
      </w:pPr>
      <w:r w:rsidRPr="00976C96">
        <w:t>Jane Leaman</w:t>
      </w:r>
      <w:r w:rsidR="00976C96" w:rsidRPr="00976C96">
        <w:t>; Consultant Public Health (interim) - London Borough of Barking and Dagenham; Training Programme Director (Public Health) London, Health Education England</w:t>
      </w:r>
    </w:p>
    <w:p w14:paraId="63B70E13" w14:textId="01B0103D" w:rsidR="00283E4A" w:rsidRPr="00976C96" w:rsidRDefault="00283E4A" w:rsidP="00283E4A">
      <w:pPr>
        <w:pStyle w:val="Paragraph"/>
        <w:spacing w:before="240" w:line="360" w:lineRule="auto"/>
      </w:pPr>
      <w:r w:rsidRPr="00976C96">
        <w:t>Louis Levy</w:t>
      </w:r>
      <w:r w:rsidR="00976C96" w:rsidRPr="00976C96">
        <w:t>; Honorary visiting professor, Faculty of Health and Social Care, University of Chester</w:t>
      </w:r>
    </w:p>
    <w:p w14:paraId="12806521" w14:textId="77777777" w:rsidR="00283E4A" w:rsidRPr="00976C96" w:rsidRDefault="00283E4A" w:rsidP="00976C96">
      <w:pPr>
        <w:pStyle w:val="Paragraph"/>
        <w:spacing w:before="240" w:line="360" w:lineRule="auto"/>
        <w:contextualSpacing/>
      </w:pPr>
      <w:r w:rsidRPr="00976C96">
        <w:t>John Macleod, Professor of Clinical Epidemiology and Primary Care, University of</w:t>
      </w:r>
    </w:p>
    <w:p w14:paraId="62B45351" w14:textId="77777777" w:rsidR="00283E4A" w:rsidRPr="00976C96" w:rsidRDefault="00283E4A" w:rsidP="00283E4A">
      <w:pPr>
        <w:pStyle w:val="Paragraph"/>
        <w:spacing w:before="240" w:line="360" w:lineRule="auto"/>
      </w:pPr>
      <w:r w:rsidRPr="00976C96">
        <w:t xml:space="preserve">Bristol </w:t>
      </w:r>
    </w:p>
    <w:p w14:paraId="3AED2A56" w14:textId="77777777" w:rsidR="00283E4A" w:rsidRPr="00976C96" w:rsidRDefault="00283E4A" w:rsidP="00976C96">
      <w:pPr>
        <w:pStyle w:val="Paragraph"/>
        <w:spacing w:before="240" w:line="360" w:lineRule="auto"/>
        <w:contextualSpacing/>
      </w:pPr>
      <w:r w:rsidRPr="00976C96">
        <w:t xml:space="preserve">David McDaid; Senior Research Fellow in Health Economics and Health Policy, </w:t>
      </w:r>
    </w:p>
    <w:p w14:paraId="377DEBE7" w14:textId="77777777" w:rsidR="00283E4A" w:rsidRPr="00976C96" w:rsidRDefault="00283E4A" w:rsidP="00283E4A">
      <w:pPr>
        <w:pStyle w:val="Paragraph"/>
        <w:spacing w:before="240" w:line="360" w:lineRule="auto"/>
      </w:pPr>
      <w:r w:rsidRPr="00976C96">
        <w:t>London School of Economics and Political Science</w:t>
      </w:r>
    </w:p>
    <w:p w14:paraId="74CFBB68" w14:textId="77777777" w:rsidR="00283E4A" w:rsidRPr="00976C96" w:rsidRDefault="00283E4A" w:rsidP="00283E4A">
      <w:pPr>
        <w:pStyle w:val="Paragraph"/>
        <w:spacing w:before="240" w:line="360" w:lineRule="auto"/>
      </w:pPr>
      <w:r w:rsidRPr="00976C96">
        <w:t>Ruairidh Milne; Professorial Fellow in Public Health, University of Southampton</w:t>
      </w:r>
    </w:p>
    <w:p w14:paraId="6055715A" w14:textId="77777777" w:rsidR="00283E4A" w:rsidRPr="00976C96" w:rsidRDefault="00283E4A" w:rsidP="00283E4A">
      <w:pPr>
        <w:pStyle w:val="Paragraph"/>
        <w:spacing w:before="240" w:line="360" w:lineRule="auto"/>
      </w:pPr>
      <w:r w:rsidRPr="00976C96">
        <w:t>Ann Nevinson; Lay member</w:t>
      </w:r>
    </w:p>
    <w:sectPr w:rsidR="00283E4A" w:rsidRPr="00976C96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DF23" w14:textId="77777777" w:rsidR="00A4076F" w:rsidRDefault="00A4076F" w:rsidP="00446BEE">
      <w:r>
        <w:separator/>
      </w:r>
    </w:p>
  </w:endnote>
  <w:endnote w:type="continuationSeparator" w:id="0">
    <w:p w14:paraId="3B428AEB" w14:textId="77777777" w:rsidR="00A4076F" w:rsidRDefault="00A4076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9BF08" w14:textId="77777777"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fldSimple w:instr=" NUMPAGES  ">
      <w:r w:rsidR="007F238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0BC6" w14:textId="77777777" w:rsidR="00A4076F" w:rsidRDefault="00A4076F" w:rsidP="00446BEE">
      <w:r>
        <w:separator/>
      </w:r>
    </w:p>
  </w:footnote>
  <w:footnote w:type="continuationSeparator" w:id="0">
    <w:p w14:paraId="0CF3347B" w14:textId="77777777" w:rsidR="00A4076F" w:rsidRDefault="00A4076F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87029">
    <w:abstractNumId w:val="12"/>
  </w:num>
  <w:num w:numId="2" w16cid:durableId="289016484">
    <w:abstractNumId w:val="13"/>
  </w:num>
  <w:num w:numId="3" w16cid:durableId="1620909988">
    <w:abstractNumId w:val="13"/>
    <w:lvlOverride w:ilvl="0">
      <w:startOverride w:val="1"/>
    </w:lvlOverride>
  </w:num>
  <w:num w:numId="4" w16cid:durableId="299573308">
    <w:abstractNumId w:val="13"/>
    <w:lvlOverride w:ilvl="0">
      <w:startOverride w:val="1"/>
    </w:lvlOverride>
  </w:num>
  <w:num w:numId="5" w16cid:durableId="518470393">
    <w:abstractNumId w:val="13"/>
    <w:lvlOverride w:ilvl="0">
      <w:startOverride w:val="1"/>
    </w:lvlOverride>
  </w:num>
  <w:num w:numId="6" w16cid:durableId="65954197">
    <w:abstractNumId w:val="13"/>
    <w:lvlOverride w:ilvl="0">
      <w:startOverride w:val="1"/>
    </w:lvlOverride>
  </w:num>
  <w:num w:numId="7" w16cid:durableId="1645744493">
    <w:abstractNumId w:val="13"/>
    <w:lvlOverride w:ilvl="0">
      <w:startOverride w:val="1"/>
    </w:lvlOverride>
  </w:num>
  <w:num w:numId="8" w16cid:durableId="1648242443">
    <w:abstractNumId w:val="9"/>
  </w:num>
  <w:num w:numId="9" w16cid:durableId="653989373">
    <w:abstractNumId w:val="7"/>
  </w:num>
  <w:num w:numId="10" w16cid:durableId="1983996111">
    <w:abstractNumId w:val="6"/>
  </w:num>
  <w:num w:numId="11" w16cid:durableId="1004626844">
    <w:abstractNumId w:val="5"/>
  </w:num>
  <w:num w:numId="12" w16cid:durableId="858350617">
    <w:abstractNumId w:val="4"/>
  </w:num>
  <w:num w:numId="13" w16cid:durableId="883709678">
    <w:abstractNumId w:val="8"/>
  </w:num>
  <w:num w:numId="14" w16cid:durableId="1005476496">
    <w:abstractNumId w:val="3"/>
  </w:num>
  <w:num w:numId="15" w16cid:durableId="1805537489">
    <w:abstractNumId w:val="2"/>
  </w:num>
  <w:num w:numId="16" w16cid:durableId="1517037680">
    <w:abstractNumId w:val="1"/>
  </w:num>
  <w:num w:numId="17" w16cid:durableId="735862601">
    <w:abstractNumId w:val="0"/>
  </w:num>
  <w:num w:numId="18" w16cid:durableId="1163006992">
    <w:abstractNumId w:val="11"/>
  </w:num>
  <w:num w:numId="19" w16cid:durableId="782530681">
    <w:abstractNumId w:val="11"/>
    <w:lvlOverride w:ilvl="0">
      <w:startOverride w:val="1"/>
    </w:lvlOverride>
  </w:num>
  <w:num w:numId="20" w16cid:durableId="1817641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6F"/>
    <w:rsid w:val="000053F8"/>
    <w:rsid w:val="00024D0A"/>
    <w:rsid w:val="00040BFD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83E4A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70AFC"/>
    <w:rsid w:val="00976C96"/>
    <w:rsid w:val="009E680B"/>
    <w:rsid w:val="00A15A1F"/>
    <w:rsid w:val="00A3325A"/>
    <w:rsid w:val="00A4076F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BA37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tabs>
        <w:tab w:val="left" w:pos="567"/>
      </w:tabs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760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2022-05-31T13:31:00Z</dcterms:created>
  <dcterms:modified xsi:type="dcterms:W3CDTF">2022-05-31T13:31:00Z</dcterms:modified>
</cp:coreProperties>
</file>