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2C515" w14:textId="77777777" w:rsidR="001A4DC5" w:rsidRPr="001A4DC5" w:rsidRDefault="001A4DC5" w:rsidP="00AE7D6B">
      <w:pPr>
        <w:pStyle w:val="Title20"/>
      </w:pPr>
      <w:r w:rsidRPr="001A4DC5">
        <w:t>National Institute for Health and Care Excellence</w:t>
      </w:r>
    </w:p>
    <w:p w14:paraId="6DEF94A9" w14:textId="3E00A764" w:rsidR="001A4DC5" w:rsidRPr="001A4DC5" w:rsidRDefault="00E80E3F" w:rsidP="00AE7D6B">
      <w:pPr>
        <w:pStyle w:val="Title1"/>
        <w:rPr>
          <w:lang w:eastAsia="en-GB"/>
        </w:rPr>
      </w:pPr>
      <w:r>
        <w:t xml:space="preserve">Health and </w:t>
      </w:r>
      <w:r w:rsidRPr="00AE7D6B">
        <w:t>Social</w:t>
      </w:r>
      <w:r>
        <w:t xml:space="preserve"> Care Directorate</w:t>
      </w:r>
      <w:r w:rsidR="001A4DC5" w:rsidRPr="001A4DC5">
        <w:rPr>
          <w:lang w:eastAsia="en-GB"/>
        </w:rPr>
        <w:t xml:space="preserve"> progress report</w:t>
      </w:r>
    </w:p>
    <w:p w14:paraId="1087A574" w14:textId="49059D30" w:rsidR="00E80E3F" w:rsidRPr="00E80E3F" w:rsidRDefault="00E80E3F" w:rsidP="00E80E3F">
      <w:pPr>
        <w:pStyle w:val="NICEnormalnumbered"/>
      </w:pPr>
      <w:r>
        <w:t xml:space="preserve">This report provides an update on key issues and developments in the Health and Social Care Directorate for </w:t>
      </w:r>
      <w:r w:rsidR="00BC3174">
        <w:t>January and February 2021</w:t>
      </w:r>
      <w:r>
        <w:t xml:space="preserve">. </w:t>
      </w:r>
    </w:p>
    <w:p w14:paraId="03F18CAE" w14:textId="0270671A" w:rsidR="00E80E3F" w:rsidRDefault="00E80E3F" w:rsidP="00E80E3F">
      <w:pPr>
        <w:pStyle w:val="NICEnormalnumbered"/>
      </w:pPr>
      <w:r>
        <w:t>The Chief Executive’s Report details the delivery of quality standards</w:t>
      </w:r>
      <w:r w:rsidR="00C56559">
        <w:t xml:space="preserve"> (QS)</w:t>
      </w:r>
      <w:r>
        <w:t>, endorsement statements and shared learning examples.</w:t>
      </w:r>
    </w:p>
    <w:p w14:paraId="3009A45E" w14:textId="4523A804" w:rsidR="00EB1C36" w:rsidRDefault="00EB1C36" w:rsidP="00EB1C36">
      <w:pPr>
        <w:pStyle w:val="Heading1boardreport"/>
      </w:pPr>
      <w:r>
        <w:t>Summary of activity</w:t>
      </w:r>
    </w:p>
    <w:p w14:paraId="2F788E63" w14:textId="3A3983C2" w:rsidR="00407278" w:rsidRDefault="003C75A4" w:rsidP="00407278">
      <w:pPr>
        <w:pStyle w:val="NICEnormalnumbered"/>
      </w:pPr>
      <w:r>
        <w:t>Seven</w:t>
      </w:r>
      <w:r w:rsidR="00407278" w:rsidRPr="00407278">
        <w:t xml:space="preserve"> indicators developed by NICE covering vaccinations and immunisations, cancer and serious mental illness (SMI) are to be included in the 2021/22 Quality and Outcomes Framework (QOF) after negotiations were completed by NHS England and the General Practitioners Committee (GPC) of the British Medical Association (BMA). The new indicators for people with SMI align with NICE guidance and </w:t>
      </w:r>
      <w:r w:rsidR="00407278">
        <w:t>QS</w:t>
      </w:r>
      <w:r w:rsidR="00407278" w:rsidRPr="00407278">
        <w:t xml:space="preserve"> that emphasise the importance of monitoring physical health for people with SMI. Across all 3 areas of care, the new indicators are supported by around £100 million of financial incentives. The incentives are paid to individual general practices based on their performance against the 7 indicators</w:t>
      </w:r>
      <w:r w:rsidR="00407278">
        <w:t xml:space="preserve"> and </w:t>
      </w:r>
      <w:r w:rsidR="00407278" w:rsidRPr="00407278">
        <w:t>this work will help to embed NICE guidance into care across general practice</w:t>
      </w:r>
      <w:r w:rsidR="00407278">
        <w:t>.</w:t>
      </w:r>
    </w:p>
    <w:p w14:paraId="5AC4E63C" w14:textId="0F223C86" w:rsidR="00604EAA" w:rsidRPr="006C2127" w:rsidRDefault="00C70B42" w:rsidP="00407278">
      <w:pPr>
        <w:pStyle w:val="NICEnormalnumbered"/>
      </w:pPr>
      <w:r>
        <w:t xml:space="preserve">The </w:t>
      </w:r>
      <w:r w:rsidR="00AB525D">
        <w:t>P</w:t>
      </w:r>
      <w:r>
        <w:t xml:space="preserve">ublic </w:t>
      </w:r>
      <w:r w:rsidR="00AB525D">
        <w:t>I</w:t>
      </w:r>
      <w:r>
        <w:t xml:space="preserve">nvolvement </w:t>
      </w:r>
      <w:r w:rsidR="00AB525D">
        <w:t>P</w:t>
      </w:r>
      <w:r>
        <w:t>rogramme (PIP)</w:t>
      </w:r>
      <w:r w:rsidR="00604EAA" w:rsidRPr="00604EAA">
        <w:t xml:space="preserve"> </w:t>
      </w:r>
      <w:r w:rsidR="00AB525D" w:rsidRPr="00604EAA">
        <w:t>launched the first batch of online training modules for lay members</w:t>
      </w:r>
      <w:r w:rsidR="00AB525D" w:rsidRPr="00AB525D">
        <w:t xml:space="preserve">. </w:t>
      </w:r>
      <w:r w:rsidR="00FA38B6">
        <w:t xml:space="preserve">The modules </w:t>
      </w:r>
      <w:r w:rsidR="00D66B38">
        <w:t xml:space="preserve">have been developed with input from lay members and </w:t>
      </w:r>
      <w:r w:rsidR="00FA38B6">
        <w:t xml:space="preserve">enable </w:t>
      </w:r>
      <w:r w:rsidR="00D66B38">
        <w:t>them</w:t>
      </w:r>
      <w:r w:rsidR="00FA38B6">
        <w:t xml:space="preserve"> to access training at a time convenient </w:t>
      </w:r>
      <w:r w:rsidR="004513D6">
        <w:t>for</w:t>
      </w:r>
      <w:r w:rsidR="00FA38B6">
        <w:t xml:space="preserve"> them and to have a resource </w:t>
      </w:r>
      <w:r w:rsidR="004513D6">
        <w:t>for reference</w:t>
      </w:r>
      <w:r w:rsidR="00FA38B6">
        <w:t xml:space="preserve">. </w:t>
      </w:r>
      <w:r w:rsidR="00A579B7">
        <w:t xml:space="preserve"> </w:t>
      </w:r>
      <w:r w:rsidR="00D66B38">
        <w:t xml:space="preserve">A small number of </w:t>
      </w:r>
      <w:r w:rsidR="00FA38B6">
        <w:t xml:space="preserve">people have </w:t>
      </w:r>
      <w:r w:rsidR="0077385B">
        <w:t xml:space="preserve">now </w:t>
      </w:r>
      <w:r w:rsidR="00547E11">
        <w:t>been invited to complete the</w:t>
      </w:r>
      <w:r w:rsidR="00FA38B6">
        <w:t xml:space="preserve"> modules </w:t>
      </w:r>
      <w:r w:rsidR="00547E11">
        <w:t xml:space="preserve">and </w:t>
      </w:r>
      <w:r w:rsidR="00AB525D" w:rsidRPr="00AB525D">
        <w:rPr>
          <w:rFonts w:eastAsia="Calibri"/>
        </w:rPr>
        <w:t xml:space="preserve">initial feedback has been positive: 'I felt the five digital modules were really good. The highlights were the elements that covered the role of the chair, stakeholder feedback and the </w:t>
      </w:r>
      <w:r w:rsidR="00AB525D" w:rsidRPr="00AB525D">
        <w:rPr>
          <w:rFonts w:eastAsia="Calibri"/>
        </w:rPr>
        <w:lastRenderedPageBreak/>
        <w:t>resource files' - lay member. Further modules are being developed for launch later in the year.</w:t>
      </w:r>
    </w:p>
    <w:p w14:paraId="1D0E7779" w14:textId="0768C849" w:rsidR="006C2127" w:rsidRDefault="00407278" w:rsidP="00407278">
      <w:pPr>
        <w:pStyle w:val="NICEnormalnumbered"/>
      </w:pPr>
      <w:bookmarkStart w:id="0" w:name="_Hlk66093277"/>
      <w:r w:rsidRPr="00407278">
        <w:t>The quality standards and indicators team has completed a comprehensive review of current local use and perceptions of QS across the health and care system. The team gathered feedback through</w:t>
      </w:r>
      <w:r w:rsidR="00C152F5">
        <w:t xml:space="preserve"> a</w:t>
      </w:r>
      <w:r w:rsidRPr="00407278">
        <w:t xml:space="preserve"> stakeholder workshop, in-depth interviews, </w:t>
      </w:r>
      <w:r w:rsidR="00C152F5">
        <w:t xml:space="preserve">a </w:t>
      </w:r>
      <w:r w:rsidRPr="00407278">
        <w:t xml:space="preserve">user survey as well as discussions with members of the </w:t>
      </w:r>
      <w:r w:rsidR="003C75A4">
        <w:t>NICE F</w:t>
      </w:r>
      <w:r w:rsidRPr="00407278">
        <w:t xml:space="preserve">ield </w:t>
      </w:r>
      <w:r w:rsidR="003E4A30">
        <w:t>T</w:t>
      </w:r>
      <w:r w:rsidRPr="00407278">
        <w:t>eam</w:t>
      </w:r>
      <w:r w:rsidR="00C152F5">
        <w:t>. This</w:t>
      </w:r>
      <w:r w:rsidRPr="00407278">
        <w:t xml:space="preserve"> was further supported by a review of identified literature, shared learning examples and website user journey</w:t>
      </w:r>
      <w:r w:rsidR="00C152F5">
        <w:t xml:space="preserve"> statistics</w:t>
      </w:r>
      <w:r w:rsidRPr="00407278">
        <w:t xml:space="preserve">. The findings outline the wide-ranging application of </w:t>
      </w:r>
      <w:r>
        <w:t>QS</w:t>
      </w:r>
      <w:r w:rsidRPr="00407278">
        <w:t xml:space="preserve"> in practice, </w:t>
      </w:r>
      <w:r w:rsidR="00C152F5">
        <w:t xml:space="preserve">the </w:t>
      </w:r>
      <w:r w:rsidRPr="00407278">
        <w:t>divers</w:t>
      </w:r>
      <w:r w:rsidR="00C152F5">
        <w:t>ity of</w:t>
      </w:r>
      <w:r w:rsidRPr="00407278">
        <w:t xml:space="preserve"> audiences using the product as well as the value and positive impact </w:t>
      </w:r>
      <w:r>
        <w:t>QS</w:t>
      </w:r>
      <w:r w:rsidRPr="00407278">
        <w:t xml:space="preserve"> have had on quality improvement. The findings also summarise barriers that some stakeholders face when try</w:t>
      </w:r>
      <w:r w:rsidR="00C152F5">
        <w:t>ing</w:t>
      </w:r>
      <w:r w:rsidRPr="00407278">
        <w:t xml:space="preserve"> to use </w:t>
      </w:r>
      <w:r>
        <w:t xml:space="preserve">QS </w:t>
      </w:r>
      <w:r w:rsidRPr="00407278">
        <w:t>or to encourage others to use them. The team will use these findings to inform future work.</w:t>
      </w:r>
    </w:p>
    <w:bookmarkEnd w:id="0"/>
    <w:p w14:paraId="2886343A" w14:textId="77777777" w:rsidR="00EB1C36" w:rsidRPr="00C30FD9" w:rsidRDefault="00EB1C36" w:rsidP="00EB1C36">
      <w:pPr>
        <w:pStyle w:val="Heading1boardreport"/>
      </w:pPr>
      <w:r>
        <w:t xml:space="preserve">Notable </w:t>
      </w:r>
      <w:r w:rsidRPr="00D959FE">
        <w:t>issues</w:t>
      </w:r>
      <w:r>
        <w:t xml:space="preserve"> and developments </w:t>
      </w:r>
    </w:p>
    <w:p w14:paraId="5AD455E2" w14:textId="0865A4C0" w:rsidR="001B0BDF" w:rsidRDefault="00775BD6" w:rsidP="001B0BDF">
      <w:pPr>
        <w:pStyle w:val="Heading2boardreport"/>
      </w:pPr>
      <w:r>
        <w:t>Partnership working</w:t>
      </w:r>
    </w:p>
    <w:p w14:paraId="125E361B" w14:textId="17AA1E51" w:rsidR="00410FCD" w:rsidRDefault="00410FCD" w:rsidP="00711DFC">
      <w:pPr>
        <w:pStyle w:val="NICEnormalnumbered"/>
      </w:pPr>
      <w:r>
        <w:t>We continue to work closely with key partner</w:t>
      </w:r>
      <w:r w:rsidR="00DD0799">
        <w:t>s</w:t>
      </w:r>
      <w:r>
        <w:t xml:space="preserve"> </w:t>
      </w:r>
      <w:r w:rsidR="00F919C1">
        <w:t>and</w:t>
      </w:r>
      <w:r w:rsidR="00775BD6">
        <w:t xml:space="preserve"> have been developing, </w:t>
      </w:r>
      <w:r>
        <w:t>or updat</w:t>
      </w:r>
      <w:r w:rsidR="00775BD6">
        <w:t>ing</w:t>
      </w:r>
      <w:r>
        <w:t>, partnership agreements</w:t>
      </w:r>
      <w:r w:rsidR="00F919C1">
        <w:t xml:space="preserve">. </w:t>
      </w:r>
      <w:r w:rsidR="00B5507C">
        <w:t>We recently</w:t>
      </w:r>
      <w:r>
        <w:t xml:space="preserve"> met</w:t>
      </w:r>
      <w:r w:rsidR="000470BC" w:rsidRPr="000470BC">
        <w:t xml:space="preserve"> </w:t>
      </w:r>
      <w:r w:rsidR="000470BC">
        <w:t>with, among others,</w:t>
      </w:r>
      <w:r w:rsidR="00DD0799" w:rsidRPr="00DD0799">
        <w:t xml:space="preserve"> </w:t>
      </w:r>
      <w:r w:rsidR="00711DFC" w:rsidRPr="00711DFC">
        <w:t>NHS England and NHS Improvement</w:t>
      </w:r>
      <w:r w:rsidR="001406DB">
        <w:t xml:space="preserve">, </w:t>
      </w:r>
      <w:r w:rsidR="00DD0799" w:rsidRPr="00DD0799">
        <w:t>Royal College of Obstetricians and Gynaecologists</w:t>
      </w:r>
      <w:r w:rsidR="00DD0799">
        <w:t xml:space="preserve"> (RCOG)</w:t>
      </w:r>
      <w:r w:rsidR="00623951">
        <w:t xml:space="preserve">, </w:t>
      </w:r>
      <w:r w:rsidR="00DD0799" w:rsidRPr="00DD0799">
        <w:t xml:space="preserve">Social Care Institute for Excellence (SCIE) </w:t>
      </w:r>
      <w:r>
        <w:t xml:space="preserve">and </w:t>
      </w:r>
      <w:r w:rsidR="00775BD6">
        <w:t xml:space="preserve">the </w:t>
      </w:r>
      <w:r>
        <w:t xml:space="preserve">AHSN Network to discuss partnership working and </w:t>
      </w:r>
      <w:r w:rsidR="0077385B">
        <w:t xml:space="preserve">plan </w:t>
      </w:r>
      <w:r>
        <w:t xml:space="preserve">to have </w:t>
      </w:r>
      <w:r w:rsidR="00284A68">
        <w:t xml:space="preserve">the </w:t>
      </w:r>
      <w:r>
        <w:t xml:space="preserve">partnership agreements </w:t>
      </w:r>
      <w:r w:rsidR="00A522E1">
        <w:t xml:space="preserve">in place </w:t>
      </w:r>
      <w:r>
        <w:t xml:space="preserve">shortly. We are also making good progress </w:t>
      </w:r>
      <w:r w:rsidR="0077385B">
        <w:t xml:space="preserve">on agreements </w:t>
      </w:r>
      <w:r>
        <w:t xml:space="preserve">with </w:t>
      </w:r>
      <w:r w:rsidR="0077385B">
        <w:t xml:space="preserve">the </w:t>
      </w:r>
      <w:r w:rsidR="00DD0799">
        <w:t>Royal College of General Practitioners (</w:t>
      </w:r>
      <w:r>
        <w:t>RCGP</w:t>
      </w:r>
      <w:r w:rsidR="00DD0799">
        <w:t>)</w:t>
      </w:r>
      <w:r>
        <w:t xml:space="preserve"> and</w:t>
      </w:r>
      <w:r w:rsidR="00DD0799">
        <w:t xml:space="preserve"> </w:t>
      </w:r>
      <w:r w:rsidR="0077385B">
        <w:t xml:space="preserve">the </w:t>
      </w:r>
      <w:r w:rsidR="00DD0799">
        <w:t>Royal College of Physicians</w:t>
      </w:r>
      <w:r>
        <w:t xml:space="preserve"> </w:t>
      </w:r>
      <w:r w:rsidR="00DD0799">
        <w:t>(</w:t>
      </w:r>
      <w:r>
        <w:t>RCP</w:t>
      </w:r>
      <w:r w:rsidR="00DD0799">
        <w:t>).</w:t>
      </w:r>
    </w:p>
    <w:p w14:paraId="3A65EB4D" w14:textId="628E84B4" w:rsidR="00AB7A16" w:rsidRDefault="00F919C1" w:rsidP="008B141B">
      <w:pPr>
        <w:pStyle w:val="NICEnormalnumbered"/>
      </w:pPr>
      <w:r>
        <w:t>One of the organisations that we work closely with is the C</w:t>
      </w:r>
      <w:r w:rsidR="00DD0799">
        <w:t xml:space="preserve">are </w:t>
      </w:r>
      <w:r>
        <w:t>Q</w:t>
      </w:r>
      <w:r w:rsidR="00DD0799">
        <w:t>uality Commission (</w:t>
      </w:r>
      <w:r>
        <w:t>C</w:t>
      </w:r>
      <w:r w:rsidR="00DD0799">
        <w:t>QC)</w:t>
      </w:r>
      <w:r>
        <w:t xml:space="preserve"> and we </w:t>
      </w:r>
      <w:r w:rsidR="00DE077D" w:rsidRPr="00DE077D">
        <w:t xml:space="preserve">have put significant effort into </w:t>
      </w:r>
      <w:r w:rsidR="00DD0799">
        <w:t xml:space="preserve">the </w:t>
      </w:r>
      <w:r w:rsidR="00DE077D" w:rsidRPr="00DE077D">
        <w:t xml:space="preserve">management of our relationship over this period. We provided feedback on the new CQC strategy at 4 workshops </w:t>
      </w:r>
      <w:r w:rsidR="0077385B">
        <w:t xml:space="preserve">on </w:t>
      </w:r>
      <w:r w:rsidR="00DE077D" w:rsidRPr="00DE077D">
        <w:t>the</w:t>
      </w:r>
      <w:r w:rsidR="0077385B">
        <w:t>ir</w:t>
      </w:r>
      <w:r w:rsidR="00DE077D" w:rsidRPr="00DE077D">
        <w:t xml:space="preserve"> core themes of safety; people and communities; smarter regulation and accelerating </w:t>
      </w:r>
      <w:r w:rsidR="00DE077D" w:rsidRPr="00DE077D">
        <w:lastRenderedPageBreak/>
        <w:t xml:space="preserve">improvement. We have also submitted a written response focussing on the </w:t>
      </w:r>
      <w:r w:rsidR="00284A68">
        <w:t xml:space="preserve">potential </w:t>
      </w:r>
      <w:r w:rsidR="00DE077D" w:rsidRPr="00DE077D">
        <w:t xml:space="preserve">role of NICE guidance and </w:t>
      </w:r>
      <w:r w:rsidR="00AF42BC">
        <w:t xml:space="preserve">QS </w:t>
      </w:r>
      <w:r w:rsidR="00DE077D" w:rsidRPr="00DE077D">
        <w:t xml:space="preserve">in </w:t>
      </w:r>
      <w:r w:rsidR="005C18FA">
        <w:t xml:space="preserve">improving outcomes </w:t>
      </w:r>
      <w:r w:rsidR="00DE077D" w:rsidRPr="00DE077D">
        <w:t xml:space="preserve">across </w:t>
      </w:r>
      <w:r w:rsidR="005C18FA">
        <w:t>I</w:t>
      </w:r>
      <w:r w:rsidR="0077385B">
        <w:t xml:space="preserve">ntegrated </w:t>
      </w:r>
      <w:r w:rsidR="005C18FA">
        <w:t>Care S</w:t>
      </w:r>
      <w:r w:rsidR="00DE077D" w:rsidRPr="00DE077D">
        <w:t xml:space="preserve">ystems, our </w:t>
      </w:r>
      <w:r w:rsidR="0077385B">
        <w:t xml:space="preserve">enthusiasm </w:t>
      </w:r>
      <w:r w:rsidR="00DE077D" w:rsidRPr="00DE077D">
        <w:t>to collaborate on safety initiatives</w:t>
      </w:r>
      <w:r w:rsidR="00A522E1">
        <w:t xml:space="preserve"> </w:t>
      </w:r>
      <w:r w:rsidR="005C18FA">
        <w:t>and set</w:t>
      </w:r>
      <w:r w:rsidR="00A522E1">
        <w:t xml:space="preserve"> out </w:t>
      </w:r>
      <w:r w:rsidR="005C18FA">
        <w:t xml:space="preserve">more clearly the role of </w:t>
      </w:r>
      <w:r w:rsidR="00A522E1">
        <w:t>interventional procedure guidance</w:t>
      </w:r>
      <w:r w:rsidR="00DE077D" w:rsidRPr="00DE077D">
        <w:t xml:space="preserve">, </w:t>
      </w:r>
      <w:r w:rsidR="00711DFC">
        <w:t xml:space="preserve">and </w:t>
      </w:r>
      <w:r w:rsidR="00DE077D" w:rsidRPr="00DE077D">
        <w:t xml:space="preserve">making better use of data </w:t>
      </w:r>
      <w:r w:rsidR="005C18FA">
        <w:t>to achieve our collective ambitions.</w:t>
      </w:r>
    </w:p>
    <w:p w14:paraId="6C8A2023" w14:textId="0668C455" w:rsidR="00775BD6" w:rsidRDefault="00DE077D" w:rsidP="00DE077D">
      <w:pPr>
        <w:pStyle w:val="NICEnormalnumbered"/>
      </w:pPr>
      <w:r w:rsidRPr="00DE077D">
        <w:t xml:space="preserve">We have </w:t>
      </w:r>
      <w:r w:rsidR="00AF42BC">
        <w:t xml:space="preserve">also </w:t>
      </w:r>
      <w:r w:rsidRPr="00DE077D">
        <w:t>supported the</w:t>
      </w:r>
      <w:r w:rsidR="00AB7A16">
        <w:t xml:space="preserve"> CQC</w:t>
      </w:r>
      <w:r w:rsidR="00DD0799">
        <w:t>'s</w:t>
      </w:r>
      <w:r w:rsidRPr="00DE077D">
        <w:t xml:space="preserve"> Chief Inspector </w:t>
      </w:r>
      <w:r w:rsidR="00C56559">
        <w:t xml:space="preserve">of Adult </w:t>
      </w:r>
      <w:r w:rsidRPr="00DE077D">
        <w:t xml:space="preserve">Social Care </w:t>
      </w:r>
      <w:r w:rsidR="00284A68">
        <w:t>by</w:t>
      </w:r>
      <w:r w:rsidRPr="00DE077D">
        <w:t xml:space="preserve"> providing the evidence base for discussions </w:t>
      </w:r>
      <w:r w:rsidR="00943D98">
        <w:t xml:space="preserve">on </w:t>
      </w:r>
      <w:r w:rsidRPr="00DE077D">
        <w:t>further themed reviews</w:t>
      </w:r>
      <w:r w:rsidR="00AB7A16">
        <w:t xml:space="preserve"> and t</w:t>
      </w:r>
      <w:r w:rsidRPr="00DE077D">
        <w:t xml:space="preserve">his work has been co-ordinated through a strategic oversight group which met in this period. </w:t>
      </w:r>
      <w:r w:rsidR="00C56559">
        <w:t>Our</w:t>
      </w:r>
      <w:r w:rsidRPr="00DE077D">
        <w:t xml:space="preserve"> </w:t>
      </w:r>
      <w:r w:rsidR="00284A68">
        <w:t xml:space="preserve">partnership agreement with the CQC </w:t>
      </w:r>
      <w:r w:rsidRPr="00DE077D">
        <w:t xml:space="preserve">has been </w:t>
      </w:r>
      <w:r w:rsidR="00C56559">
        <w:t>updated</w:t>
      </w:r>
      <w:r w:rsidRPr="00DE077D">
        <w:t xml:space="preserve"> to cement</w:t>
      </w:r>
      <w:r w:rsidR="00D76FCB">
        <w:t xml:space="preserve"> our</w:t>
      </w:r>
      <w:r w:rsidRPr="00DE077D">
        <w:t xml:space="preserve"> </w:t>
      </w:r>
      <w:r w:rsidR="00284A68">
        <w:t xml:space="preserve">close </w:t>
      </w:r>
      <w:r w:rsidRPr="00DE077D">
        <w:t>relationship.</w:t>
      </w:r>
    </w:p>
    <w:p w14:paraId="256405E8" w14:textId="7C40A866" w:rsidR="000312F1" w:rsidRDefault="0056234F" w:rsidP="00711DFC">
      <w:pPr>
        <w:pStyle w:val="NICEnormalnumbered"/>
      </w:pPr>
      <w:r>
        <w:t xml:space="preserve">In January, we responded to the </w:t>
      </w:r>
      <w:r w:rsidR="00711DFC" w:rsidRPr="00711DFC">
        <w:t xml:space="preserve">NHS England and NHS Improvement </w:t>
      </w:r>
      <w:r w:rsidR="00D15B7E">
        <w:t>consultation on I</w:t>
      </w:r>
      <w:r w:rsidR="00D15B7E" w:rsidRPr="00D15B7E">
        <w:t xml:space="preserve">ntegrating care: next steps to building strong and effective integrated care systems </w:t>
      </w:r>
      <w:r w:rsidR="00C56559">
        <w:t>(ICS</w:t>
      </w:r>
      <w:r w:rsidR="00943D98">
        <w:t>s</w:t>
      </w:r>
      <w:r w:rsidR="00C56559">
        <w:t xml:space="preserve">) </w:t>
      </w:r>
      <w:r w:rsidR="00D15B7E" w:rsidRPr="00D15B7E">
        <w:t>across England</w:t>
      </w:r>
      <w:r w:rsidR="00D15B7E">
        <w:t xml:space="preserve">. </w:t>
      </w:r>
      <w:r w:rsidR="000312F1">
        <w:t>O</w:t>
      </w:r>
      <w:r w:rsidR="000312F1" w:rsidRPr="000312F1">
        <w:t xml:space="preserve">ur response focused on </w:t>
      </w:r>
      <w:r w:rsidR="00C56559">
        <w:t xml:space="preserve">how </w:t>
      </w:r>
      <w:r w:rsidR="000312F1" w:rsidRPr="000312F1">
        <w:t xml:space="preserve">NICE guidance and </w:t>
      </w:r>
      <w:r w:rsidR="00C56559">
        <w:t xml:space="preserve">QS </w:t>
      </w:r>
      <w:r w:rsidR="000312F1" w:rsidRPr="000312F1">
        <w:t xml:space="preserve">can </w:t>
      </w:r>
      <w:r w:rsidR="00C56559">
        <w:t>support</w:t>
      </w:r>
      <w:r w:rsidR="000312F1" w:rsidRPr="000312F1">
        <w:t xml:space="preserve"> providers to collaborate, particularly given our new strategy setting </w:t>
      </w:r>
      <w:r w:rsidR="00F97893">
        <w:t xml:space="preserve">out </w:t>
      </w:r>
      <w:r w:rsidR="000312F1" w:rsidRPr="000312F1">
        <w:t>our commitment to work at the interface between health and social care</w:t>
      </w:r>
      <w:r w:rsidR="000312F1">
        <w:t xml:space="preserve">. </w:t>
      </w:r>
      <w:r w:rsidR="00F919C1">
        <w:t xml:space="preserve">The NICE Field Team are actively exploring with </w:t>
      </w:r>
      <w:r w:rsidR="00943D98">
        <w:t xml:space="preserve">local </w:t>
      </w:r>
      <w:r w:rsidR="00F919C1">
        <w:t>ICS partners how we can best work together.</w:t>
      </w:r>
    </w:p>
    <w:p w14:paraId="0E8697B3" w14:textId="67800376" w:rsidR="00842453" w:rsidRPr="00842453" w:rsidRDefault="00842453" w:rsidP="00842453">
      <w:pPr>
        <w:pStyle w:val="NICEnormalnumbered"/>
      </w:pPr>
      <w:r>
        <w:t>We continue to work closely with the Department for Education and recently</w:t>
      </w:r>
      <w:r w:rsidRPr="00842453">
        <w:t xml:space="preserve"> submitted a response to </w:t>
      </w:r>
      <w:r>
        <w:t>their</w:t>
      </w:r>
      <w:r w:rsidRPr="00842453">
        <w:t xml:space="preserve"> ‘call for advice’ in support of a wide</w:t>
      </w:r>
      <w:r w:rsidR="00604EAA">
        <w:t>-</w:t>
      </w:r>
      <w:r w:rsidRPr="00842453">
        <w:t xml:space="preserve">reaching review of children’s social care. We were able to highlight </w:t>
      </w:r>
      <w:r>
        <w:t>NICE</w:t>
      </w:r>
      <w:r w:rsidRPr="00842453">
        <w:t xml:space="preserve"> guidance relevant </w:t>
      </w:r>
      <w:r w:rsidR="00943D98">
        <w:t xml:space="preserve">to </w:t>
      </w:r>
      <w:r w:rsidRPr="00842453">
        <w:t>the review</w:t>
      </w:r>
      <w:r>
        <w:t>.</w:t>
      </w:r>
      <w:r w:rsidR="004E2D92">
        <w:t xml:space="preserve"> W</w:t>
      </w:r>
      <w:r w:rsidR="004E2D92" w:rsidRPr="004E2D92">
        <w:t xml:space="preserve">e </w:t>
      </w:r>
      <w:r w:rsidR="004E2D92">
        <w:t xml:space="preserve">also </w:t>
      </w:r>
      <w:r w:rsidR="004E2D92" w:rsidRPr="004E2D92">
        <w:t xml:space="preserve">made suggestions </w:t>
      </w:r>
      <w:r w:rsidR="00F97893">
        <w:t xml:space="preserve">on </w:t>
      </w:r>
      <w:r w:rsidR="004E2D92" w:rsidRPr="004E2D92">
        <w:t xml:space="preserve">how children and young people with experience of social care could shape the review, based on </w:t>
      </w:r>
      <w:r w:rsidR="00F97893">
        <w:t xml:space="preserve">our experience of </w:t>
      </w:r>
      <w:r w:rsidR="004E2D92" w:rsidRPr="004E2D92">
        <w:t>co-produc</w:t>
      </w:r>
      <w:r w:rsidR="00F97893">
        <w:t>ing</w:t>
      </w:r>
      <w:r w:rsidR="004E2D92" w:rsidRPr="004E2D92">
        <w:t xml:space="preserve"> </w:t>
      </w:r>
      <w:r w:rsidR="00943D98">
        <w:t xml:space="preserve">NICE </w:t>
      </w:r>
      <w:r w:rsidR="004E2D92" w:rsidRPr="004E2D92">
        <w:t>children’s social care guidelines.</w:t>
      </w:r>
    </w:p>
    <w:p w14:paraId="57A7A8C3" w14:textId="05670992" w:rsidR="001B0BDF" w:rsidRPr="001B0BDF" w:rsidRDefault="00563B05" w:rsidP="001B0BDF">
      <w:pPr>
        <w:pStyle w:val="Heading2boardreport"/>
      </w:pPr>
      <w:r>
        <w:t>Aligning to the NICE strategy</w:t>
      </w:r>
    </w:p>
    <w:p w14:paraId="4505F824" w14:textId="499E305B" w:rsidR="00842453" w:rsidRDefault="002660EC" w:rsidP="00711DFC">
      <w:pPr>
        <w:pStyle w:val="NICEnormalnumbered"/>
      </w:pPr>
      <w:r>
        <w:t xml:space="preserve">To supplement the </w:t>
      </w:r>
      <w:r w:rsidR="00F326B7">
        <w:t xml:space="preserve">two </w:t>
      </w:r>
      <w:r>
        <w:t xml:space="preserve">strategy </w:t>
      </w:r>
      <w:r w:rsidR="00F326B7">
        <w:t xml:space="preserve">pre-launch events held </w:t>
      </w:r>
      <w:r w:rsidR="00C56559">
        <w:t xml:space="preserve">with key </w:t>
      </w:r>
      <w:r>
        <w:t xml:space="preserve">health and life science </w:t>
      </w:r>
      <w:r w:rsidR="00C56559">
        <w:t xml:space="preserve">partners </w:t>
      </w:r>
      <w:r>
        <w:t>in February,</w:t>
      </w:r>
      <w:r w:rsidR="0091585A">
        <w:t xml:space="preserve"> </w:t>
      </w:r>
      <w:r w:rsidR="00F97893">
        <w:t>w</w:t>
      </w:r>
      <w:r w:rsidR="00842453">
        <w:t xml:space="preserve">e </w:t>
      </w:r>
      <w:r w:rsidR="007E7AB9">
        <w:t>have been meeting</w:t>
      </w:r>
      <w:r>
        <w:t xml:space="preserve"> </w:t>
      </w:r>
      <w:r w:rsidR="00842453">
        <w:t>with key social care organisations</w:t>
      </w:r>
      <w:r>
        <w:t xml:space="preserve">. Those we met with include </w:t>
      </w:r>
      <w:r w:rsidR="00711DFC">
        <w:t xml:space="preserve">the </w:t>
      </w:r>
      <w:r w:rsidR="00842453" w:rsidRPr="00842453">
        <w:t>S</w:t>
      </w:r>
      <w:r w:rsidR="00711DFC">
        <w:t xml:space="preserve">ocial Care </w:t>
      </w:r>
      <w:r w:rsidR="00842453" w:rsidRPr="00842453">
        <w:lastRenderedPageBreak/>
        <w:t>I</w:t>
      </w:r>
      <w:r w:rsidR="00711DFC">
        <w:t xml:space="preserve">nstitute </w:t>
      </w:r>
      <w:r w:rsidR="00284A68">
        <w:t>for</w:t>
      </w:r>
      <w:r w:rsidR="00711DFC">
        <w:t xml:space="preserve"> </w:t>
      </w:r>
      <w:r w:rsidR="00842453" w:rsidRPr="00842453">
        <w:t>E</w:t>
      </w:r>
      <w:r w:rsidR="00711DFC">
        <w:t>xcellence (SCIE)</w:t>
      </w:r>
      <w:r w:rsidR="00842453" w:rsidRPr="00842453">
        <w:t>, S</w:t>
      </w:r>
      <w:r w:rsidR="00842453">
        <w:t xml:space="preserve">kills for </w:t>
      </w:r>
      <w:r w:rsidR="00842453" w:rsidRPr="00842453">
        <w:t>Care</w:t>
      </w:r>
      <w:r>
        <w:t xml:space="preserve"> (SfC)</w:t>
      </w:r>
      <w:r w:rsidR="00842453" w:rsidRPr="00842453">
        <w:t xml:space="preserve">, </w:t>
      </w:r>
      <w:r w:rsidR="00711DFC">
        <w:t>the Association of Directors of Adult Social Services (ADASS)</w:t>
      </w:r>
      <w:r w:rsidR="00F97893">
        <w:t xml:space="preserve">, </w:t>
      </w:r>
      <w:r w:rsidR="00711DFC">
        <w:t>the Local Government Association (</w:t>
      </w:r>
      <w:r w:rsidR="00F97893">
        <w:t>LGA</w:t>
      </w:r>
      <w:r w:rsidR="00711DFC">
        <w:t>)</w:t>
      </w:r>
      <w:r w:rsidR="00F97893">
        <w:t xml:space="preserve">, </w:t>
      </w:r>
      <w:r w:rsidR="00711DFC">
        <w:t xml:space="preserve">the </w:t>
      </w:r>
      <w:r w:rsidR="00711DFC" w:rsidRPr="00711DFC">
        <w:t xml:space="preserve">Care Programme Approach (CPA) </w:t>
      </w:r>
      <w:r w:rsidR="00711DFC">
        <w:t xml:space="preserve">and </w:t>
      </w:r>
      <w:r w:rsidR="00842453" w:rsidRPr="00842453">
        <w:t>T</w:t>
      </w:r>
      <w:r w:rsidR="00C56559">
        <w:t xml:space="preserve">hink </w:t>
      </w:r>
      <w:r w:rsidR="00842453" w:rsidRPr="00842453">
        <w:t>L</w:t>
      </w:r>
      <w:r w:rsidR="00C56559">
        <w:t xml:space="preserve">ocal </w:t>
      </w:r>
      <w:r w:rsidR="00842453" w:rsidRPr="00842453">
        <w:t>A</w:t>
      </w:r>
      <w:r w:rsidR="00C56559">
        <w:t xml:space="preserve">ct </w:t>
      </w:r>
      <w:r w:rsidR="00842453" w:rsidRPr="00842453">
        <w:t>P</w:t>
      </w:r>
      <w:r w:rsidR="00C56559">
        <w:t>ersonal</w:t>
      </w:r>
      <w:r w:rsidR="00711DFC">
        <w:t xml:space="preserve"> (TLAP)</w:t>
      </w:r>
      <w:r>
        <w:t>.</w:t>
      </w:r>
      <w:r w:rsidR="00563B05">
        <w:t xml:space="preserve"> </w:t>
      </w:r>
      <w:r w:rsidR="00842453">
        <w:t>Th</w:t>
      </w:r>
      <w:r w:rsidR="00604EAA">
        <w:t xml:space="preserve">ere </w:t>
      </w:r>
      <w:r>
        <w:t xml:space="preserve">was </w:t>
      </w:r>
      <w:r w:rsidR="001406DB">
        <w:t xml:space="preserve">positive feedback </w:t>
      </w:r>
      <w:r w:rsidR="00604EAA">
        <w:t xml:space="preserve">from these meetings </w:t>
      </w:r>
      <w:r w:rsidR="001406DB">
        <w:t xml:space="preserve">on </w:t>
      </w:r>
      <w:r w:rsidR="00943D98">
        <w:t xml:space="preserve">NICE's role in supporting the development of evidence in social care, </w:t>
      </w:r>
      <w:r w:rsidR="00284A68">
        <w:t xml:space="preserve">having </w:t>
      </w:r>
      <w:r w:rsidR="00943D98">
        <w:t xml:space="preserve">a clearer </w:t>
      </w:r>
      <w:r w:rsidR="00284A68">
        <w:t xml:space="preserve">vision for our role in </w:t>
      </w:r>
      <w:r w:rsidR="00943D98">
        <w:t>social care</w:t>
      </w:r>
      <w:r w:rsidR="00711DFC">
        <w:t xml:space="preserve"> </w:t>
      </w:r>
      <w:r w:rsidR="00284A68">
        <w:t xml:space="preserve">as being at the interface with health care in support of integration, </w:t>
      </w:r>
      <w:r w:rsidR="00711DFC">
        <w:t>and</w:t>
      </w:r>
      <w:r w:rsidR="00943D98">
        <w:t xml:space="preserve"> </w:t>
      </w:r>
      <w:r w:rsidR="00077FED">
        <w:t xml:space="preserve">working </w:t>
      </w:r>
      <w:r w:rsidR="00943D98">
        <w:t>collaborat</w:t>
      </w:r>
      <w:r w:rsidR="00077FED">
        <w:t>ively</w:t>
      </w:r>
      <w:r w:rsidR="00943D98">
        <w:t xml:space="preserve"> to support implementation of NICE guidance.</w:t>
      </w:r>
    </w:p>
    <w:p w14:paraId="742BC50F" w14:textId="2D42BB41" w:rsidR="00AE556B" w:rsidRDefault="00AE556B" w:rsidP="00AE556B">
      <w:pPr>
        <w:pStyle w:val="NICEnormalnumbered"/>
      </w:pPr>
      <w:r>
        <w:t xml:space="preserve">To support delivery of the new strategy, an in-depth review of our current approaches to engagement and implementation is underway. This includes a refresh of the implementation strategy following the Board 'deep dive' session in December and a review of our strategic influencing </w:t>
      </w:r>
      <w:r w:rsidR="00711DFC">
        <w:t xml:space="preserve">approach and capacity </w:t>
      </w:r>
      <w:r>
        <w:t>which is being supported by an external consultancy.</w:t>
      </w:r>
    </w:p>
    <w:p w14:paraId="54559F00" w14:textId="48371A3C" w:rsidR="00AE556B" w:rsidRPr="00137533" w:rsidRDefault="00AE556B" w:rsidP="00137533">
      <w:pPr>
        <w:pStyle w:val="NICEnormalnumbered"/>
      </w:pPr>
      <w:r w:rsidRPr="00137533">
        <w:t>Recent improvements to individual programmes and products already include</w:t>
      </w:r>
      <w:r w:rsidR="00253674" w:rsidRPr="00137533">
        <w:t xml:space="preserve"> the introduction of real-world data </w:t>
      </w:r>
      <w:r w:rsidR="00351083" w:rsidRPr="00137533">
        <w:t>in the development of NICE Indicators. T</w:t>
      </w:r>
      <w:r w:rsidR="00253674" w:rsidRPr="00137533">
        <w:t>he Clinical Practice Research Database (CPRD)</w:t>
      </w:r>
      <w:r w:rsidR="00351083" w:rsidRPr="00137533">
        <w:t xml:space="preserve"> is being used to </w:t>
      </w:r>
      <w:r w:rsidR="00253674" w:rsidRPr="00137533">
        <w:t xml:space="preserve">develop indicators to improve care for people that are prescribed antidepressants, supporting the new strategic ambition to use real-world data to inform our work. </w:t>
      </w:r>
    </w:p>
    <w:p w14:paraId="57953421" w14:textId="1EB8273F" w:rsidR="00AE556B" w:rsidRPr="00351083" w:rsidRDefault="00AE556B" w:rsidP="00351083">
      <w:pPr>
        <w:pStyle w:val="NICEnormalnumbered"/>
      </w:pPr>
      <w:r w:rsidRPr="00351083">
        <w:t xml:space="preserve">We have recently had discussions with the Department for Health and Social Care, CQC and the Association of Directors of Adult Social Services about the new assurance framework for social care proposed within the recently published Integration and Innovation white paper. We </w:t>
      </w:r>
      <w:r w:rsidR="00077FED">
        <w:t xml:space="preserve">are discussing </w:t>
      </w:r>
      <w:r w:rsidRPr="00351083">
        <w:t xml:space="preserve">the potential role of NICE guidance and QS within this and will keep the board informed of </w:t>
      </w:r>
      <w:r w:rsidR="00077FED">
        <w:t>progress</w:t>
      </w:r>
      <w:r w:rsidRPr="00351083">
        <w:t xml:space="preserve"> in this area.</w:t>
      </w:r>
    </w:p>
    <w:p w14:paraId="20C46F71" w14:textId="7C834381" w:rsidR="001B0BDF" w:rsidRPr="001B0BDF" w:rsidRDefault="000309B2" w:rsidP="001B0BDF">
      <w:pPr>
        <w:pStyle w:val="Heading2boardreport"/>
      </w:pPr>
      <w:r>
        <w:t>Health inequalities</w:t>
      </w:r>
    </w:p>
    <w:p w14:paraId="6F83760C" w14:textId="3E761BFF" w:rsidR="005C5CD2" w:rsidRDefault="000312F1" w:rsidP="00A52434">
      <w:pPr>
        <w:pStyle w:val="NICEnormalnumbered"/>
      </w:pPr>
      <w:r>
        <w:t xml:space="preserve">Work </w:t>
      </w:r>
      <w:r w:rsidR="000370A1">
        <w:t xml:space="preserve">continues </w:t>
      </w:r>
      <w:r w:rsidR="00077FED">
        <w:t xml:space="preserve">on the cross-institute priority of </w:t>
      </w:r>
      <w:r>
        <w:t>health inequalities</w:t>
      </w:r>
      <w:r w:rsidR="00077FED">
        <w:t xml:space="preserve"> through </w:t>
      </w:r>
      <w:r w:rsidR="005C5CD2">
        <w:t>an oversight group and</w:t>
      </w:r>
      <w:r>
        <w:t xml:space="preserve"> </w:t>
      </w:r>
      <w:r w:rsidR="005C5CD2">
        <w:t>three workstreams (strategic, methods and implementation)</w:t>
      </w:r>
      <w:r w:rsidR="00351083">
        <w:t xml:space="preserve">. </w:t>
      </w:r>
      <w:r>
        <w:t>Progress</w:t>
      </w:r>
      <w:r w:rsidR="00351083">
        <w:t xml:space="preserve"> so far</w:t>
      </w:r>
      <w:r>
        <w:t xml:space="preserve"> </w:t>
      </w:r>
      <w:r w:rsidR="00D66B38">
        <w:t xml:space="preserve">has </w:t>
      </w:r>
      <w:r>
        <w:t>include</w:t>
      </w:r>
      <w:r w:rsidR="00D66B38">
        <w:t>d</w:t>
      </w:r>
      <w:r>
        <w:t xml:space="preserve"> </w:t>
      </w:r>
      <w:r w:rsidR="004751F3">
        <w:t>a</w:t>
      </w:r>
      <w:r w:rsidR="005C5CD2">
        <w:t xml:space="preserve"> review of NICE's </w:t>
      </w:r>
      <w:r w:rsidR="005C5CD2">
        <w:lastRenderedPageBreak/>
        <w:t>current activities</w:t>
      </w:r>
      <w:r w:rsidR="00351083">
        <w:t xml:space="preserve"> and </w:t>
      </w:r>
      <w:r w:rsidR="00D66B38">
        <w:t xml:space="preserve">work to develop a </w:t>
      </w:r>
      <w:r w:rsidR="001D1A80">
        <w:t>health inequalities toolkit</w:t>
      </w:r>
      <w:r w:rsidR="00D66B38" w:rsidRPr="00D66B38">
        <w:t xml:space="preserve"> </w:t>
      </w:r>
      <w:r w:rsidR="00D66B38">
        <w:t>with the University of York</w:t>
      </w:r>
      <w:r w:rsidR="000370A1">
        <w:t>. The toolkit</w:t>
      </w:r>
      <w:r w:rsidR="001D1A80">
        <w:t xml:space="preserve"> </w:t>
      </w:r>
      <w:r w:rsidR="000370A1">
        <w:t>will</w:t>
      </w:r>
      <w:r w:rsidR="001D1A80">
        <w:t xml:space="preserve"> inform scoping and review questions</w:t>
      </w:r>
      <w:r w:rsidR="00351083">
        <w:t xml:space="preserve"> for guidance development. </w:t>
      </w:r>
    </w:p>
    <w:p w14:paraId="6EB4917D" w14:textId="7AB2E49D" w:rsidR="001E5C17" w:rsidRPr="001E5C17" w:rsidRDefault="00D66B38" w:rsidP="001E5C17">
      <w:pPr>
        <w:pStyle w:val="NICEnormalnumbered"/>
      </w:pPr>
      <w:r>
        <w:t>There is also</w:t>
      </w:r>
      <w:r w:rsidR="005C5CD2">
        <w:t xml:space="preserve"> work ongoing </w:t>
      </w:r>
      <w:r>
        <w:t>to</w:t>
      </w:r>
      <w:r w:rsidR="005C5CD2">
        <w:t xml:space="preserve"> incorporat</w:t>
      </w:r>
      <w:r>
        <w:t>e</w:t>
      </w:r>
      <w:r w:rsidR="005C5CD2">
        <w:t xml:space="preserve"> data </w:t>
      </w:r>
      <w:r w:rsidR="000370A1">
        <w:t xml:space="preserve">on </w:t>
      </w:r>
      <w:r w:rsidR="005C5CD2">
        <w:t>health inequalities into Impact Reports</w:t>
      </w:r>
      <w:r>
        <w:t>;</w:t>
      </w:r>
      <w:r w:rsidR="005C5CD2">
        <w:t xml:space="preserve"> </w:t>
      </w:r>
      <w:r w:rsidR="001D1A80">
        <w:t xml:space="preserve">and discussions with the </w:t>
      </w:r>
      <w:r w:rsidR="001D1A80" w:rsidRPr="001D1A80">
        <w:t>National Clinical Audit and Patient Outcomes Programme</w:t>
      </w:r>
      <w:r w:rsidR="001D1A80">
        <w:t xml:space="preserve"> (NCAPOP) around better collection and reporting of health inequalities data.</w:t>
      </w:r>
      <w:r w:rsidR="001E5C17">
        <w:t xml:space="preserve"> </w:t>
      </w:r>
    </w:p>
    <w:p w14:paraId="0AC31358" w14:textId="081D782C" w:rsidR="00410FCD" w:rsidRPr="001B0BDF" w:rsidRDefault="00410FCD" w:rsidP="00410FCD">
      <w:pPr>
        <w:pStyle w:val="Heading2boardreport"/>
      </w:pPr>
      <w:r>
        <w:t>Patient safety</w:t>
      </w:r>
    </w:p>
    <w:p w14:paraId="1776F2A4" w14:textId="1C25B3D6" w:rsidR="00775BD6" w:rsidRDefault="00775BD6" w:rsidP="00775BD6">
      <w:pPr>
        <w:pStyle w:val="NICEnormalnumbered"/>
      </w:pPr>
      <w:r w:rsidRPr="00775BD6">
        <w:t xml:space="preserve">The HSC directorate </w:t>
      </w:r>
      <w:r>
        <w:t>is</w:t>
      </w:r>
      <w:r w:rsidRPr="00775BD6">
        <w:t xml:space="preserve"> </w:t>
      </w:r>
      <w:r w:rsidR="003E7F55">
        <w:t xml:space="preserve">supporting </w:t>
      </w:r>
      <w:r w:rsidRPr="00775BD6">
        <w:t xml:space="preserve">the cross-directorate work of the patient safety oversight group. The group </w:t>
      </w:r>
      <w:r w:rsidR="00077FED">
        <w:t>is</w:t>
      </w:r>
      <w:r w:rsidRPr="00775BD6">
        <w:t xml:space="preserve"> currently leading a review of all patient safety activity within NICE</w:t>
      </w:r>
      <w:r w:rsidR="003E7F55">
        <w:t xml:space="preserve"> and </w:t>
      </w:r>
      <w:r w:rsidR="000370A1">
        <w:t xml:space="preserve">considering our strategic approach. We </w:t>
      </w:r>
      <w:r w:rsidR="003E7F55">
        <w:t xml:space="preserve">will </w:t>
      </w:r>
      <w:r w:rsidRPr="00775BD6">
        <w:t xml:space="preserve">develop recommendations </w:t>
      </w:r>
      <w:r w:rsidR="00351083">
        <w:t xml:space="preserve">to enhance </w:t>
      </w:r>
      <w:r w:rsidR="00137533">
        <w:t xml:space="preserve">the </w:t>
      </w:r>
      <w:r w:rsidR="00351083">
        <w:t>impact</w:t>
      </w:r>
      <w:r w:rsidR="00137533">
        <w:t xml:space="preserve"> of our contribution to patient safety at a national and local level. </w:t>
      </w:r>
    </w:p>
    <w:p w14:paraId="6D70C865" w14:textId="107934D0" w:rsidR="00986AB6" w:rsidRDefault="00986AB6" w:rsidP="00314846">
      <w:pPr>
        <w:pStyle w:val="Heading1boardreport"/>
      </w:pPr>
      <w:r>
        <w:t>Key risks</w:t>
      </w:r>
    </w:p>
    <w:p w14:paraId="14EBBE52" w14:textId="10E699AD" w:rsidR="00986AB6" w:rsidRDefault="00D644E3" w:rsidP="00D644E3">
      <w:pPr>
        <w:pStyle w:val="NICEnormalnumbered"/>
      </w:pPr>
      <w:r>
        <w:t>The</w:t>
      </w:r>
      <w:r w:rsidR="00A43FAF">
        <w:t xml:space="preserve"> number of </w:t>
      </w:r>
      <w:r>
        <w:t>vacancies within the Health and Social Care directorate</w:t>
      </w:r>
      <w:r w:rsidR="00B879B2">
        <w:t xml:space="preserve"> resulting from staff turnover and internal secondments to support </w:t>
      </w:r>
      <w:r>
        <w:t xml:space="preserve">programmes such as NICE Connect has </w:t>
      </w:r>
      <w:r w:rsidR="00996072">
        <w:t xml:space="preserve">led to </w:t>
      </w:r>
      <w:r w:rsidRPr="00D644E3">
        <w:t xml:space="preserve">existing staff being asked to take on </w:t>
      </w:r>
      <w:r w:rsidR="00B879B2">
        <w:t xml:space="preserve">significant </w:t>
      </w:r>
      <w:r w:rsidRPr="00D644E3">
        <w:t>extra responsibilities in the short term</w:t>
      </w:r>
      <w:r w:rsidR="00B879B2">
        <w:t xml:space="preserve">. This could </w:t>
      </w:r>
      <w:r w:rsidR="00996072">
        <w:t xml:space="preserve">both </w:t>
      </w:r>
      <w:r w:rsidR="00B879B2">
        <w:t xml:space="preserve">have a negative impact on staff </w:t>
      </w:r>
      <w:r w:rsidR="0091585A">
        <w:t>wellbeing and</w:t>
      </w:r>
      <w:r>
        <w:t xml:space="preserve"> lead </w:t>
      </w:r>
      <w:r w:rsidRPr="00D644E3">
        <w:t>to a</w:t>
      </w:r>
      <w:r w:rsidR="00996072">
        <w:t xml:space="preserve"> further</w:t>
      </w:r>
      <w:r w:rsidRPr="00D644E3">
        <w:t xml:space="preserve"> increase in staff turnover</w:t>
      </w:r>
      <w:r>
        <w:t>.</w:t>
      </w:r>
    </w:p>
    <w:p w14:paraId="00949B8C" w14:textId="50DA5DEC" w:rsidR="00D644E3" w:rsidRPr="00986AB6" w:rsidRDefault="0091585A" w:rsidP="0091585A">
      <w:pPr>
        <w:pStyle w:val="NICEnormalnumbered"/>
      </w:pPr>
      <w:r w:rsidRPr="0091585A">
        <w:t xml:space="preserve">We have been working with the Audience Insight team to gather information on the impact of COVID on our community and voluntary sector organisations.  Early findings indicate </w:t>
      </w:r>
      <w:r>
        <w:t xml:space="preserve">that </w:t>
      </w:r>
      <w:r w:rsidRPr="0091585A">
        <w:t xml:space="preserve">an increased workload coupled with reduced funding streams is placing immense pressure on the sector.  We will be presenting recommendations to </w:t>
      </w:r>
      <w:r w:rsidR="002342E9">
        <w:t xml:space="preserve">the NICE </w:t>
      </w:r>
      <w:r w:rsidRPr="0091585A">
        <w:t>E</w:t>
      </w:r>
      <w:r w:rsidR="002342E9">
        <w:t xml:space="preserve">xecutive </w:t>
      </w:r>
      <w:r w:rsidRPr="0091585A">
        <w:t>T</w:t>
      </w:r>
      <w:r w:rsidR="002342E9">
        <w:t>eam</w:t>
      </w:r>
      <w:r w:rsidRPr="0091585A">
        <w:t xml:space="preserve"> on ways in which NICE may be able to support our stakeholders’ changed circumstances.</w:t>
      </w:r>
    </w:p>
    <w:p w14:paraId="39E30CE4" w14:textId="2FF76E3C" w:rsidR="00EB1C36" w:rsidRPr="00070124" w:rsidRDefault="00EB1C36" w:rsidP="0000327C">
      <w:pPr>
        <w:pStyle w:val="NICEnormalnumbered"/>
        <w:numPr>
          <w:ilvl w:val="0"/>
          <w:numId w:val="0"/>
        </w:numPr>
      </w:pPr>
      <w:r w:rsidRPr="00070124">
        <w:t>© NICE</w:t>
      </w:r>
      <w:r w:rsidR="0000327C">
        <w:t xml:space="preserve"> 202</w:t>
      </w:r>
      <w:r w:rsidR="00704546">
        <w:t>1</w:t>
      </w:r>
      <w:r w:rsidRPr="00070124">
        <w:t xml:space="preserve">. All rights reserved. </w:t>
      </w:r>
      <w:hyperlink r:id="rId8" w:anchor="notice-of-rights" w:history="1">
        <w:r w:rsidRPr="00070124">
          <w:rPr>
            <w:rStyle w:val="Hyperlink"/>
          </w:rPr>
          <w:t>Subject to Notice of rights</w:t>
        </w:r>
      </w:hyperlink>
      <w:r w:rsidRPr="00070124">
        <w:t>.</w:t>
      </w:r>
    </w:p>
    <w:p w14:paraId="6A190024" w14:textId="1324D438" w:rsidR="00600A8E" w:rsidRPr="00A36575" w:rsidRDefault="00E80E3F" w:rsidP="008A6557">
      <w:pPr>
        <w:pStyle w:val="NICEnormal"/>
      </w:pPr>
      <w:r>
        <w:t xml:space="preserve">March </w:t>
      </w:r>
      <w:r w:rsidR="009969CB">
        <w:t>2021</w:t>
      </w:r>
    </w:p>
    <w:sectPr w:rsidR="00600A8E" w:rsidRPr="00A36575" w:rsidSect="00617519">
      <w:headerReference w:type="default" r:id="rId9"/>
      <w:footerReference w:type="default" r:id="rId10"/>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8C0FF" w14:textId="77777777" w:rsidR="001F2E0C" w:rsidRDefault="001F2E0C">
      <w:r>
        <w:separator/>
      </w:r>
    </w:p>
  </w:endnote>
  <w:endnote w:type="continuationSeparator" w:id="0">
    <w:p w14:paraId="45403826" w14:textId="77777777" w:rsidR="001F2E0C" w:rsidRDefault="001F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0FC91" w14:textId="77777777" w:rsidR="00EB1C36" w:rsidRPr="00BA589F" w:rsidRDefault="00EB1C36" w:rsidP="00C30FD9">
    <w:pPr>
      <w:pStyle w:val="Footer"/>
    </w:pPr>
  </w:p>
  <w:p w14:paraId="4F762EFA" w14:textId="77777777" w:rsidR="00EB1C36" w:rsidRPr="00BA589F" w:rsidRDefault="00EB1C36" w:rsidP="00BA589F">
    <w:pPr>
      <w:pStyle w:val="Footer"/>
    </w:pPr>
    <w:r w:rsidRPr="00BA589F">
      <w:t>National Institute for Health and Care Excellence</w:t>
    </w:r>
    <w:r w:rsidRPr="00BA589F">
      <w:tab/>
    </w:r>
    <w:r w:rsidR="00D933B0">
      <w:tab/>
    </w:r>
    <w:r w:rsidRPr="00BA589F">
      <w:t xml:space="preserve">Page </w:t>
    </w:r>
    <w:r w:rsidRPr="00BA589F">
      <w:fldChar w:fldCharType="begin"/>
    </w:r>
    <w:r w:rsidRPr="00BA589F">
      <w:instrText xml:space="preserve"> PAGE  \* Arabic  \* MERGEFORMAT </w:instrText>
    </w:r>
    <w:r w:rsidRPr="00BA589F">
      <w:fldChar w:fldCharType="separate"/>
    </w:r>
    <w:r w:rsidRPr="00BA589F">
      <w:t>7</w:t>
    </w:r>
    <w:r w:rsidRPr="00BA589F">
      <w:fldChar w:fldCharType="end"/>
    </w:r>
    <w:r w:rsidRPr="00BA589F">
      <w:t xml:space="preserve"> of </w:t>
    </w:r>
    <w:r w:rsidR="00DC3867">
      <w:fldChar w:fldCharType="begin"/>
    </w:r>
    <w:r w:rsidR="00DC3867">
      <w:instrText xml:space="preserve"> NUMPAGES  \* Arabic  \* MERGEFORMAT </w:instrText>
    </w:r>
    <w:r w:rsidR="00DC3867">
      <w:fldChar w:fldCharType="separate"/>
    </w:r>
    <w:r w:rsidRPr="00BA589F">
      <w:t>7</w:t>
    </w:r>
    <w:r w:rsidR="00DC3867">
      <w:fldChar w:fldCharType="end"/>
    </w:r>
  </w:p>
  <w:p w14:paraId="03F500AB" w14:textId="19CFBDF2" w:rsidR="00EB1C36" w:rsidRPr="00C26C8B" w:rsidRDefault="00C26C8B" w:rsidP="00CF7AE3">
    <w:pPr>
      <w:pStyle w:val="Footer"/>
    </w:pPr>
    <w:r w:rsidRPr="00C26C8B">
      <w:t xml:space="preserve">Health and Social Care Directorate progress report </w:t>
    </w:r>
  </w:p>
  <w:p w14:paraId="69275D69" w14:textId="35B7F5F6" w:rsidR="00EB1C36" w:rsidRPr="00C26C8B" w:rsidRDefault="00C26C8B" w:rsidP="00DD58F8">
    <w:pPr>
      <w:pStyle w:val="Footer"/>
    </w:pPr>
    <w:r w:rsidRPr="00C26C8B">
      <w:t>Date: 24 March 2021</w:t>
    </w:r>
  </w:p>
  <w:p w14:paraId="26377550" w14:textId="5F5B41B5" w:rsidR="00EB1C36" w:rsidRPr="00BA589F" w:rsidRDefault="00EB1C36" w:rsidP="00DD58F8">
    <w:pPr>
      <w:pStyle w:val="Footer"/>
    </w:pPr>
    <w:r w:rsidRPr="00C26C8B">
      <w:t>Reference</w:t>
    </w:r>
    <w:r w:rsidR="00C26C8B" w:rsidRPr="00C26C8B">
      <w:t>: 21/02</w:t>
    </w:r>
    <w:r w:rsidR="00DC3867">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D0C34" w14:textId="77777777" w:rsidR="001F2E0C" w:rsidRDefault="001F2E0C">
      <w:r>
        <w:separator/>
      </w:r>
    </w:p>
  </w:footnote>
  <w:footnote w:type="continuationSeparator" w:id="0">
    <w:p w14:paraId="50812984" w14:textId="77777777" w:rsidR="001F2E0C" w:rsidRDefault="001F2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64363" w14:textId="2C8B09A0" w:rsidR="00EB1C36" w:rsidRPr="002F15CF" w:rsidRDefault="002F15CF" w:rsidP="002F15CF">
    <w:pPr>
      <w:pStyle w:val="Header"/>
      <w:ind w:left="0"/>
      <w:jc w:val="right"/>
    </w:pPr>
    <w:r w:rsidRPr="00F07534">
      <w:t xml:space="preserve">Item </w:t>
    </w:r>
    <w:r w:rsidR="00C26C8B">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9D80D9B8"/>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4"/>
  </w:num>
  <w:num w:numId="3">
    <w:abstractNumId w:val="15"/>
  </w:num>
  <w:num w:numId="4">
    <w:abstractNumId w:val="16"/>
  </w:num>
  <w:num w:numId="5">
    <w:abstractNumId w:val="4"/>
  </w:num>
  <w:num w:numId="6">
    <w:abstractNumId w:val="7"/>
  </w:num>
  <w:num w:numId="7">
    <w:abstractNumId w:val="12"/>
  </w:num>
  <w:num w:numId="8">
    <w:abstractNumId w:val="14"/>
  </w:num>
  <w:num w:numId="9">
    <w:abstractNumId w:val="18"/>
  </w:num>
  <w:num w:numId="10">
    <w:abstractNumId w:val="6"/>
  </w:num>
  <w:num w:numId="11">
    <w:abstractNumId w:val="22"/>
  </w:num>
  <w:num w:numId="12">
    <w:abstractNumId w:val="10"/>
  </w:num>
  <w:num w:numId="13">
    <w:abstractNumId w:val="17"/>
  </w:num>
  <w:num w:numId="14">
    <w:abstractNumId w:val="20"/>
  </w:num>
  <w:num w:numId="15">
    <w:abstractNumId w:val="11"/>
  </w:num>
  <w:num w:numId="16">
    <w:abstractNumId w:val="0"/>
  </w:num>
  <w:num w:numId="17">
    <w:abstractNumId w:val="1"/>
  </w:num>
  <w:num w:numId="18">
    <w:abstractNumId w:val="8"/>
  </w:num>
  <w:num w:numId="19">
    <w:abstractNumId w:val="13"/>
  </w:num>
  <w:num w:numId="20">
    <w:abstractNumId w:val="5"/>
  </w:num>
  <w:num w:numId="21">
    <w:abstractNumId w:val="23"/>
  </w:num>
  <w:num w:numId="22">
    <w:abstractNumId w:val="21"/>
  </w:num>
  <w:num w:numId="23">
    <w:abstractNumId w:val="25"/>
  </w:num>
  <w:num w:numId="24">
    <w:abstractNumId w:val="9"/>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defaultTabStop w:val="720"/>
  <w:characterSpacingControl w:val="doNotCompress"/>
  <w:hdrShapeDefaults>
    <o:shapedefaults v:ext="edit" spidmax="4097">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52"/>
    <w:rsid w:val="0000327C"/>
    <w:rsid w:val="000119FB"/>
    <w:rsid w:val="000242AA"/>
    <w:rsid w:val="000246FC"/>
    <w:rsid w:val="000309B2"/>
    <w:rsid w:val="000312F1"/>
    <w:rsid w:val="00036666"/>
    <w:rsid w:val="000370A1"/>
    <w:rsid w:val="000470BC"/>
    <w:rsid w:val="00053D31"/>
    <w:rsid w:val="000651DE"/>
    <w:rsid w:val="00077FED"/>
    <w:rsid w:val="00093076"/>
    <w:rsid w:val="000A1EC0"/>
    <w:rsid w:val="000C4168"/>
    <w:rsid w:val="000E6C5F"/>
    <w:rsid w:val="000F7810"/>
    <w:rsid w:val="00101F34"/>
    <w:rsid w:val="001172E1"/>
    <w:rsid w:val="00120F6D"/>
    <w:rsid w:val="001219F1"/>
    <w:rsid w:val="00123D3F"/>
    <w:rsid w:val="00131EB8"/>
    <w:rsid w:val="00137533"/>
    <w:rsid w:val="001406DB"/>
    <w:rsid w:val="00161AA0"/>
    <w:rsid w:val="001738A5"/>
    <w:rsid w:val="001973C7"/>
    <w:rsid w:val="001A4DC5"/>
    <w:rsid w:val="001A7ED9"/>
    <w:rsid w:val="001B0506"/>
    <w:rsid w:val="001B0BDF"/>
    <w:rsid w:val="001C032E"/>
    <w:rsid w:val="001D1A80"/>
    <w:rsid w:val="001E5C17"/>
    <w:rsid w:val="001F0144"/>
    <w:rsid w:val="001F12AE"/>
    <w:rsid w:val="001F2E0C"/>
    <w:rsid w:val="002169E7"/>
    <w:rsid w:val="002231C4"/>
    <w:rsid w:val="00225022"/>
    <w:rsid w:val="0023207E"/>
    <w:rsid w:val="002342E9"/>
    <w:rsid w:val="00235CAB"/>
    <w:rsid w:val="00251D56"/>
    <w:rsid w:val="002526E6"/>
    <w:rsid w:val="002535B1"/>
    <w:rsid w:val="00253674"/>
    <w:rsid w:val="002660EC"/>
    <w:rsid w:val="00284A68"/>
    <w:rsid w:val="002A3712"/>
    <w:rsid w:val="002C3FAA"/>
    <w:rsid w:val="002D46EE"/>
    <w:rsid w:val="002F15CF"/>
    <w:rsid w:val="00314846"/>
    <w:rsid w:val="0031664C"/>
    <w:rsid w:val="003330E6"/>
    <w:rsid w:val="00351083"/>
    <w:rsid w:val="00353D3E"/>
    <w:rsid w:val="00354598"/>
    <w:rsid w:val="00362226"/>
    <w:rsid w:val="00377E36"/>
    <w:rsid w:val="003B1379"/>
    <w:rsid w:val="003C36AC"/>
    <w:rsid w:val="003C75A4"/>
    <w:rsid w:val="003E4A30"/>
    <w:rsid w:val="003E7F55"/>
    <w:rsid w:val="0040351F"/>
    <w:rsid w:val="00407278"/>
    <w:rsid w:val="00410FCD"/>
    <w:rsid w:val="00414627"/>
    <w:rsid w:val="004513D6"/>
    <w:rsid w:val="004519B2"/>
    <w:rsid w:val="00461997"/>
    <w:rsid w:val="0046239A"/>
    <w:rsid w:val="004751F3"/>
    <w:rsid w:val="004820E9"/>
    <w:rsid w:val="004831FF"/>
    <w:rsid w:val="0048361F"/>
    <w:rsid w:val="00484FE9"/>
    <w:rsid w:val="00485B88"/>
    <w:rsid w:val="00490CF8"/>
    <w:rsid w:val="004914C0"/>
    <w:rsid w:val="004B514C"/>
    <w:rsid w:val="004E2D92"/>
    <w:rsid w:val="004E612B"/>
    <w:rsid w:val="00500E19"/>
    <w:rsid w:val="00510054"/>
    <w:rsid w:val="00526C07"/>
    <w:rsid w:val="0053387C"/>
    <w:rsid w:val="005401BA"/>
    <w:rsid w:val="00547E11"/>
    <w:rsid w:val="0056234F"/>
    <w:rsid w:val="00563B05"/>
    <w:rsid w:val="00582AE2"/>
    <w:rsid w:val="005860F4"/>
    <w:rsid w:val="005866B1"/>
    <w:rsid w:val="005A5E10"/>
    <w:rsid w:val="005C051F"/>
    <w:rsid w:val="005C18FA"/>
    <w:rsid w:val="005C5CD2"/>
    <w:rsid w:val="005C6C2E"/>
    <w:rsid w:val="005C762E"/>
    <w:rsid w:val="005D098C"/>
    <w:rsid w:val="005E07C1"/>
    <w:rsid w:val="00600A8E"/>
    <w:rsid w:val="00603657"/>
    <w:rsid w:val="00603E56"/>
    <w:rsid w:val="00604EAA"/>
    <w:rsid w:val="0060662A"/>
    <w:rsid w:val="00614BDA"/>
    <w:rsid w:val="00617519"/>
    <w:rsid w:val="00623951"/>
    <w:rsid w:val="006331B4"/>
    <w:rsid w:val="006343F3"/>
    <w:rsid w:val="00642906"/>
    <w:rsid w:val="006435A4"/>
    <w:rsid w:val="00655596"/>
    <w:rsid w:val="006571D4"/>
    <w:rsid w:val="006707A4"/>
    <w:rsid w:val="00680152"/>
    <w:rsid w:val="00680B94"/>
    <w:rsid w:val="006A721F"/>
    <w:rsid w:val="006C2127"/>
    <w:rsid w:val="006C3D07"/>
    <w:rsid w:val="006D73F1"/>
    <w:rsid w:val="006E5598"/>
    <w:rsid w:val="00704546"/>
    <w:rsid w:val="00711DFC"/>
    <w:rsid w:val="007277C3"/>
    <w:rsid w:val="00732519"/>
    <w:rsid w:val="00737F9C"/>
    <w:rsid w:val="00744CC9"/>
    <w:rsid w:val="00762FB0"/>
    <w:rsid w:val="00767B85"/>
    <w:rsid w:val="00771AAE"/>
    <w:rsid w:val="007726B5"/>
    <w:rsid w:val="00772B3D"/>
    <w:rsid w:val="0077385B"/>
    <w:rsid w:val="00775BD6"/>
    <w:rsid w:val="00792CE7"/>
    <w:rsid w:val="007A174B"/>
    <w:rsid w:val="007A4EEE"/>
    <w:rsid w:val="007E20C4"/>
    <w:rsid w:val="007E7AB9"/>
    <w:rsid w:val="00805666"/>
    <w:rsid w:val="008070AD"/>
    <w:rsid w:val="00834A58"/>
    <w:rsid w:val="00842453"/>
    <w:rsid w:val="008505C3"/>
    <w:rsid w:val="00862C0C"/>
    <w:rsid w:val="008853CB"/>
    <w:rsid w:val="008A3CB5"/>
    <w:rsid w:val="008A6557"/>
    <w:rsid w:val="008C782E"/>
    <w:rsid w:val="008D6069"/>
    <w:rsid w:val="008E7585"/>
    <w:rsid w:val="008F3AC3"/>
    <w:rsid w:val="0091585A"/>
    <w:rsid w:val="00921354"/>
    <w:rsid w:val="00932813"/>
    <w:rsid w:val="0094366C"/>
    <w:rsid w:val="00943D98"/>
    <w:rsid w:val="009503C9"/>
    <w:rsid w:val="00953ADF"/>
    <w:rsid w:val="00971131"/>
    <w:rsid w:val="00986AB6"/>
    <w:rsid w:val="009871F3"/>
    <w:rsid w:val="00996072"/>
    <w:rsid w:val="009969CB"/>
    <w:rsid w:val="009A0289"/>
    <w:rsid w:val="009A30EF"/>
    <w:rsid w:val="009A4174"/>
    <w:rsid w:val="009B621A"/>
    <w:rsid w:val="009C45D9"/>
    <w:rsid w:val="009D18A8"/>
    <w:rsid w:val="009E3431"/>
    <w:rsid w:val="00A06657"/>
    <w:rsid w:val="00A24C1C"/>
    <w:rsid w:val="00A36575"/>
    <w:rsid w:val="00A43FAF"/>
    <w:rsid w:val="00A522E1"/>
    <w:rsid w:val="00A579B7"/>
    <w:rsid w:val="00A61630"/>
    <w:rsid w:val="00A82A1C"/>
    <w:rsid w:val="00A86D3D"/>
    <w:rsid w:val="00A91186"/>
    <w:rsid w:val="00A956DE"/>
    <w:rsid w:val="00AB2948"/>
    <w:rsid w:val="00AB39FA"/>
    <w:rsid w:val="00AB525D"/>
    <w:rsid w:val="00AB7A16"/>
    <w:rsid w:val="00AD4019"/>
    <w:rsid w:val="00AD5CB7"/>
    <w:rsid w:val="00AD5E0B"/>
    <w:rsid w:val="00AD6933"/>
    <w:rsid w:val="00AD6B7B"/>
    <w:rsid w:val="00AE556B"/>
    <w:rsid w:val="00AE7D6B"/>
    <w:rsid w:val="00AF3F6F"/>
    <w:rsid w:val="00AF42BC"/>
    <w:rsid w:val="00B06A35"/>
    <w:rsid w:val="00B11B6E"/>
    <w:rsid w:val="00B15262"/>
    <w:rsid w:val="00B31A3C"/>
    <w:rsid w:val="00B5507C"/>
    <w:rsid w:val="00B60D70"/>
    <w:rsid w:val="00B844AC"/>
    <w:rsid w:val="00B84BC1"/>
    <w:rsid w:val="00B879B2"/>
    <w:rsid w:val="00BA0179"/>
    <w:rsid w:val="00BA51EA"/>
    <w:rsid w:val="00BA589F"/>
    <w:rsid w:val="00BB047B"/>
    <w:rsid w:val="00BB6398"/>
    <w:rsid w:val="00BC0E86"/>
    <w:rsid w:val="00BC3174"/>
    <w:rsid w:val="00BD0372"/>
    <w:rsid w:val="00BD246E"/>
    <w:rsid w:val="00BF4768"/>
    <w:rsid w:val="00C139CA"/>
    <w:rsid w:val="00C152F5"/>
    <w:rsid w:val="00C26C8B"/>
    <w:rsid w:val="00C35491"/>
    <w:rsid w:val="00C433C5"/>
    <w:rsid w:val="00C51429"/>
    <w:rsid w:val="00C56559"/>
    <w:rsid w:val="00C707BB"/>
    <w:rsid w:val="00C70B42"/>
    <w:rsid w:val="00C97A9C"/>
    <w:rsid w:val="00CA3397"/>
    <w:rsid w:val="00CA33E1"/>
    <w:rsid w:val="00CA4831"/>
    <w:rsid w:val="00CB2711"/>
    <w:rsid w:val="00CB6BEB"/>
    <w:rsid w:val="00CE05C1"/>
    <w:rsid w:val="00CE334C"/>
    <w:rsid w:val="00CE7855"/>
    <w:rsid w:val="00D15B7E"/>
    <w:rsid w:val="00D211C9"/>
    <w:rsid w:val="00D3612A"/>
    <w:rsid w:val="00D37703"/>
    <w:rsid w:val="00D37F25"/>
    <w:rsid w:val="00D453F6"/>
    <w:rsid w:val="00D60D8D"/>
    <w:rsid w:val="00D644E3"/>
    <w:rsid w:val="00D66B38"/>
    <w:rsid w:val="00D73C98"/>
    <w:rsid w:val="00D76FCB"/>
    <w:rsid w:val="00D933B0"/>
    <w:rsid w:val="00DA11DD"/>
    <w:rsid w:val="00DB1CFB"/>
    <w:rsid w:val="00DC0120"/>
    <w:rsid w:val="00DC3867"/>
    <w:rsid w:val="00DD0799"/>
    <w:rsid w:val="00DE077D"/>
    <w:rsid w:val="00DE3547"/>
    <w:rsid w:val="00DE643F"/>
    <w:rsid w:val="00DF5BA8"/>
    <w:rsid w:val="00E0093E"/>
    <w:rsid w:val="00E2509B"/>
    <w:rsid w:val="00E271FE"/>
    <w:rsid w:val="00E4622C"/>
    <w:rsid w:val="00E46571"/>
    <w:rsid w:val="00E51FFB"/>
    <w:rsid w:val="00E63855"/>
    <w:rsid w:val="00E80E3F"/>
    <w:rsid w:val="00EA2EE3"/>
    <w:rsid w:val="00EA529B"/>
    <w:rsid w:val="00EB03BB"/>
    <w:rsid w:val="00EB1C36"/>
    <w:rsid w:val="00ED3FC5"/>
    <w:rsid w:val="00EE2EB2"/>
    <w:rsid w:val="00EE406C"/>
    <w:rsid w:val="00F07534"/>
    <w:rsid w:val="00F26A9F"/>
    <w:rsid w:val="00F26E68"/>
    <w:rsid w:val="00F326B7"/>
    <w:rsid w:val="00F33119"/>
    <w:rsid w:val="00F47820"/>
    <w:rsid w:val="00F73C47"/>
    <w:rsid w:val="00F81F2C"/>
    <w:rsid w:val="00F90E63"/>
    <w:rsid w:val="00F919C1"/>
    <w:rsid w:val="00F97893"/>
    <w:rsid w:val="00FA38B6"/>
    <w:rsid w:val="00FA66A6"/>
    <w:rsid w:val="00FA6EE7"/>
    <w:rsid w:val="00FB47DD"/>
    <w:rsid w:val="00FB73D3"/>
    <w:rsid w:val="00FD3351"/>
    <w:rsid w:val="00FD4756"/>
    <w:rsid w:val="00FE0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06"/>
    </o:shapedefaults>
    <o:shapelayout v:ext="edit">
      <o:idmap v:ext="edit" data="1"/>
    </o:shapelayout>
  </w:shapeDefaults>
  <w:decimalSymbol w:val="."/>
  <w:listSeparator w:val=","/>
  <w14:docId w14:val="38BBAA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F07534"/>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 w:type="paragraph" w:styleId="CommentSubject">
    <w:name w:val="annotation subject"/>
    <w:basedOn w:val="CommentText"/>
    <w:next w:val="CommentText"/>
    <w:link w:val="CommentSubjectChar"/>
    <w:rsid w:val="00603657"/>
    <w:rPr>
      <w:b/>
      <w:bCs/>
      <w:lang w:eastAsia="en-US"/>
    </w:rPr>
  </w:style>
  <w:style w:type="character" w:customStyle="1" w:styleId="CommentSubjectChar">
    <w:name w:val="Comment Subject Char"/>
    <w:basedOn w:val="CommentTextChar"/>
    <w:link w:val="CommentSubject"/>
    <w:rsid w:val="00603657"/>
    <w:rPr>
      <w:b/>
      <w:bCs/>
      <w:lang w:eastAsia="en-US"/>
    </w:rPr>
  </w:style>
  <w:style w:type="paragraph" w:styleId="NormalWeb">
    <w:name w:val="Normal (Web)"/>
    <w:basedOn w:val="Normal"/>
    <w:locked/>
    <w:rsid w:val="00B11B6E"/>
  </w:style>
  <w:style w:type="paragraph" w:styleId="Revision">
    <w:name w:val="Revision"/>
    <w:hidden/>
    <w:uiPriority w:val="99"/>
    <w:semiHidden/>
    <w:rsid w:val="0051005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042635">
      <w:bodyDiv w:val="1"/>
      <w:marLeft w:val="0"/>
      <w:marRight w:val="0"/>
      <w:marTop w:val="0"/>
      <w:marBottom w:val="0"/>
      <w:divBdr>
        <w:top w:val="none" w:sz="0" w:space="0" w:color="auto"/>
        <w:left w:val="none" w:sz="0" w:space="0" w:color="auto"/>
        <w:bottom w:val="none" w:sz="0" w:space="0" w:color="auto"/>
        <w:right w:val="none" w:sz="0" w:space="0" w:color="auto"/>
      </w:divBdr>
    </w:div>
    <w:div w:id="481898050">
      <w:bodyDiv w:val="1"/>
      <w:marLeft w:val="0"/>
      <w:marRight w:val="0"/>
      <w:marTop w:val="0"/>
      <w:marBottom w:val="0"/>
      <w:divBdr>
        <w:top w:val="none" w:sz="0" w:space="0" w:color="auto"/>
        <w:left w:val="none" w:sz="0" w:space="0" w:color="auto"/>
        <w:bottom w:val="none" w:sz="0" w:space="0" w:color="auto"/>
        <w:right w:val="none" w:sz="0" w:space="0" w:color="auto"/>
      </w:divBdr>
    </w:div>
    <w:div w:id="78762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7656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2021-03-10T15:57:00Z</dcterms:created>
  <dcterms:modified xsi:type="dcterms:W3CDTF">2021-03-15T11:21:00Z</dcterms:modified>
</cp:coreProperties>
</file>