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607DE" w14:textId="77777777" w:rsidR="003C112A" w:rsidRPr="003C112A" w:rsidRDefault="003C112A" w:rsidP="1F9739B2">
      <w:pPr>
        <w:pStyle w:val="Heading1"/>
      </w:pPr>
      <w:r w:rsidRPr="1F9739B2">
        <w:t>Our charter</w:t>
      </w:r>
    </w:p>
    <w:p w14:paraId="6E68B6BF" w14:textId="77777777" w:rsidR="003C112A" w:rsidRPr="003C112A" w:rsidRDefault="003C112A" w:rsidP="003C112A">
      <w:pPr>
        <w:pStyle w:val="Heading2"/>
        <w:rPr>
          <w:color w:val="auto"/>
        </w:rPr>
      </w:pPr>
      <w:r w:rsidRPr="003C112A">
        <w:rPr>
          <w:color w:val="auto"/>
        </w:rPr>
        <w:t>Who we are and what we do</w:t>
      </w:r>
    </w:p>
    <w:p w14:paraId="54A0D659" w14:textId="60234750" w:rsidR="22963F11" w:rsidRDefault="003C112A" w:rsidP="1F9739B2">
      <w:pPr>
        <w:spacing w:before="100" w:beforeAutospacing="1" w:after="100" w:afterAutospacing="1" w:line="360" w:lineRule="auto"/>
        <w:rPr>
          <w:rFonts w:ascii="Arial" w:hAnsi="Arial" w:cs="Arial"/>
        </w:rPr>
      </w:pPr>
      <w:r w:rsidRPr="1F9739B2">
        <w:rPr>
          <w:rFonts w:ascii="Arial" w:hAnsi="Arial" w:cs="Arial"/>
        </w:rPr>
        <w:t xml:space="preserve">The National Institute for Health and Care Excellence (NICE) </w:t>
      </w:r>
      <w:r w:rsidR="00173506" w:rsidRPr="1F9739B2">
        <w:rPr>
          <w:rFonts w:ascii="Arial" w:hAnsi="Arial" w:cs="Arial"/>
        </w:rPr>
        <w:t>help</w:t>
      </w:r>
      <w:r w:rsidR="64F6D18F" w:rsidRPr="1F9739B2">
        <w:rPr>
          <w:rFonts w:ascii="Arial" w:hAnsi="Arial" w:cs="Arial"/>
        </w:rPr>
        <w:t>s</w:t>
      </w:r>
      <w:r w:rsidR="00173506" w:rsidRPr="1F9739B2">
        <w:rPr>
          <w:rFonts w:ascii="Arial" w:hAnsi="Arial" w:cs="Arial"/>
        </w:rPr>
        <w:t xml:space="preserve"> practitioners and commissioners get the best care to p</w:t>
      </w:r>
      <w:r w:rsidR="39249F2D" w:rsidRPr="1F9739B2">
        <w:rPr>
          <w:rFonts w:ascii="Arial" w:hAnsi="Arial" w:cs="Arial"/>
        </w:rPr>
        <w:t>eople</w:t>
      </w:r>
      <w:r w:rsidR="00173506" w:rsidRPr="1F9739B2">
        <w:rPr>
          <w:rFonts w:ascii="Arial" w:hAnsi="Arial" w:cs="Arial"/>
        </w:rPr>
        <w:t xml:space="preserve">, fast, while ensuring value for the taxpayer. </w:t>
      </w:r>
      <w:r w:rsidRPr="1F9739B2">
        <w:rPr>
          <w:rFonts w:ascii="Arial" w:hAnsi="Arial" w:cs="Arial"/>
        </w:rPr>
        <w:t>We do this by:</w:t>
      </w:r>
    </w:p>
    <w:p w14:paraId="26571632" w14:textId="64642D62" w:rsidR="2A3FDF37" w:rsidRDefault="2A3FDF37" w:rsidP="1F9739B2">
      <w:pPr>
        <w:spacing w:beforeAutospacing="1" w:afterAutospacing="1" w:line="360" w:lineRule="auto"/>
        <w:rPr>
          <w:rFonts w:ascii="Arial" w:hAnsi="Arial" w:cs="Arial"/>
        </w:rPr>
      </w:pPr>
    </w:p>
    <w:p w14:paraId="7D436F05" w14:textId="6A90DC5D" w:rsidR="000B7C5C" w:rsidRDefault="000B7C5C" w:rsidP="1F9739B2">
      <w:pPr>
        <w:numPr>
          <w:ilvl w:val="0"/>
          <w:numId w:val="25"/>
        </w:numPr>
        <w:spacing w:before="100" w:beforeAutospacing="1" w:after="100" w:afterAutospacing="1" w:line="360" w:lineRule="auto"/>
        <w:rPr>
          <w:rFonts w:ascii="Arial" w:hAnsi="Arial" w:cs="Arial"/>
        </w:rPr>
      </w:pPr>
      <w:r w:rsidRPr="1F9739B2">
        <w:rPr>
          <w:rFonts w:ascii="Arial" w:hAnsi="Arial" w:cs="Arial"/>
        </w:rPr>
        <w:t>producing useful and usable guidance for health and care practitioners</w:t>
      </w:r>
      <w:r w:rsidR="00993A8E" w:rsidRPr="1F9739B2">
        <w:rPr>
          <w:rFonts w:ascii="Arial" w:hAnsi="Arial" w:cs="Arial"/>
        </w:rPr>
        <w:t xml:space="preserve"> </w:t>
      </w:r>
    </w:p>
    <w:p w14:paraId="7E26AEF0" w14:textId="1C84F71E" w:rsidR="00C07DCD" w:rsidRDefault="000B7C5C" w:rsidP="1F9739B2">
      <w:pPr>
        <w:numPr>
          <w:ilvl w:val="0"/>
          <w:numId w:val="25"/>
        </w:numPr>
        <w:spacing w:before="100" w:beforeAutospacing="1" w:after="100" w:afterAutospacing="1" w:line="360" w:lineRule="auto"/>
        <w:rPr>
          <w:rFonts w:ascii="Arial" w:hAnsi="Arial" w:cs="Arial"/>
        </w:rPr>
      </w:pPr>
      <w:r w:rsidRPr="1F9739B2">
        <w:rPr>
          <w:rFonts w:ascii="Arial" w:hAnsi="Arial" w:cs="Arial"/>
        </w:rPr>
        <w:t>p</w:t>
      </w:r>
      <w:r w:rsidR="003C112A" w:rsidRPr="1F9739B2">
        <w:rPr>
          <w:rFonts w:ascii="Arial" w:hAnsi="Arial" w:cs="Arial"/>
        </w:rPr>
        <w:t xml:space="preserve">roviding </w:t>
      </w:r>
      <w:r w:rsidRPr="1F9739B2">
        <w:rPr>
          <w:rFonts w:ascii="Arial" w:hAnsi="Arial" w:cs="Arial"/>
        </w:rPr>
        <w:t>rigorous,</w:t>
      </w:r>
      <w:r w:rsidR="3DD8AB62" w:rsidRPr="1F9739B2">
        <w:rPr>
          <w:rFonts w:ascii="Arial" w:hAnsi="Arial" w:cs="Arial"/>
        </w:rPr>
        <w:t xml:space="preserve"> in</w:t>
      </w:r>
      <w:r w:rsidR="003C112A" w:rsidRPr="1F9739B2">
        <w:rPr>
          <w:rFonts w:ascii="Arial" w:hAnsi="Arial" w:cs="Arial"/>
        </w:rPr>
        <w:t xml:space="preserve">dependent assessment of complex evidence </w:t>
      </w:r>
      <w:r w:rsidRPr="1F9739B2">
        <w:rPr>
          <w:rFonts w:ascii="Arial" w:hAnsi="Arial" w:cs="Arial"/>
        </w:rPr>
        <w:t>for new health</w:t>
      </w:r>
      <w:r w:rsidR="00483A1C" w:rsidRPr="1F9739B2">
        <w:rPr>
          <w:rFonts w:ascii="Arial" w:hAnsi="Arial" w:cs="Arial"/>
        </w:rPr>
        <w:t xml:space="preserve"> technologies</w:t>
      </w:r>
    </w:p>
    <w:p w14:paraId="1A4ABCE7" w14:textId="1941F6EB" w:rsidR="00E25C12" w:rsidRDefault="00E25C12" w:rsidP="1F9739B2">
      <w:pPr>
        <w:numPr>
          <w:ilvl w:val="0"/>
          <w:numId w:val="25"/>
        </w:numPr>
        <w:spacing w:before="100" w:beforeAutospacing="1" w:after="100" w:afterAutospacing="1" w:line="360" w:lineRule="auto"/>
        <w:rPr>
          <w:rFonts w:ascii="Arial" w:hAnsi="Arial" w:cs="Arial"/>
        </w:rPr>
      </w:pPr>
      <w:r w:rsidRPr="1F9739B2">
        <w:rPr>
          <w:rFonts w:ascii="Arial" w:hAnsi="Arial" w:cs="Arial"/>
        </w:rPr>
        <w:t>developing recommendations that focus on what matters most and drive innovation into the hands of health and care practitioners</w:t>
      </w:r>
    </w:p>
    <w:p w14:paraId="09934B1B" w14:textId="36F2EDAB" w:rsidR="003C112A" w:rsidRPr="003C112A" w:rsidRDefault="00190C2A" w:rsidP="1F9739B2">
      <w:pPr>
        <w:numPr>
          <w:ilvl w:val="0"/>
          <w:numId w:val="25"/>
        </w:numPr>
        <w:spacing w:before="100" w:beforeAutospacing="1" w:after="100" w:afterAutospacing="1" w:line="360" w:lineRule="auto"/>
        <w:rPr>
          <w:rFonts w:ascii="Arial" w:hAnsi="Arial" w:cs="Arial"/>
        </w:rPr>
      </w:pPr>
      <w:r w:rsidRPr="1F9739B2">
        <w:rPr>
          <w:rFonts w:ascii="Arial" w:hAnsi="Arial" w:cs="Arial"/>
        </w:rPr>
        <w:t>encouraging</w:t>
      </w:r>
      <w:r w:rsidR="003C112A" w:rsidRPr="1F9739B2">
        <w:rPr>
          <w:rFonts w:ascii="Arial" w:hAnsi="Arial" w:cs="Arial"/>
        </w:rPr>
        <w:t xml:space="preserve"> the uptake of </w:t>
      </w:r>
      <w:r w:rsidRPr="1F9739B2">
        <w:rPr>
          <w:rFonts w:ascii="Arial" w:hAnsi="Arial" w:cs="Arial"/>
        </w:rPr>
        <w:t>best practice</w:t>
      </w:r>
      <w:r w:rsidR="003C112A" w:rsidRPr="1F9739B2">
        <w:rPr>
          <w:rFonts w:ascii="Arial" w:hAnsi="Arial" w:cs="Arial"/>
        </w:rPr>
        <w:t xml:space="preserve"> to improve </w:t>
      </w:r>
      <w:r w:rsidRPr="1F9739B2">
        <w:rPr>
          <w:rFonts w:ascii="Arial" w:hAnsi="Arial" w:cs="Arial"/>
        </w:rPr>
        <w:t>outcomes for everyone.</w:t>
      </w:r>
    </w:p>
    <w:p w14:paraId="27FDB681" w14:textId="07625727" w:rsidR="003C112A" w:rsidRPr="003C112A" w:rsidRDefault="003C112A" w:rsidP="003C112A">
      <w:pPr>
        <w:pStyle w:val="Heading2"/>
        <w:rPr>
          <w:color w:val="auto"/>
        </w:rPr>
      </w:pPr>
      <w:r w:rsidRPr="3678D451">
        <w:rPr>
          <w:color w:val="auto"/>
        </w:rPr>
        <w:t>The principles that guide our work</w:t>
      </w:r>
    </w:p>
    <w:p w14:paraId="22B18E1B" w14:textId="60C66A8D" w:rsidR="683A6DA6" w:rsidRDefault="00034EED" w:rsidP="1F9739B2">
      <w:pPr>
        <w:spacing w:before="100" w:beforeAutospacing="1" w:after="100" w:afterAutospacing="1" w:line="360" w:lineRule="auto"/>
        <w:rPr>
          <w:rFonts w:ascii="Arial" w:hAnsi="Arial" w:cs="Arial"/>
        </w:rPr>
      </w:pPr>
      <w:r w:rsidRPr="1F9739B2">
        <w:rPr>
          <w:rFonts w:ascii="Arial" w:hAnsi="Arial" w:cs="Arial"/>
        </w:rPr>
        <w:t xml:space="preserve">We </w:t>
      </w:r>
      <w:r w:rsidR="000275F5" w:rsidRPr="1F9739B2">
        <w:rPr>
          <w:rFonts w:ascii="Arial" w:hAnsi="Arial" w:cs="Arial"/>
        </w:rPr>
        <w:t xml:space="preserve">are consistent in our approach, </w:t>
      </w:r>
      <w:r w:rsidRPr="1F9739B2">
        <w:rPr>
          <w:rFonts w:ascii="Arial" w:hAnsi="Arial" w:cs="Arial"/>
        </w:rPr>
        <w:t>develop</w:t>
      </w:r>
      <w:r w:rsidR="000275F5" w:rsidRPr="1F9739B2">
        <w:rPr>
          <w:rFonts w:ascii="Arial" w:hAnsi="Arial" w:cs="Arial"/>
        </w:rPr>
        <w:t>ing</w:t>
      </w:r>
      <w:r w:rsidRPr="1F9739B2">
        <w:rPr>
          <w:rFonts w:ascii="Arial" w:hAnsi="Arial" w:cs="Arial"/>
        </w:rPr>
        <w:t xml:space="preserve"> our </w:t>
      </w:r>
      <w:r w:rsidR="003C112A" w:rsidRPr="1F9739B2">
        <w:rPr>
          <w:rFonts w:ascii="Arial" w:hAnsi="Arial" w:cs="Arial"/>
        </w:rPr>
        <w:t xml:space="preserve">guidance and standards </w:t>
      </w:r>
      <w:r w:rsidR="00993A8E" w:rsidRPr="1F9739B2">
        <w:rPr>
          <w:rFonts w:ascii="Arial" w:hAnsi="Arial" w:cs="Arial"/>
        </w:rPr>
        <w:t xml:space="preserve">at pace and </w:t>
      </w:r>
      <w:r w:rsidR="003C112A" w:rsidRPr="1F9739B2">
        <w:rPr>
          <w:rFonts w:ascii="Arial" w:hAnsi="Arial" w:cs="Arial"/>
        </w:rPr>
        <w:t>in accordance with a set of </w:t>
      </w:r>
      <w:hyperlink r:id="rId8">
        <w:r w:rsidR="003C112A" w:rsidRPr="0081078C">
          <w:rPr>
            <w:rFonts w:ascii="Arial" w:hAnsi="Arial" w:cs="Arial"/>
            <w:color w:val="00436C" w:themeColor="text2"/>
            <w:u w:val="single"/>
          </w:rPr>
          <w:t>core principles</w:t>
        </w:r>
      </w:hyperlink>
      <w:r w:rsidR="0023202E" w:rsidRPr="1F9739B2">
        <w:rPr>
          <w:rFonts w:ascii="Arial" w:hAnsi="Arial" w:cs="Arial"/>
        </w:rPr>
        <w:t xml:space="preserve"> that</w:t>
      </w:r>
      <w:r w:rsidRPr="1F9739B2">
        <w:rPr>
          <w:rFonts w:ascii="Arial" w:hAnsi="Arial" w:cs="Arial"/>
        </w:rPr>
        <w:t xml:space="preserve"> </w:t>
      </w:r>
      <w:r w:rsidR="003C112A" w:rsidRPr="1F9739B2">
        <w:rPr>
          <w:rFonts w:ascii="Arial" w:hAnsi="Arial" w:cs="Arial"/>
        </w:rPr>
        <w:t xml:space="preserve">underpin all of our work. </w:t>
      </w:r>
    </w:p>
    <w:p w14:paraId="3A613C88" w14:textId="77777777" w:rsidR="003C112A" w:rsidRPr="003C112A" w:rsidRDefault="003C112A" w:rsidP="1F9739B2">
      <w:pPr>
        <w:spacing w:before="100" w:beforeAutospacing="1" w:after="100" w:afterAutospacing="1" w:line="360" w:lineRule="auto"/>
        <w:rPr>
          <w:rFonts w:ascii="Arial" w:hAnsi="Arial" w:cs="Arial"/>
        </w:rPr>
      </w:pPr>
      <w:r w:rsidRPr="1F9739B2">
        <w:rPr>
          <w:rFonts w:ascii="Arial" w:hAnsi="Arial" w:cs="Arial"/>
          <w:b/>
          <w:bCs/>
        </w:rPr>
        <w:t>Principle 1.</w:t>
      </w:r>
      <w:r w:rsidRPr="1F9739B2">
        <w:rPr>
          <w:rFonts w:ascii="Arial" w:hAnsi="Arial" w:cs="Arial"/>
        </w:rPr>
        <w:t> We prepare guidance and standards on topics that reflect national priorities for health and care.</w:t>
      </w:r>
    </w:p>
    <w:p w14:paraId="3F5C005A" w14:textId="77777777" w:rsidR="003C112A" w:rsidRPr="003C112A" w:rsidRDefault="003C112A" w:rsidP="1F9739B2">
      <w:pPr>
        <w:spacing w:before="100" w:beforeAutospacing="1" w:after="100" w:afterAutospacing="1" w:line="360" w:lineRule="auto"/>
        <w:rPr>
          <w:rFonts w:ascii="Arial" w:hAnsi="Arial" w:cs="Arial"/>
        </w:rPr>
      </w:pPr>
      <w:r w:rsidRPr="1F9739B2">
        <w:rPr>
          <w:rFonts w:ascii="Arial" w:hAnsi="Arial" w:cs="Arial"/>
          <w:b/>
          <w:bCs/>
        </w:rPr>
        <w:t>Principle 2.</w:t>
      </w:r>
      <w:r w:rsidRPr="1F9739B2">
        <w:rPr>
          <w:rFonts w:ascii="Arial" w:hAnsi="Arial" w:cs="Arial"/>
        </w:rPr>
        <w:t> We describe our approach in process and methods manuals and review them regularly.</w:t>
      </w:r>
    </w:p>
    <w:p w14:paraId="47865975" w14:textId="77777777" w:rsidR="003C112A" w:rsidRPr="003C112A" w:rsidRDefault="003C112A" w:rsidP="1F9739B2">
      <w:pPr>
        <w:spacing w:before="100" w:beforeAutospacing="1" w:after="100" w:afterAutospacing="1" w:line="360" w:lineRule="auto"/>
        <w:rPr>
          <w:rFonts w:ascii="Arial" w:hAnsi="Arial" w:cs="Arial"/>
        </w:rPr>
      </w:pPr>
      <w:r w:rsidRPr="1F9739B2">
        <w:rPr>
          <w:rFonts w:ascii="Arial" w:hAnsi="Arial" w:cs="Arial"/>
          <w:b/>
          <w:bCs/>
        </w:rPr>
        <w:t>Principle 3.</w:t>
      </w:r>
      <w:r w:rsidRPr="1F9739B2">
        <w:rPr>
          <w:rFonts w:ascii="Arial" w:hAnsi="Arial" w:cs="Arial"/>
        </w:rPr>
        <w:t> We use independent advisory committees to develop recommendations.</w:t>
      </w:r>
    </w:p>
    <w:p w14:paraId="0822B267" w14:textId="77777777" w:rsidR="003C112A" w:rsidRPr="003C112A" w:rsidRDefault="003C112A" w:rsidP="1F9739B2">
      <w:pPr>
        <w:spacing w:before="100" w:beforeAutospacing="1" w:after="100" w:afterAutospacing="1" w:line="360" w:lineRule="auto"/>
        <w:rPr>
          <w:rFonts w:ascii="Arial" w:hAnsi="Arial" w:cs="Arial"/>
        </w:rPr>
      </w:pPr>
      <w:r w:rsidRPr="1F9739B2">
        <w:rPr>
          <w:rFonts w:ascii="Arial" w:hAnsi="Arial" w:cs="Arial"/>
          <w:b/>
          <w:bCs/>
        </w:rPr>
        <w:t>Principle 4.</w:t>
      </w:r>
      <w:r w:rsidRPr="1F9739B2">
        <w:rPr>
          <w:rFonts w:ascii="Arial" w:hAnsi="Arial" w:cs="Arial"/>
        </w:rPr>
        <w:t> We take into account the advice and experience of people using services and their carers or advocates, health and social care professionals, commissioners, providers and the public.</w:t>
      </w:r>
    </w:p>
    <w:p w14:paraId="3622C52D" w14:textId="77777777" w:rsidR="003C112A" w:rsidRPr="003C112A" w:rsidRDefault="003C112A" w:rsidP="1F9739B2">
      <w:pPr>
        <w:spacing w:before="100" w:beforeAutospacing="1" w:after="100" w:afterAutospacing="1" w:line="360" w:lineRule="auto"/>
        <w:rPr>
          <w:rFonts w:ascii="Arial" w:hAnsi="Arial" w:cs="Arial"/>
        </w:rPr>
      </w:pPr>
      <w:r w:rsidRPr="1F9739B2">
        <w:rPr>
          <w:rFonts w:ascii="Arial" w:hAnsi="Arial" w:cs="Arial"/>
          <w:b/>
          <w:bCs/>
        </w:rPr>
        <w:lastRenderedPageBreak/>
        <w:t>Principle 5.</w:t>
      </w:r>
      <w:r w:rsidRPr="1F9739B2">
        <w:rPr>
          <w:rFonts w:ascii="Arial" w:hAnsi="Arial" w:cs="Arial"/>
        </w:rPr>
        <w:t> We offer people interested in the topic the opportunity to comment on and influence our recommendations.</w:t>
      </w:r>
    </w:p>
    <w:p w14:paraId="6EF32C2E" w14:textId="77777777" w:rsidR="003C112A" w:rsidRPr="003C112A" w:rsidRDefault="003C112A" w:rsidP="1F9739B2">
      <w:pPr>
        <w:spacing w:before="100" w:beforeAutospacing="1" w:after="100" w:afterAutospacing="1" w:line="360" w:lineRule="auto"/>
        <w:rPr>
          <w:rFonts w:ascii="Arial" w:hAnsi="Arial" w:cs="Arial"/>
        </w:rPr>
      </w:pPr>
      <w:r w:rsidRPr="1F9739B2">
        <w:rPr>
          <w:rFonts w:ascii="Arial" w:hAnsi="Arial" w:cs="Arial"/>
          <w:b/>
          <w:bCs/>
        </w:rPr>
        <w:t>Principle 6.</w:t>
      </w:r>
      <w:r w:rsidRPr="1F9739B2">
        <w:rPr>
          <w:rFonts w:ascii="Arial" w:hAnsi="Arial" w:cs="Arial"/>
        </w:rPr>
        <w:t xml:space="preserve"> We use evidence that is relevant, </w:t>
      </w:r>
      <w:bookmarkStart w:id="0" w:name="_Int_MqBuvCB9"/>
      <w:r w:rsidRPr="1F9739B2">
        <w:rPr>
          <w:rFonts w:ascii="Arial" w:hAnsi="Arial" w:cs="Arial"/>
        </w:rPr>
        <w:t>reliable</w:t>
      </w:r>
      <w:bookmarkEnd w:id="0"/>
      <w:r w:rsidRPr="1F9739B2">
        <w:rPr>
          <w:rFonts w:ascii="Arial" w:hAnsi="Arial" w:cs="Arial"/>
        </w:rPr>
        <w:t xml:space="preserve"> and robust.</w:t>
      </w:r>
    </w:p>
    <w:p w14:paraId="01F2E2F1" w14:textId="77777777" w:rsidR="003C112A" w:rsidRPr="003C112A" w:rsidRDefault="003C112A" w:rsidP="1F9739B2">
      <w:pPr>
        <w:spacing w:before="100" w:beforeAutospacing="1" w:after="100" w:afterAutospacing="1" w:line="360" w:lineRule="auto"/>
        <w:rPr>
          <w:rFonts w:ascii="Arial" w:hAnsi="Arial" w:cs="Arial"/>
        </w:rPr>
      </w:pPr>
      <w:r w:rsidRPr="1F9739B2">
        <w:rPr>
          <w:rFonts w:ascii="Arial" w:hAnsi="Arial" w:cs="Arial"/>
          <w:b/>
          <w:bCs/>
        </w:rPr>
        <w:t>Principle 7.</w:t>
      </w:r>
      <w:r w:rsidRPr="1F9739B2">
        <w:rPr>
          <w:rFonts w:ascii="Arial" w:hAnsi="Arial" w:cs="Arial"/>
        </w:rPr>
        <w:t> We base our recommendations on an assessment of population benefits and value for money.</w:t>
      </w:r>
    </w:p>
    <w:p w14:paraId="5DF8DF56" w14:textId="77777777" w:rsidR="003C112A" w:rsidRPr="003C112A" w:rsidRDefault="003C112A" w:rsidP="1F9739B2">
      <w:pPr>
        <w:spacing w:before="100" w:beforeAutospacing="1" w:after="100" w:afterAutospacing="1" w:line="360" w:lineRule="auto"/>
        <w:rPr>
          <w:rFonts w:ascii="Arial" w:hAnsi="Arial" w:cs="Arial"/>
        </w:rPr>
      </w:pPr>
      <w:r w:rsidRPr="1F9739B2">
        <w:rPr>
          <w:rFonts w:ascii="Arial" w:hAnsi="Arial" w:cs="Arial"/>
          <w:b/>
          <w:bCs/>
        </w:rPr>
        <w:t>Principle 8.</w:t>
      </w:r>
      <w:r w:rsidRPr="1F9739B2">
        <w:rPr>
          <w:rFonts w:ascii="Arial" w:hAnsi="Arial" w:cs="Arial"/>
        </w:rPr>
        <w:t> We support innovation in the provision and organisation of health and social care services.</w:t>
      </w:r>
    </w:p>
    <w:p w14:paraId="2F9CD165" w14:textId="77777777" w:rsidR="003C112A" w:rsidRPr="003C112A" w:rsidRDefault="003C112A" w:rsidP="1F9739B2">
      <w:pPr>
        <w:spacing w:before="100" w:beforeAutospacing="1" w:after="100" w:afterAutospacing="1" w:line="360" w:lineRule="auto"/>
        <w:rPr>
          <w:rFonts w:ascii="Arial" w:hAnsi="Arial" w:cs="Arial"/>
        </w:rPr>
      </w:pPr>
      <w:r w:rsidRPr="1F9739B2">
        <w:rPr>
          <w:rFonts w:ascii="Arial" w:hAnsi="Arial" w:cs="Arial"/>
          <w:b/>
          <w:bCs/>
        </w:rPr>
        <w:t>Principle 9.</w:t>
      </w:r>
      <w:r w:rsidRPr="1F9739B2">
        <w:rPr>
          <w:rFonts w:ascii="Arial" w:hAnsi="Arial" w:cs="Arial"/>
        </w:rPr>
        <w:t> We aim to reduce health inequalities.</w:t>
      </w:r>
    </w:p>
    <w:p w14:paraId="2E19D06E" w14:textId="77777777" w:rsidR="003C112A" w:rsidRPr="003C112A" w:rsidRDefault="003C112A" w:rsidP="1F9739B2">
      <w:pPr>
        <w:spacing w:before="100" w:beforeAutospacing="1" w:after="100" w:afterAutospacing="1" w:line="360" w:lineRule="auto"/>
        <w:rPr>
          <w:rFonts w:ascii="Arial" w:hAnsi="Arial" w:cs="Arial"/>
        </w:rPr>
      </w:pPr>
      <w:r w:rsidRPr="1F9739B2">
        <w:rPr>
          <w:rFonts w:ascii="Arial" w:hAnsi="Arial" w:cs="Arial"/>
          <w:b/>
          <w:bCs/>
        </w:rPr>
        <w:t>Principle 10.</w:t>
      </w:r>
      <w:r w:rsidRPr="1F9739B2">
        <w:rPr>
          <w:rFonts w:ascii="Arial" w:hAnsi="Arial" w:cs="Arial"/>
        </w:rPr>
        <w:t> We consider whether it is appropriate to make different recommendations for different groups of people.</w:t>
      </w:r>
    </w:p>
    <w:p w14:paraId="2F5DE367" w14:textId="77777777" w:rsidR="003C112A" w:rsidRPr="003C112A" w:rsidRDefault="003C112A" w:rsidP="1F9739B2">
      <w:pPr>
        <w:spacing w:before="100" w:beforeAutospacing="1" w:after="100" w:afterAutospacing="1" w:line="360" w:lineRule="auto"/>
        <w:rPr>
          <w:rFonts w:ascii="Arial" w:hAnsi="Arial" w:cs="Arial"/>
        </w:rPr>
      </w:pPr>
      <w:r w:rsidRPr="1F9739B2">
        <w:rPr>
          <w:rFonts w:ascii="Arial" w:hAnsi="Arial" w:cs="Arial"/>
          <w:b/>
          <w:bCs/>
        </w:rPr>
        <w:t>Principle 11.</w:t>
      </w:r>
      <w:r w:rsidRPr="1F9739B2">
        <w:rPr>
          <w:rFonts w:ascii="Arial" w:hAnsi="Arial" w:cs="Arial"/>
        </w:rPr>
        <w:t> We propose new research questions and data collection to resolve uncertainties in the evidence.</w:t>
      </w:r>
    </w:p>
    <w:p w14:paraId="3FE9BF49" w14:textId="77777777" w:rsidR="003C112A" w:rsidRPr="003C112A" w:rsidRDefault="003C112A" w:rsidP="1F9739B2">
      <w:pPr>
        <w:spacing w:before="100" w:beforeAutospacing="1" w:after="100" w:afterAutospacing="1" w:line="360" w:lineRule="auto"/>
        <w:rPr>
          <w:rFonts w:ascii="Arial" w:hAnsi="Arial" w:cs="Arial"/>
        </w:rPr>
      </w:pPr>
      <w:r w:rsidRPr="1F9739B2">
        <w:rPr>
          <w:rFonts w:ascii="Arial" w:hAnsi="Arial" w:cs="Arial"/>
          <w:b/>
          <w:bCs/>
        </w:rPr>
        <w:t>Principle 12.</w:t>
      </w:r>
      <w:r w:rsidRPr="1F9739B2">
        <w:rPr>
          <w:rFonts w:ascii="Arial" w:hAnsi="Arial" w:cs="Arial"/>
        </w:rPr>
        <w:t> We publish and disseminate our recommendations and provide support to encourage their adoption.</w:t>
      </w:r>
    </w:p>
    <w:p w14:paraId="055C1755" w14:textId="77777777" w:rsidR="003C112A" w:rsidRPr="003C112A" w:rsidRDefault="003C112A" w:rsidP="1F9739B2">
      <w:pPr>
        <w:spacing w:before="100" w:beforeAutospacing="1" w:after="100" w:afterAutospacing="1" w:line="360" w:lineRule="auto"/>
        <w:rPr>
          <w:rFonts w:ascii="Arial" w:hAnsi="Arial" w:cs="Arial"/>
        </w:rPr>
      </w:pPr>
      <w:r w:rsidRPr="1F9739B2">
        <w:rPr>
          <w:rFonts w:ascii="Arial" w:hAnsi="Arial" w:cs="Arial"/>
          <w:b/>
          <w:bCs/>
        </w:rPr>
        <w:t>Principle 13.</w:t>
      </w:r>
      <w:r w:rsidRPr="1F9739B2">
        <w:rPr>
          <w:rFonts w:ascii="Arial" w:hAnsi="Arial" w:cs="Arial"/>
        </w:rPr>
        <w:t> We assess the need to update our recommendations in line with new evidence.</w:t>
      </w:r>
    </w:p>
    <w:p w14:paraId="38F7DA1E" w14:textId="718361E5" w:rsidR="003C112A" w:rsidRPr="003C112A" w:rsidRDefault="003C112A" w:rsidP="003C112A">
      <w:pPr>
        <w:pStyle w:val="Heading2"/>
        <w:rPr>
          <w:color w:val="auto"/>
        </w:rPr>
      </w:pPr>
      <w:r>
        <w:br/>
      </w:r>
      <w:r w:rsidRPr="1F9739B2">
        <w:rPr>
          <w:color w:val="auto"/>
        </w:rPr>
        <w:t>Our methods and processes</w:t>
      </w:r>
    </w:p>
    <w:p w14:paraId="49D6858B" w14:textId="2BB861F2" w:rsidR="22963F11" w:rsidRDefault="003C112A" w:rsidP="1F9739B2">
      <w:pPr>
        <w:spacing w:beforeAutospacing="1" w:afterAutospacing="1" w:line="360" w:lineRule="auto"/>
        <w:rPr>
          <w:rFonts w:ascii="Arial" w:hAnsi="Arial" w:cs="Arial"/>
        </w:rPr>
      </w:pPr>
      <w:r w:rsidRPr="1F9739B2">
        <w:rPr>
          <w:rFonts w:ascii="Arial" w:hAnsi="Arial" w:cs="Arial"/>
        </w:rPr>
        <w:t>Our independent advisory committees</w:t>
      </w:r>
      <w:r w:rsidR="000275F5" w:rsidRPr="1F9739B2">
        <w:rPr>
          <w:rFonts w:ascii="Arial" w:hAnsi="Arial" w:cs="Arial"/>
        </w:rPr>
        <w:t xml:space="preserve"> make difficult decisions, striking a balance between effectiveness and the best us</w:t>
      </w:r>
      <w:r w:rsidR="290F4285" w:rsidRPr="1F9739B2">
        <w:rPr>
          <w:rFonts w:ascii="Arial" w:hAnsi="Arial" w:cs="Arial"/>
        </w:rPr>
        <w:t>e</w:t>
      </w:r>
      <w:r w:rsidR="000275F5" w:rsidRPr="1F9739B2">
        <w:rPr>
          <w:rFonts w:ascii="Arial" w:hAnsi="Arial" w:cs="Arial"/>
        </w:rPr>
        <w:t xml:space="preserve"> of limited public funding. They</w:t>
      </w:r>
      <w:r w:rsidRPr="1F9739B2">
        <w:rPr>
          <w:rFonts w:ascii="Arial" w:hAnsi="Arial" w:cs="Arial"/>
        </w:rPr>
        <w:t xml:space="preserve"> take a rigorous and structured approach, based on </w:t>
      </w:r>
      <w:r w:rsidR="0040284C" w:rsidRPr="1F9739B2">
        <w:rPr>
          <w:rFonts w:ascii="Arial" w:hAnsi="Arial" w:cs="Arial"/>
        </w:rPr>
        <w:t xml:space="preserve">transparent </w:t>
      </w:r>
      <w:r w:rsidRPr="1F9739B2">
        <w:rPr>
          <w:rFonts w:ascii="Arial" w:hAnsi="Arial" w:cs="Arial"/>
        </w:rPr>
        <w:t xml:space="preserve">processes and methods that are published on our website. We keep our methods and processes up to date by reviewing them </w:t>
      </w:r>
      <w:r w:rsidR="0023202E" w:rsidRPr="1F9739B2">
        <w:rPr>
          <w:rFonts w:ascii="Arial" w:hAnsi="Arial" w:cs="Arial"/>
        </w:rPr>
        <w:t xml:space="preserve">regularly </w:t>
      </w:r>
      <w:r w:rsidRPr="1F9739B2">
        <w:rPr>
          <w:rFonts w:ascii="Arial" w:hAnsi="Arial" w:cs="Arial"/>
        </w:rPr>
        <w:t>and consulting on changes with our stakeholders.</w:t>
      </w:r>
    </w:p>
    <w:p w14:paraId="65D17935" w14:textId="3187C465" w:rsidR="003C112A" w:rsidRPr="005A4C8E" w:rsidRDefault="003C112A" w:rsidP="22963F11">
      <w:pPr>
        <w:pStyle w:val="Heading2"/>
        <w:keepNext w:val="0"/>
        <w:rPr>
          <w:color w:val="auto"/>
        </w:rPr>
      </w:pPr>
      <w:r>
        <w:lastRenderedPageBreak/>
        <w:br/>
      </w:r>
      <w:r w:rsidRPr="1F9739B2">
        <w:rPr>
          <w:color w:val="auto"/>
        </w:rPr>
        <w:t>How we involve people</w:t>
      </w:r>
    </w:p>
    <w:p w14:paraId="3B3C321A" w14:textId="46CCB8BE" w:rsidR="1BE37F47" w:rsidRDefault="1BE37F47" w:rsidP="1F9739B2">
      <w:pPr>
        <w:spacing w:line="360" w:lineRule="auto"/>
        <w:rPr>
          <w:rFonts w:ascii="Arial" w:eastAsia="Arial" w:hAnsi="Arial" w:cs="Arial"/>
        </w:rPr>
      </w:pPr>
      <w:r w:rsidRPr="1F9739B2">
        <w:rPr>
          <w:rStyle w:val="normaltextrun"/>
          <w:rFonts w:ascii="Arial" w:eastAsia="Arial" w:hAnsi="Arial" w:cs="Arial"/>
        </w:rPr>
        <w:t>As part of our decision-making process, we take into account the experiences, expertise</w:t>
      </w:r>
      <w:r w:rsidR="2F5954F0" w:rsidRPr="1F9739B2">
        <w:rPr>
          <w:rStyle w:val="normaltextrun"/>
          <w:rFonts w:ascii="Arial" w:eastAsia="Arial" w:hAnsi="Arial" w:cs="Arial"/>
        </w:rPr>
        <w:t xml:space="preserve"> </w:t>
      </w:r>
      <w:r w:rsidRPr="1F9739B2">
        <w:rPr>
          <w:rStyle w:val="normaltextrun"/>
          <w:rFonts w:ascii="Arial" w:eastAsia="Arial" w:hAnsi="Arial" w:cs="Arial"/>
        </w:rPr>
        <w:t xml:space="preserve">and views of the people who will be affected by our work. </w:t>
      </w:r>
      <w:r w:rsidR="5E8910D6" w:rsidRPr="1F9739B2">
        <w:rPr>
          <w:rStyle w:val="normaltextrun"/>
          <w:rFonts w:ascii="Arial" w:eastAsia="Arial" w:hAnsi="Arial" w:cs="Arial"/>
        </w:rPr>
        <w:t>This</w:t>
      </w:r>
      <w:r w:rsidRPr="1F9739B2">
        <w:rPr>
          <w:rStyle w:val="normaltextrun"/>
          <w:rFonts w:ascii="Arial" w:eastAsia="Arial" w:hAnsi="Arial" w:cs="Arial"/>
        </w:rPr>
        <w:t xml:space="preserve"> includes patients and patient organisations, carers and members of the public, as well as </w:t>
      </w:r>
      <w:r w:rsidR="0023202E" w:rsidRPr="1F9739B2">
        <w:rPr>
          <w:rStyle w:val="normaltextrun"/>
          <w:rFonts w:ascii="Arial" w:eastAsia="Arial" w:hAnsi="Arial" w:cs="Arial"/>
        </w:rPr>
        <w:t>health and</w:t>
      </w:r>
      <w:r w:rsidRPr="1F9739B2">
        <w:rPr>
          <w:rStyle w:val="normaltextrun"/>
          <w:rFonts w:ascii="Arial" w:eastAsia="Arial" w:hAnsi="Arial" w:cs="Arial"/>
        </w:rPr>
        <w:t xml:space="preserve"> social care practitioners and representatives of NHS organisations, industry, social care businesses and local government. </w:t>
      </w:r>
    </w:p>
    <w:p w14:paraId="26FDE071" w14:textId="4414C33F" w:rsidR="22963F11" w:rsidRDefault="22963F11" w:rsidP="1F9739B2">
      <w:pPr>
        <w:spacing w:line="360" w:lineRule="auto"/>
        <w:rPr>
          <w:rFonts w:ascii="Arial" w:eastAsia="Arial" w:hAnsi="Arial" w:cs="Arial"/>
          <w:color w:val="000000" w:themeColor="text1"/>
          <w:sz w:val="18"/>
          <w:szCs w:val="18"/>
        </w:rPr>
      </w:pPr>
    </w:p>
    <w:p w14:paraId="0578B9BE" w14:textId="583B1804" w:rsidR="1BE37F47" w:rsidRDefault="1BE37F47" w:rsidP="1F9739B2">
      <w:pPr>
        <w:spacing w:line="360" w:lineRule="auto"/>
        <w:rPr>
          <w:rFonts w:ascii="Arial" w:eastAsia="Arial" w:hAnsi="Arial" w:cs="Arial"/>
          <w:color w:val="000000" w:themeColor="text1"/>
        </w:rPr>
      </w:pPr>
      <w:r w:rsidRPr="1F9739B2">
        <w:rPr>
          <w:rStyle w:val="normaltextrun"/>
          <w:rFonts w:ascii="Arial" w:eastAsia="Arial" w:hAnsi="Arial" w:cs="Arial"/>
        </w:rPr>
        <w:t>We make decisions based on evidence and</w:t>
      </w:r>
      <w:r w:rsidR="1161FD26" w:rsidRPr="1F9739B2">
        <w:rPr>
          <w:rStyle w:val="normaltextrun"/>
          <w:rFonts w:ascii="Arial" w:eastAsia="Arial" w:hAnsi="Arial" w:cs="Arial"/>
        </w:rPr>
        <w:t xml:space="preserve"> </w:t>
      </w:r>
      <w:r w:rsidRPr="1F9739B2">
        <w:rPr>
          <w:rStyle w:val="normaltextrun"/>
          <w:rFonts w:ascii="Arial" w:eastAsia="Arial" w:hAnsi="Arial" w:cs="Arial"/>
        </w:rPr>
        <w:t>we welcome constructive challenge and a broad range of views. Our consultation process enables individuals and organisations to comment on drafts of our recommendations throughout the guidance development process. Our guidance is created by independent and unbiased advisory committees. These include experts such as clinicians, health economists and social workers, patients and carers or other members of the public. We also hear testimony from patient and clinical experts as part of the evidence we consider. </w:t>
      </w:r>
    </w:p>
    <w:p w14:paraId="7307DFDC" w14:textId="0E9FD5A8" w:rsidR="22963F11" w:rsidRDefault="22963F11" w:rsidP="1F9739B2">
      <w:pPr>
        <w:spacing w:line="360" w:lineRule="auto"/>
        <w:rPr>
          <w:rFonts w:ascii="Arial" w:eastAsia="Arial" w:hAnsi="Arial" w:cs="Arial"/>
          <w:color w:val="000000" w:themeColor="text1"/>
          <w:sz w:val="18"/>
          <w:szCs w:val="18"/>
        </w:rPr>
      </w:pPr>
    </w:p>
    <w:p w14:paraId="38A0483E" w14:textId="2128E0F8" w:rsidR="1BE37F47" w:rsidRDefault="1BE37F47" w:rsidP="1F9739B2">
      <w:pPr>
        <w:spacing w:line="360" w:lineRule="auto"/>
        <w:rPr>
          <w:rFonts w:ascii="Arial" w:eastAsia="Arial" w:hAnsi="Arial" w:cs="Arial"/>
        </w:rPr>
      </w:pPr>
      <w:r w:rsidRPr="1F9739B2">
        <w:rPr>
          <w:rStyle w:val="normaltextrun"/>
          <w:rFonts w:ascii="Arial" w:eastAsia="Arial" w:hAnsi="Arial" w:cs="Arial"/>
        </w:rPr>
        <w:t>Through effective involvement and engagement</w:t>
      </w:r>
      <w:r w:rsidR="0EABC789" w:rsidRPr="1F9739B2">
        <w:rPr>
          <w:rStyle w:val="normaltextrun"/>
          <w:rFonts w:ascii="Arial" w:eastAsia="Arial" w:hAnsi="Arial" w:cs="Arial"/>
        </w:rPr>
        <w:t>,</w:t>
      </w:r>
      <w:r w:rsidR="32F48A3D" w:rsidRPr="1F9739B2">
        <w:rPr>
          <w:rStyle w:val="normaltextrun"/>
          <w:rFonts w:ascii="Arial" w:eastAsia="Arial" w:hAnsi="Arial" w:cs="Arial"/>
        </w:rPr>
        <w:t xml:space="preserve"> </w:t>
      </w:r>
      <w:r w:rsidRPr="1F9739B2">
        <w:rPr>
          <w:rStyle w:val="normaltextrun"/>
          <w:rFonts w:ascii="Arial" w:eastAsia="Arial" w:hAnsi="Arial" w:cs="Arial"/>
        </w:rPr>
        <w:t xml:space="preserve">we put the needs and preferences of patients and the public at the heart of our work. Our Public Involvement and Engagement </w:t>
      </w:r>
      <w:r w:rsidR="736AA55B" w:rsidRPr="1F9739B2">
        <w:rPr>
          <w:rStyle w:val="normaltextrun"/>
          <w:rFonts w:ascii="Arial" w:eastAsia="Arial" w:hAnsi="Arial" w:cs="Arial"/>
        </w:rPr>
        <w:t>P</w:t>
      </w:r>
      <w:r w:rsidRPr="1F9739B2">
        <w:rPr>
          <w:rStyle w:val="normaltextrun"/>
          <w:rFonts w:ascii="Arial" w:eastAsia="Arial" w:hAnsi="Arial" w:cs="Arial"/>
        </w:rPr>
        <w:t xml:space="preserve">rogramme supports patients, carers, and members of the public, as well as voluntary, charitable and community organisations to inform and engage </w:t>
      </w:r>
      <w:r w:rsidR="0023202E" w:rsidRPr="1F9739B2">
        <w:rPr>
          <w:rStyle w:val="normaltextrun"/>
          <w:rFonts w:ascii="Arial" w:eastAsia="Arial" w:hAnsi="Arial" w:cs="Arial"/>
        </w:rPr>
        <w:t xml:space="preserve">with </w:t>
      </w:r>
      <w:r w:rsidRPr="1F9739B2">
        <w:rPr>
          <w:rStyle w:val="normaltextrun"/>
          <w:rFonts w:ascii="Arial" w:eastAsia="Arial" w:hAnsi="Arial" w:cs="Arial"/>
        </w:rPr>
        <w:t>NICE’s work.</w:t>
      </w:r>
    </w:p>
    <w:p w14:paraId="23745009" w14:textId="70A541AD" w:rsidR="22963F11" w:rsidRDefault="22963F11" w:rsidP="1F9739B2">
      <w:pPr>
        <w:pStyle w:val="Paragraph"/>
      </w:pPr>
    </w:p>
    <w:p w14:paraId="459E1D53" w14:textId="77777777" w:rsidR="003C112A" w:rsidRPr="005A4C8E" w:rsidRDefault="003C112A" w:rsidP="22963F11">
      <w:pPr>
        <w:pStyle w:val="Heading2"/>
        <w:keepNext w:val="0"/>
        <w:rPr>
          <w:color w:val="auto"/>
        </w:rPr>
      </w:pPr>
      <w:r w:rsidRPr="22963F11">
        <w:rPr>
          <w:color w:val="auto"/>
        </w:rPr>
        <w:t>Working with system partners</w:t>
      </w:r>
    </w:p>
    <w:p w14:paraId="64F88EE2" w14:textId="6184F0FE" w:rsidR="669D7893" w:rsidRDefault="669D7893" w:rsidP="1F9739B2">
      <w:pPr>
        <w:pStyle w:val="Paragraph"/>
      </w:pPr>
      <w:r w:rsidRPr="1F9739B2">
        <w:t>NICE works closely with system partner organisations including NHS England, the Medicines and Healthcare products Regulatory Agency, the Care Quality Commission, UK Health Security Agency,</w:t>
      </w:r>
      <w:r w:rsidR="42C3BC87" w:rsidRPr="1F9739B2">
        <w:t xml:space="preserve"> </w:t>
      </w:r>
      <w:r w:rsidRPr="1F9739B2">
        <w:t xml:space="preserve">the Office for Health Improvement and Disparities, the Associations of Directors of Adult and Children’s Social Services, the royal </w:t>
      </w:r>
      <w:r w:rsidR="48A0E7A3" w:rsidRPr="1F9739B2">
        <w:t>colleges,</w:t>
      </w:r>
      <w:r w:rsidRPr="1F9739B2">
        <w:t xml:space="preserve"> and devolved administrations. By forming key strategic partnerships, we harness the power of collaboration to maximise our impact and value to the health and care system</w:t>
      </w:r>
      <w:r w:rsidR="1FB51F10" w:rsidRPr="1F9739B2">
        <w:t xml:space="preserve">. </w:t>
      </w:r>
    </w:p>
    <w:p w14:paraId="080BFC8E" w14:textId="215D16B8" w:rsidR="22963F11" w:rsidRDefault="22963F11" w:rsidP="1F9739B2">
      <w:pPr>
        <w:pStyle w:val="Paragraph"/>
      </w:pPr>
    </w:p>
    <w:p w14:paraId="395947E1" w14:textId="77777777" w:rsidR="003C112A" w:rsidRPr="005A4C8E" w:rsidRDefault="003C112A" w:rsidP="003C112A">
      <w:pPr>
        <w:pStyle w:val="Heading2"/>
        <w:rPr>
          <w:color w:val="auto"/>
        </w:rPr>
      </w:pPr>
      <w:r w:rsidRPr="683A6DA6">
        <w:rPr>
          <w:color w:val="auto"/>
        </w:rPr>
        <w:lastRenderedPageBreak/>
        <w:t>Working with evidence and driving the research agenda</w:t>
      </w:r>
    </w:p>
    <w:p w14:paraId="280E2FC8" w14:textId="079C0E9C" w:rsidR="52C05D57" w:rsidRDefault="52C05D57" w:rsidP="235609E8">
      <w:pPr>
        <w:spacing w:beforeAutospacing="1" w:afterAutospacing="1" w:line="360" w:lineRule="auto"/>
        <w:rPr>
          <w:rFonts w:ascii="Arial" w:hAnsi="Arial" w:cs="Arial"/>
        </w:rPr>
      </w:pPr>
      <w:r w:rsidRPr="235609E8">
        <w:rPr>
          <w:rFonts w:ascii="Arial" w:hAnsi="Arial" w:cs="Arial"/>
        </w:rPr>
        <w:t xml:space="preserve">We are an essential part of a health and care system that is always learning from data and implementation. </w:t>
      </w:r>
      <w:r w:rsidR="72391CC6" w:rsidRPr="235609E8">
        <w:rPr>
          <w:rFonts w:ascii="Arial" w:hAnsi="Arial" w:cs="Arial"/>
        </w:rPr>
        <w:t>We appraise and analyse a wide range of evidence to inform our work. We support new data collections to address areas of uncertainty and continue to increase and extend the use of data in the development and evaluation of our guidance</w:t>
      </w:r>
      <w:r w:rsidRPr="235609E8">
        <w:rPr>
          <w:rFonts w:ascii="Arial" w:hAnsi="Arial" w:cs="Arial"/>
        </w:rPr>
        <w:t>. This includes</w:t>
      </w:r>
      <w:r w:rsidR="72391CC6" w:rsidRPr="235609E8">
        <w:rPr>
          <w:rFonts w:ascii="Arial" w:hAnsi="Arial" w:cs="Arial"/>
        </w:rPr>
        <w:t xml:space="preserve"> making use of electronic health record data and real-world data, for example. We keep abreast of technological developments to assess whether new sources of potentially relevant evidence may be useful in the development or evaluation of our guidance.</w:t>
      </w:r>
    </w:p>
    <w:p w14:paraId="730139F8" w14:textId="137B0F51" w:rsidR="2A3FDF37" w:rsidRDefault="2A3FDF37" w:rsidP="1F9739B2">
      <w:pPr>
        <w:spacing w:beforeAutospacing="1" w:afterAutospacing="1" w:line="360" w:lineRule="auto"/>
        <w:rPr>
          <w:rFonts w:ascii="Arial" w:hAnsi="Arial" w:cs="Arial"/>
        </w:rPr>
      </w:pPr>
    </w:p>
    <w:p w14:paraId="3FEC0041" w14:textId="77777777" w:rsidR="00712706" w:rsidRPr="003C112A" w:rsidRDefault="00712706" w:rsidP="1F9739B2">
      <w:pPr>
        <w:spacing w:before="100" w:beforeAutospacing="1" w:after="100" w:afterAutospacing="1" w:line="360" w:lineRule="auto"/>
        <w:rPr>
          <w:rFonts w:ascii="Arial" w:hAnsi="Arial" w:cs="Arial"/>
        </w:rPr>
      </w:pPr>
      <w:r w:rsidRPr="1F9739B2">
        <w:rPr>
          <w:rFonts w:ascii="Arial" w:hAnsi="Arial" w:cs="Arial"/>
        </w:rPr>
        <w:t>We proactively seek to drive the research agenda and funding priorities. We collaborate with academia, government and industry to ensure that issues of most relevance to NICE's methods and patient care are addressed.</w:t>
      </w:r>
    </w:p>
    <w:p w14:paraId="37411DE2" w14:textId="251B7A2E" w:rsidR="2A3FDF37" w:rsidRDefault="2A3FDF37" w:rsidP="1F9739B2">
      <w:pPr>
        <w:spacing w:beforeAutospacing="1" w:afterAutospacing="1" w:line="360" w:lineRule="auto"/>
        <w:rPr>
          <w:rFonts w:ascii="Arial" w:hAnsi="Arial" w:cs="Arial"/>
        </w:rPr>
      </w:pPr>
    </w:p>
    <w:p w14:paraId="7CCD36DF" w14:textId="0CE5D6EB" w:rsidR="2168D8AD" w:rsidRDefault="00287D3C" w:rsidP="1F9739B2">
      <w:pPr>
        <w:spacing w:beforeAutospacing="1" w:afterAutospacing="1" w:line="360" w:lineRule="auto"/>
        <w:rPr>
          <w:rFonts w:ascii="Arial" w:hAnsi="Arial" w:cs="Arial"/>
        </w:rPr>
      </w:pPr>
      <w:r w:rsidRPr="1F9739B2">
        <w:rPr>
          <w:rFonts w:ascii="Arial" w:hAnsi="Arial" w:cs="Arial"/>
        </w:rPr>
        <w:t>We want to use real-world data to resolve gaps in knowledge and drive forward access to innovations for p</w:t>
      </w:r>
      <w:r w:rsidR="05CE6FFD" w:rsidRPr="1F9739B2">
        <w:rPr>
          <w:rFonts w:ascii="Arial" w:hAnsi="Arial" w:cs="Arial"/>
        </w:rPr>
        <w:t>eople</w:t>
      </w:r>
      <w:r w:rsidRPr="1F9739B2">
        <w:rPr>
          <w:rFonts w:ascii="Arial" w:hAnsi="Arial" w:cs="Arial"/>
        </w:rPr>
        <w:t xml:space="preserve">. Our </w:t>
      </w:r>
      <w:r w:rsidR="1A6F743F" w:rsidRPr="1F9739B2">
        <w:rPr>
          <w:rFonts w:ascii="Arial" w:hAnsi="Arial" w:cs="Arial"/>
        </w:rPr>
        <w:t>real-world evidence framework</w:t>
      </w:r>
      <w:r w:rsidR="74927C96" w:rsidRPr="1F9739B2">
        <w:rPr>
          <w:rFonts w:ascii="Arial" w:hAnsi="Arial" w:cs="Arial"/>
        </w:rPr>
        <w:t xml:space="preserve"> advances the use of real-world evidence in our guidance by</w:t>
      </w:r>
      <w:r w:rsidR="1A6F743F" w:rsidRPr="1F9739B2">
        <w:rPr>
          <w:rFonts w:ascii="Arial" w:hAnsi="Arial" w:cs="Arial"/>
        </w:rPr>
        <w:t xml:space="preserve"> </w:t>
      </w:r>
      <w:r w:rsidR="218904A4" w:rsidRPr="1F9739B2">
        <w:rPr>
          <w:rFonts w:ascii="Arial" w:hAnsi="Arial" w:cs="Arial"/>
        </w:rPr>
        <w:t>identifying when we can use real-world data to reduce uncertainties and improve guidance. It describes best-practices for developers when planning, conducting, and reporting real-world evidence studies.</w:t>
      </w:r>
    </w:p>
    <w:p w14:paraId="39ECED7B" w14:textId="6CD9A15C" w:rsidR="2A3FDF37" w:rsidRDefault="2A3FDF37" w:rsidP="1F9739B2">
      <w:pPr>
        <w:spacing w:beforeAutospacing="1" w:afterAutospacing="1" w:line="360" w:lineRule="auto"/>
        <w:rPr>
          <w:rFonts w:ascii="Arial" w:hAnsi="Arial" w:cs="Arial"/>
        </w:rPr>
      </w:pPr>
    </w:p>
    <w:p w14:paraId="270E6B3D" w14:textId="700273BD" w:rsidR="2168D8AD" w:rsidRDefault="2168D8AD" w:rsidP="1F9739B2">
      <w:pPr>
        <w:spacing w:beforeAutospacing="1" w:afterAutospacing="1" w:line="360" w:lineRule="auto"/>
        <w:rPr>
          <w:rFonts w:ascii="Arial" w:hAnsi="Arial" w:cs="Arial"/>
        </w:rPr>
      </w:pPr>
      <w:r w:rsidRPr="1F9739B2">
        <w:rPr>
          <w:rFonts w:ascii="Arial" w:hAnsi="Arial" w:cs="Arial"/>
        </w:rPr>
        <w:t>Through our</w:t>
      </w:r>
      <w:r w:rsidR="2FB18697" w:rsidRPr="1F9739B2">
        <w:rPr>
          <w:rFonts w:ascii="Arial" w:hAnsi="Arial" w:cs="Arial"/>
        </w:rPr>
        <w:t xml:space="preserve"> early value assessment</w:t>
      </w:r>
      <w:r w:rsidR="50CA8AB9" w:rsidRPr="1F9739B2">
        <w:rPr>
          <w:rFonts w:ascii="Arial" w:hAnsi="Arial" w:cs="Arial"/>
        </w:rPr>
        <w:t>s</w:t>
      </w:r>
      <w:r w:rsidR="2FB18697" w:rsidRPr="1F9739B2">
        <w:rPr>
          <w:rFonts w:ascii="Arial" w:hAnsi="Arial" w:cs="Arial"/>
        </w:rPr>
        <w:t xml:space="preserve"> for </w:t>
      </w:r>
      <w:r w:rsidR="0023202E" w:rsidRPr="1F9739B2">
        <w:rPr>
          <w:rFonts w:ascii="Arial" w:hAnsi="Arial" w:cs="Arial"/>
        </w:rPr>
        <w:t>healthtech</w:t>
      </w:r>
      <w:r w:rsidR="198E3A7D" w:rsidRPr="1F9739B2">
        <w:rPr>
          <w:rFonts w:ascii="Arial" w:hAnsi="Arial" w:cs="Arial"/>
        </w:rPr>
        <w:t>, we</w:t>
      </w:r>
      <w:r w:rsidR="2FB18697" w:rsidRPr="1F9739B2">
        <w:rPr>
          <w:rFonts w:ascii="Arial" w:hAnsi="Arial" w:cs="Arial"/>
        </w:rPr>
        <w:t xml:space="preserve"> </w:t>
      </w:r>
      <w:r w:rsidR="3040291B" w:rsidRPr="1F9739B2">
        <w:rPr>
          <w:rFonts w:ascii="Arial" w:hAnsi="Arial" w:cs="Arial"/>
        </w:rPr>
        <w:t>identify</w:t>
      </w:r>
      <w:r w:rsidR="00712706" w:rsidRPr="1F9739B2">
        <w:rPr>
          <w:rFonts w:ascii="Arial" w:hAnsi="Arial" w:cs="Arial"/>
        </w:rPr>
        <w:t xml:space="preserve"> promising </w:t>
      </w:r>
      <w:r w:rsidR="0DD5F1DE" w:rsidRPr="1F9739B2">
        <w:rPr>
          <w:rFonts w:ascii="Arial" w:hAnsi="Arial" w:cs="Arial"/>
        </w:rPr>
        <w:t>medical technologies</w:t>
      </w:r>
      <w:r w:rsidR="597AAA16" w:rsidRPr="1F9739B2">
        <w:rPr>
          <w:rFonts w:ascii="Arial" w:hAnsi="Arial" w:cs="Arial"/>
        </w:rPr>
        <w:t xml:space="preserve">, </w:t>
      </w:r>
      <w:r w:rsidR="00712706" w:rsidRPr="1F9739B2">
        <w:rPr>
          <w:rFonts w:ascii="Arial" w:hAnsi="Arial" w:cs="Arial"/>
        </w:rPr>
        <w:t xml:space="preserve">recommending them </w:t>
      </w:r>
      <w:r w:rsidR="00DFE8A3" w:rsidRPr="1F9739B2">
        <w:rPr>
          <w:rFonts w:ascii="Arial" w:hAnsi="Arial" w:cs="Arial"/>
        </w:rPr>
        <w:t>for early</w:t>
      </w:r>
      <w:r w:rsidR="385BC136" w:rsidRPr="1F9739B2">
        <w:rPr>
          <w:rFonts w:ascii="Arial" w:hAnsi="Arial" w:cs="Arial"/>
        </w:rPr>
        <w:t xml:space="preserve"> NHS</w:t>
      </w:r>
      <w:r w:rsidR="00DFE8A3" w:rsidRPr="1F9739B2">
        <w:rPr>
          <w:rFonts w:ascii="Arial" w:hAnsi="Arial" w:cs="Arial"/>
        </w:rPr>
        <w:t xml:space="preserve"> use </w:t>
      </w:r>
      <w:r w:rsidR="6BCC99B1" w:rsidRPr="1F9739B2">
        <w:rPr>
          <w:rFonts w:ascii="Arial" w:hAnsi="Arial" w:cs="Arial"/>
        </w:rPr>
        <w:t>w</w:t>
      </w:r>
      <w:r w:rsidR="00712706" w:rsidRPr="1F9739B2">
        <w:rPr>
          <w:rFonts w:ascii="Arial" w:hAnsi="Arial" w:cs="Arial"/>
        </w:rPr>
        <w:t>hil</w:t>
      </w:r>
      <w:r w:rsidR="4FEC829C" w:rsidRPr="1F9739B2">
        <w:rPr>
          <w:rFonts w:ascii="Arial" w:hAnsi="Arial" w:cs="Arial"/>
        </w:rPr>
        <w:t>e</w:t>
      </w:r>
      <w:r w:rsidR="00712706" w:rsidRPr="1F9739B2">
        <w:rPr>
          <w:rFonts w:ascii="Arial" w:hAnsi="Arial" w:cs="Arial"/>
        </w:rPr>
        <w:t xml:space="preserve"> further real</w:t>
      </w:r>
      <w:r w:rsidR="58838F5E" w:rsidRPr="1F9739B2">
        <w:rPr>
          <w:rFonts w:ascii="Arial" w:hAnsi="Arial" w:cs="Arial"/>
        </w:rPr>
        <w:t>-</w:t>
      </w:r>
      <w:r w:rsidR="00712706" w:rsidRPr="1F9739B2">
        <w:rPr>
          <w:rFonts w:ascii="Arial" w:hAnsi="Arial" w:cs="Arial"/>
        </w:rPr>
        <w:t xml:space="preserve">world evidence is gathered. </w:t>
      </w:r>
      <w:r w:rsidR="00DFE8A3" w:rsidRPr="1F9739B2">
        <w:rPr>
          <w:rFonts w:ascii="Arial" w:hAnsi="Arial" w:cs="Arial"/>
        </w:rPr>
        <w:t>When we have the evidence needed, we make a full recommendation for using the technology.</w:t>
      </w:r>
    </w:p>
    <w:p w14:paraId="383BB801" w14:textId="7DB5C2B5" w:rsidR="2A3FDF37" w:rsidRDefault="2A3FDF37" w:rsidP="1F9739B2">
      <w:pPr>
        <w:spacing w:beforeAutospacing="1" w:afterAutospacing="1" w:line="360" w:lineRule="auto"/>
        <w:rPr>
          <w:rFonts w:ascii="Arial" w:hAnsi="Arial" w:cs="Arial"/>
        </w:rPr>
      </w:pPr>
    </w:p>
    <w:p w14:paraId="591125A4" w14:textId="7093AAEA" w:rsidR="003C112A" w:rsidRPr="005A4C8E" w:rsidRDefault="5511DD5F" w:rsidP="1F9739B2">
      <w:pPr>
        <w:spacing w:beforeAutospacing="1" w:afterAutospacing="1" w:line="360" w:lineRule="auto"/>
      </w:pPr>
      <w:r w:rsidRPr="1F9739B2">
        <w:rPr>
          <w:rFonts w:ascii="Arial" w:hAnsi="Arial" w:cs="Arial"/>
        </w:rPr>
        <w:lastRenderedPageBreak/>
        <w:t xml:space="preserve">Our health technology assessment innovation laboratory enables NICE to develop creative </w:t>
      </w:r>
      <w:r w:rsidR="006C1A51" w:rsidRPr="1F9739B2">
        <w:rPr>
          <w:rFonts w:ascii="Arial" w:hAnsi="Arial" w:cs="Arial"/>
        </w:rPr>
        <w:t>ways to evaluate technically</w:t>
      </w:r>
      <w:r w:rsidR="0CDC6617" w:rsidRPr="1F9739B2">
        <w:rPr>
          <w:rFonts w:ascii="Arial" w:hAnsi="Arial" w:cs="Arial"/>
        </w:rPr>
        <w:t xml:space="preserve"> </w:t>
      </w:r>
      <w:r w:rsidR="006C1A51" w:rsidRPr="1F9739B2">
        <w:rPr>
          <w:rFonts w:ascii="Arial" w:hAnsi="Arial" w:cs="Arial"/>
        </w:rPr>
        <w:t xml:space="preserve">complex new treatments </w:t>
      </w:r>
      <w:r w:rsidR="6DE3DA66" w:rsidRPr="1F9739B2">
        <w:rPr>
          <w:rFonts w:ascii="Arial" w:hAnsi="Arial" w:cs="Arial"/>
        </w:rPr>
        <w:t>that</w:t>
      </w:r>
      <w:r w:rsidR="006C1A51" w:rsidRPr="1F9739B2">
        <w:rPr>
          <w:rFonts w:ascii="Arial" w:hAnsi="Arial" w:cs="Arial"/>
        </w:rPr>
        <w:t xml:space="preserve"> cannot easily be assessed using our existing methods alone.</w:t>
      </w:r>
      <w:r w:rsidR="6E680C88" w:rsidRPr="1F9739B2">
        <w:rPr>
          <w:rFonts w:ascii="Arial" w:hAnsi="Arial" w:cs="Arial"/>
        </w:rPr>
        <w:t xml:space="preserve"> </w:t>
      </w:r>
      <w:r w:rsidRPr="1F9739B2">
        <w:rPr>
          <w:rFonts w:ascii="Arial" w:hAnsi="Arial" w:cs="Arial"/>
        </w:rPr>
        <w:t>It offers a ‘safe space’ for creating solutions in collaboration with system partners and stakeholders. By harnessing the ideas of our stakeholder community, we can solve complex health technology assessment issues, taking innovation from the lab and into practice.</w:t>
      </w:r>
    </w:p>
    <w:p w14:paraId="6C23FF19" w14:textId="04E8A871" w:rsidR="2A3FDF37" w:rsidRDefault="2A3FDF37" w:rsidP="1F9739B2">
      <w:pPr>
        <w:spacing w:beforeAutospacing="1" w:afterAutospacing="1" w:line="360" w:lineRule="auto"/>
        <w:rPr>
          <w:rFonts w:ascii="Arial" w:hAnsi="Arial" w:cs="Arial"/>
        </w:rPr>
      </w:pPr>
    </w:p>
    <w:p w14:paraId="2A760A5D" w14:textId="28B2C369" w:rsidR="003C112A" w:rsidRPr="000A2105" w:rsidRDefault="003C112A" w:rsidP="000A2105">
      <w:pPr>
        <w:pStyle w:val="Heading2"/>
        <w:rPr>
          <w:rFonts w:eastAsia="Arial"/>
          <w:color w:val="auto"/>
        </w:rPr>
      </w:pPr>
      <w:r w:rsidRPr="000A2105">
        <w:rPr>
          <w:rFonts w:eastAsia="Arial"/>
          <w:color w:val="auto"/>
        </w:rPr>
        <w:t>Our international role</w:t>
      </w:r>
    </w:p>
    <w:p w14:paraId="3ABC64EE" w14:textId="0FF1A747" w:rsidR="0B438C64" w:rsidRPr="00F17865" w:rsidRDefault="0B438C64" w:rsidP="1F9739B2">
      <w:pPr>
        <w:spacing w:beforeAutospacing="1" w:afterAutospacing="1" w:line="360" w:lineRule="auto"/>
        <w:rPr>
          <w:rStyle w:val="Heading2Char"/>
          <w:rFonts w:eastAsia="Arial"/>
          <w:color w:val="auto"/>
        </w:rPr>
      </w:pPr>
      <w:r w:rsidRPr="1F9739B2">
        <w:rPr>
          <w:rFonts w:ascii="Arial" w:eastAsia="Arial" w:hAnsi="Arial" w:cs="Arial"/>
        </w:rPr>
        <w:t>We are at the global forefront of health technology assessment and guideline development</w:t>
      </w:r>
      <w:r w:rsidR="5D216F52" w:rsidRPr="1F9739B2">
        <w:rPr>
          <w:rFonts w:ascii="Arial" w:eastAsia="Arial" w:hAnsi="Arial" w:cs="Arial"/>
        </w:rPr>
        <w:t>. We</w:t>
      </w:r>
      <w:r w:rsidRPr="1F9739B2">
        <w:rPr>
          <w:rFonts w:ascii="Arial" w:eastAsia="Arial" w:hAnsi="Arial" w:cs="Arial"/>
        </w:rPr>
        <w:t xml:space="preserve"> collaborat</w:t>
      </w:r>
      <w:r w:rsidR="5B507C3F" w:rsidRPr="1F9739B2">
        <w:rPr>
          <w:rFonts w:ascii="Arial" w:eastAsia="Arial" w:hAnsi="Arial" w:cs="Arial"/>
        </w:rPr>
        <w:t>e</w:t>
      </w:r>
      <w:r w:rsidRPr="1F9739B2">
        <w:rPr>
          <w:rFonts w:ascii="Arial" w:eastAsia="Arial" w:hAnsi="Arial" w:cs="Arial"/>
        </w:rPr>
        <w:t xml:space="preserve"> with international health organisations, ministries and government agencies, representing the UK on the world stage. Through NICE International, we provide global support to help other countries improve their nation’s health and care. NICE teams are encouraged and supported to proactively establish international collaborative relationships and projects aligned with NICE’s </w:t>
      </w:r>
      <w:r w:rsidR="006C1A51" w:rsidRPr="1F9739B2">
        <w:rPr>
          <w:rFonts w:ascii="Arial" w:eastAsia="Arial" w:hAnsi="Arial" w:cs="Arial"/>
        </w:rPr>
        <w:t xml:space="preserve">strategic </w:t>
      </w:r>
      <w:r w:rsidRPr="1F9739B2">
        <w:rPr>
          <w:rFonts w:ascii="Arial" w:eastAsia="Arial" w:hAnsi="Arial" w:cs="Arial"/>
        </w:rPr>
        <w:t>priorit</w:t>
      </w:r>
      <w:r w:rsidR="006C1A51" w:rsidRPr="1F9739B2">
        <w:rPr>
          <w:rFonts w:ascii="Arial" w:eastAsia="Arial" w:hAnsi="Arial" w:cs="Arial"/>
        </w:rPr>
        <w:t>ies</w:t>
      </w:r>
      <w:r w:rsidRPr="1F9739B2">
        <w:rPr>
          <w:rFonts w:ascii="Arial" w:eastAsia="Arial" w:hAnsi="Arial" w:cs="Arial"/>
        </w:rPr>
        <w:t>.</w:t>
      </w:r>
      <w:r>
        <w:br/>
      </w:r>
      <w:r>
        <w:br/>
      </w:r>
      <w:r w:rsidR="008F4FF4" w:rsidRPr="00F17865">
        <w:rPr>
          <w:rStyle w:val="Heading2Char"/>
          <w:rFonts w:eastAsia="Arial"/>
          <w:color w:val="auto"/>
        </w:rPr>
        <w:t>Environmental sustainability</w:t>
      </w:r>
    </w:p>
    <w:p w14:paraId="6D9FF876" w14:textId="2DBCE2A4" w:rsidR="008F4FF4" w:rsidRDefault="00A826D9" w:rsidP="1F9739B2">
      <w:pPr>
        <w:spacing w:line="360" w:lineRule="auto"/>
        <w:rPr>
          <w:rFonts w:ascii="Arial" w:eastAsia="Arial" w:hAnsi="Arial" w:cs="Arial"/>
          <w:color w:val="000000" w:themeColor="text1"/>
        </w:rPr>
      </w:pPr>
      <w:r w:rsidRPr="1F9739B2">
        <w:rPr>
          <w:rFonts w:ascii="Arial" w:eastAsia="Arial" w:hAnsi="Arial" w:cs="Arial"/>
        </w:rPr>
        <w:t>We play</w:t>
      </w:r>
      <w:r w:rsidR="00DE1093" w:rsidRPr="1F9739B2">
        <w:rPr>
          <w:rFonts w:ascii="Arial" w:eastAsia="Arial" w:hAnsi="Arial" w:cs="Arial"/>
        </w:rPr>
        <w:t xml:space="preserve"> an important and influential role in shaping what treatments, technologies and processes the NHS adopts, setting best practice for healthcare professionals. This makes NICE well placed to support the </w:t>
      </w:r>
      <w:hyperlink r:id="rId9">
        <w:r w:rsidR="00DE1093" w:rsidRPr="00A30593">
          <w:rPr>
            <w:rStyle w:val="Hyperlink"/>
            <w:rFonts w:ascii="Arial" w:eastAsia="Arial" w:hAnsi="Arial" w:cs="Arial"/>
            <w:color w:val="00436C" w:themeColor="text2"/>
          </w:rPr>
          <w:t>NHS's commitment to achieve net zero carbon emissions by 2040 for direct emissions and 2045 for indirect emissions</w:t>
        </w:r>
      </w:hyperlink>
      <w:r w:rsidR="00DE1093" w:rsidRPr="1F9739B2">
        <w:rPr>
          <w:rFonts w:ascii="Arial" w:eastAsia="Arial" w:hAnsi="Arial" w:cs="Arial"/>
        </w:rPr>
        <w:t>.</w:t>
      </w:r>
    </w:p>
    <w:p w14:paraId="3C900079" w14:textId="77777777" w:rsidR="000963D4" w:rsidRPr="000963D4" w:rsidRDefault="000963D4" w:rsidP="1F9739B2">
      <w:pPr>
        <w:spacing w:line="360" w:lineRule="auto"/>
        <w:rPr>
          <w:rFonts w:ascii="Arial" w:eastAsia="Arial" w:hAnsi="Arial" w:cs="Arial"/>
          <w:color w:val="000000" w:themeColor="text1"/>
        </w:rPr>
      </w:pPr>
    </w:p>
    <w:p w14:paraId="5DC8E1B0" w14:textId="7835731D" w:rsidR="003C112A" w:rsidRPr="003C112A" w:rsidRDefault="003C112A" w:rsidP="003C112A">
      <w:pPr>
        <w:pStyle w:val="Heading2"/>
        <w:rPr>
          <w:color w:val="auto"/>
        </w:rPr>
      </w:pPr>
      <w:r w:rsidRPr="003C112A">
        <w:rPr>
          <w:color w:val="auto"/>
        </w:rPr>
        <w:t>Working with the life sciences industry</w:t>
      </w:r>
    </w:p>
    <w:p w14:paraId="7E86F6D9" w14:textId="7F19B235" w:rsidR="003C112A" w:rsidRPr="003C112A" w:rsidRDefault="00D62D84" w:rsidP="1F9739B2">
      <w:pPr>
        <w:spacing w:before="100" w:beforeAutospacing="1" w:after="100" w:afterAutospacing="1" w:line="360" w:lineRule="auto"/>
        <w:rPr>
          <w:rFonts w:ascii="Arial" w:hAnsi="Arial" w:cs="Arial"/>
        </w:rPr>
      </w:pPr>
      <w:r w:rsidRPr="1F9739B2">
        <w:rPr>
          <w:rFonts w:ascii="Arial" w:hAnsi="Arial" w:cs="Arial"/>
        </w:rPr>
        <w:t>We work at the interface of health and care and the life sciences industry to facilitate earlier, faster access to innovation</w:t>
      </w:r>
      <w:r w:rsidR="00DA2DF2" w:rsidRPr="1F9739B2">
        <w:rPr>
          <w:rFonts w:ascii="Arial" w:hAnsi="Arial" w:cs="Arial"/>
        </w:rPr>
        <w:t xml:space="preserve"> that </w:t>
      </w:r>
      <w:r w:rsidR="006C1A51" w:rsidRPr="1F9739B2">
        <w:rPr>
          <w:rFonts w:ascii="Arial" w:hAnsi="Arial" w:cs="Arial"/>
        </w:rPr>
        <w:t xml:space="preserve">represents </w:t>
      </w:r>
      <w:r w:rsidR="00DA2DF2" w:rsidRPr="1F9739B2">
        <w:rPr>
          <w:rFonts w:ascii="Arial" w:hAnsi="Arial" w:cs="Arial"/>
        </w:rPr>
        <w:t>value to the taxpayer</w:t>
      </w:r>
      <w:r w:rsidRPr="1F9739B2">
        <w:rPr>
          <w:rFonts w:ascii="Arial" w:hAnsi="Arial" w:cs="Arial"/>
        </w:rPr>
        <w:t xml:space="preserve">. </w:t>
      </w:r>
      <w:r w:rsidR="003C112A" w:rsidRPr="1F9739B2">
        <w:rPr>
          <w:rFonts w:ascii="Arial" w:hAnsi="Arial" w:cs="Arial"/>
        </w:rPr>
        <w:t xml:space="preserve">Much of what NICE does has an impact on the life sciences industry that supplies the NHS. We are conscious of the responsibility we carry when </w:t>
      </w:r>
      <w:r w:rsidR="003C112A" w:rsidRPr="1F9739B2">
        <w:rPr>
          <w:rFonts w:ascii="Arial" w:hAnsi="Arial" w:cs="Arial"/>
        </w:rPr>
        <w:lastRenderedPageBreak/>
        <w:t xml:space="preserve">we advise the NHS on the use of health technologies. We know that what we say about new technologies is often </w:t>
      </w:r>
      <w:r w:rsidR="00975B2B" w:rsidRPr="1F9739B2">
        <w:rPr>
          <w:rFonts w:ascii="Arial" w:hAnsi="Arial" w:cs="Arial"/>
        </w:rPr>
        <w:t>considered</w:t>
      </w:r>
      <w:r w:rsidR="003C112A" w:rsidRPr="1F9739B2">
        <w:rPr>
          <w:rFonts w:ascii="Arial" w:hAnsi="Arial" w:cs="Arial"/>
        </w:rPr>
        <w:t xml:space="preserve"> by health systems elsewhere in the world. </w:t>
      </w:r>
      <w:r w:rsidR="006315EB" w:rsidRPr="1F9739B2">
        <w:rPr>
          <w:rFonts w:ascii="Arial" w:hAnsi="Arial" w:cs="Arial"/>
        </w:rPr>
        <w:t>Given the important benefits to the healthcare system of effective new technologies, w</w:t>
      </w:r>
      <w:r w:rsidR="003C112A" w:rsidRPr="1F9739B2">
        <w:rPr>
          <w:rFonts w:ascii="Arial" w:hAnsi="Arial" w:cs="Arial"/>
        </w:rPr>
        <w:t>e work with industry associations and companies in the UK and internationally to build mutual respect and trust.</w:t>
      </w:r>
    </w:p>
    <w:p w14:paraId="48EDD558" w14:textId="5B4228E5" w:rsidR="2A3FDF37" w:rsidRDefault="2A3FDF37" w:rsidP="1F9739B2">
      <w:pPr>
        <w:spacing w:beforeAutospacing="1" w:afterAutospacing="1" w:line="360" w:lineRule="auto"/>
        <w:rPr>
          <w:rFonts w:ascii="Arial" w:hAnsi="Arial" w:cs="Arial"/>
        </w:rPr>
      </w:pPr>
    </w:p>
    <w:p w14:paraId="1AB8E1D7" w14:textId="704CEC62" w:rsidR="003C112A" w:rsidRPr="003C112A" w:rsidRDefault="72391CC6" w:rsidP="1F9739B2">
      <w:pPr>
        <w:spacing w:before="100" w:beforeAutospacing="1" w:after="100" w:afterAutospacing="1" w:line="360" w:lineRule="auto"/>
        <w:rPr>
          <w:rFonts w:ascii="Arial" w:hAnsi="Arial" w:cs="Arial"/>
        </w:rPr>
      </w:pPr>
      <w:r w:rsidRPr="1F9739B2">
        <w:rPr>
          <w:rFonts w:ascii="Arial" w:hAnsi="Arial" w:cs="Arial"/>
        </w:rPr>
        <w:t xml:space="preserve">NICE </w:t>
      </w:r>
      <w:r w:rsidR="193E5F6E" w:rsidRPr="1F9739B2">
        <w:rPr>
          <w:rFonts w:ascii="Arial" w:hAnsi="Arial" w:cs="Arial"/>
        </w:rPr>
        <w:t xml:space="preserve">scans the horizon, identifying future transformational care for the benefit of patients. We share information </w:t>
      </w:r>
      <w:r w:rsidR="28285C71" w:rsidRPr="1F9739B2">
        <w:rPr>
          <w:rFonts w:ascii="Arial" w:hAnsi="Arial" w:cs="Arial"/>
        </w:rPr>
        <w:t xml:space="preserve">when appropriate </w:t>
      </w:r>
      <w:r w:rsidR="193E5F6E" w:rsidRPr="1F9739B2">
        <w:rPr>
          <w:rFonts w:ascii="Arial" w:hAnsi="Arial" w:cs="Arial"/>
        </w:rPr>
        <w:t xml:space="preserve">about </w:t>
      </w:r>
      <w:r w:rsidRPr="1F9739B2">
        <w:rPr>
          <w:rFonts w:ascii="Arial" w:hAnsi="Arial" w:cs="Arial"/>
        </w:rPr>
        <w:t xml:space="preserve">new medicines, medical devices, </w:t>
      </w:r>
      <w:bookmarkStart w:id="1" w:name="_Int_7YsCVPtF"/>
      <w:r w:rsidRPr="1F9739B2">
        <w:rPr>
          <w:rFonts w:ascii="Arial" w:hAnsi="Arial" w:cs="Arial"/>
        </w:rPr>
        <w:t>diagnostics</w:t>
      </w:r>
      <w:bookmarkEnd w:id="1"/>
      <w:r w:rsidRPr="1F9739B2">
        <w:rPr>
          <w:rFonts w:ascii="Arial" w:hAnsi="Arial" w:cs="Arial"/>
        </w:rPr>
        <w:t xml:space="preserve"> and digital products with national partner organisations</w:t>
      </w:r>
      <w:r w:rsidR="63024574" w:rsidRPr="1F9739B2">
        <w:rPr>
          <w:rFonts w:ascii="Arial" w:hAnsi="Arial" w:cs="Arial"/>
        </w:rPr>
        <w:t>. This</w:t>
      </w:r>
      <w:r w:rsidRPr="1F9739B2">
        <w:rPr>
          <w:rFonts w:ascii="Arial" w:hAnsi="Arial" w:cs="Arial"/>
        </w:rPr>
        <w:t xml:space="preserve"> support</w:t>
      </w:r>
      <w:r w:rsidR="63024574" w:rsidRPr="1F9739B2">
        <w:rPr>
          <w:rFonts w:ascii="Arial" w:hAnsi="Arial" w:cs="Arial"/>
        </w:rPr>
        <w:t>s</w:t>
      </w:r>
      <w:r w:rsidRPr="1F9739B2">
        <w:rPr>
          <w:rFonts w:ascii="Arial" w:hAnsi="Arial" w:cs="Arial"/>
        </w:rPr>
        <w:t xml:space="preserve"> NHS budget and service planning, which enables the faster uptake of innovations across the NHS.</w:t>
      </w:r>
    </w:p>
    <w:p w14:paraId="078D5AD4" w14:textId="6A70EC7B" w:rsidR="2A3FDF37" w:rsidRDefault="2A3FDF37" w:rsidP="1F9739B2">
      <w:pPr>
        <w:spacing w:beforeAutospacing="1" w:afterAutospacing="1" w:line="360" w:lineRule="auto"/>
        <w:rPr>
          <w:rFonts w:ascii="Arial" w:hAnsi="Arial" w:cs="Arial"/>
        </w:rPr>
      </w:pPr>
    </w:p>
    <w:p w14:paraId="5AC304F2" w14:textId="459F2DE1" w:rsidR="006F68AD" w:rsidRPr="003C112A" w:rsidRDefault="00517B1B" w:rsidP="1F9739B2">
      <w:pPr>
        <w:spacing w:before="100" w:beforeAutospacing="1" w:after="100" w:afterAutospacing="1" w:line="360" w:lineRule="auto"/>
        <w:rPr>
          <w:rFonts w:ascii="Arial" w:hAnsi="Arial" w:cs="Arial"/>
        </w:rPr>
      </w:pPr>
      <w:r w:rsidRPr="1F9739B2">
        <w:rPr>
          <w:rFonts w:ascii="Arial" w:hAnsi="Arial" w:cs="Arial"/>
        </w:rPr>
        <w:t xml:space="preserve">Our </w:t>
      </w:r>
      <w:r w:rsidR="00E6103A" w:rsidRPr="1F9739B2">
        <w:rPr>
          <w:rFonts w:ascii="Arial" w:hAnsi="Arial" w:cs="Arial"/>
        </w:rPr>
        <w:t xml:space="preserve">life sciences </w:t>
      </w:r>
      <w:r w:rsidRPr="1F9739B2">
        <w:rPr>
          <w:rFonts w:ascii="Arial" w:hAnsi="Arial" w:cs="Arial"/>
        </w:rPr>
        <w:t xml:space="preserve">support service, </w:t>
      </w:r>
      <w:r w:rsidR="00182250" w:rsidRPr="1F9739B2">
        <w:rPr>
          <w:rFonts w:ascii="Arial" w:hAnsi="Arial" w:cs="Arial"/>
        </w:rPr>
        <w:t>NICE Advice,</w:t>
      </w:r>
      <w:r w:rsidRPr="1F9739B2">
        <w:rPr>
          <w:rFonts w:ascii="Arial" w:hAnsi="Arial" w:cs="Arial"/>
        </w:rPr>
        <w:t xml:space="preserve"> works with life sciences companies on a fee-for-service basis. </w:t>
      </w:r>
      <w:r w:rsidR="006F68AD" w:rsidRPr="1F9739B2">
        <w:rPr>
          <w:rFonts w:ascii="Arial" w:hAnsi="Arial" w:cs="Arial"/>
        </w:rPr>
        <w:t xml:space="preserve">From </w:t>
      </w:r>
      <w:r w:rsidR="00182250" w:rsidRPr="1F9739B2">
        <w:rPr>
          <w:rFonts w:ascii="Arial" w:hAnsi="Arial" w:cs="Arial"/>
        </w:rPr>
        <w:t xml:space="preserve">value proposition to </w:t>
      </w:r>
      <w:r w:rsidR="006F68AD" w:rsidRPr="1F9739B2">
        <w:rPr>
          <w:rFonts w:ascii="Arial" w:hAnsi="Arial" w:cs="Arial"/>
        </w:rPr>
        <w:t xml:space="preserve">evidence generation </w:t>
      </w:r>
      <w:r w:rsidR="00182250" w:rsidRPr="1F9739B2">
        <w:rPr>
          <w:rFonts w:ascii="Arial" w:hAnsi="Arial" w:cs="Arial"/>
        </w:rPr>
        <w:t>and</w:t>
      </w:r>
      <w:r w:rsidR="006F68AD" w:rsidRPr="1F9739B2">
        <w:rPr>
          <w:rFonts w:ascii="Arial" w:hAnsi="Arial" w:cs="Arial"/>
        </w:rPr>
        <w:t xml:space="preserve"> market access, we work collaboratively with industry partners </w:t>
      </w:r>
      <w:r w:rsidR="00D11148" w:rsidRPr="1F9739B2">
        <w:rPr>
          <w:rFonts w:ascii="Arial" w:hAnsi="Arial" w:cs="Arial"/>
        </w:rPr>
        <w:t>to drive innovation into the hands of health and care professionals.</w:t>
      </w:r>
    </w:p>
    <w:p w14:paraId="6ED0430D" w14:textId="4DCAA176" w:rsidR="3678D451" w:rsidRDefault="3678D451" w:rsidP="1F9739B2">
      <w:pPr>
        <w:spacing w:beforeAutospacing="1" w:afterAutospacing="1" w:line="360" w:lineRule="auto"/>
        <w:rPr>
          <w:rFonts w:ascii="Arial" w:hAnsi="Arial" w:cs="Arial"/>
        </w:rPr>
      </w:pPr>
    </w:p>
    <w:p w14:paraId="1315196D" w14:textId="195677FD" w:rsidR="003C112A" w:rsidRPr="003C112A" w:rsidRDefault="72391CC6" w:rsidP="1F9739B2">
      <w:pPr>
        <w:spacing w:before="100" w:beforeAutospacing="1" w:after="100" w:afterAutospacing="1" w:line="360" w:lineRule="auto"/>
        <w:rPr>
          <w:rFonts w:ascii="Arial" w:hAnsi="Arial" w:cs="Arial"/>
        </w:rPr>
      </w:pPr>
      <w:r w:rsidRPr="1F9739B2">
        <w:rPr>
          <w:rFonts w:ascii="Arial" w:hAnsi="Arial" w:cs="Arial"/>
        </w:rPr>
        <w:t xml:space="preserve">NICE’s commercial liaison team supports the development of commercial agreements </w:t>
      </w:r>
      <w:r w:rsidR="0A5D2ADB" w:rsidRPr="1F9739B2">
        <w:rPr>
          <w:rFonts w:ascii="Arial" w:hAnsi="Arial" w:cs="Arial"/>
        </w:rPr>
        <w:t xml:space="preserve">between </w:t>
      </w:r>
      <w:r w:rsidRPr="1F9739B2">
        <w:rPr>
          <w:rFonts w:ascii="Arial" w:hAnsi="Arial" w:cs="Arial"/>
        </w:rPr>
        <w:t xml:space="preserve">NHS England </w:t>
      </w:r>
      <w:r w:rsidR="0A5D2ADB" w:rsidRPr="1F9739B2">
        <w:rPr>
          <w:rFonts w:ascii="Arial" w:hAnsi="Arial" w:cs="Arial"/>
        </w:rPr>
        <w:t xml:space="preserve">and </w:t>
      </w:r>
      <w:r w:rsidRPr="1F9739B2">
        <w:rPr>
          <w:rFonts w:ascii="Arial" w:hAnsi="Arial" w:cs="Arial"/>
        </w:rPr>
        <w:t>life science companies</w:t>
      </w:r>
      <w:r w:rsidR="0A5D2ADB" w:rsidRPr="1F9739B2">
        <w:rPr>
          <w:rFonts w:ascii="Arial" w:hAnsi="Arial" w:cs="Arial"/>
        </w:rPr>
        <w:t xml:space="preserve"> for the technologies we are evaluating</w:t>
      </w:r>
      <w:r w:rsidRPr="1F9739B2">
        <w:rPr>
          <w:rFonts w:ascii="Arial" w:hAnsi="Arial" w:cs="Arial"/>
        </w:rPr>
        <w:t>.</w:t>
      </w:r>
    </w:p>
    <w:p w14:paraId="772AF873" w14:textId="082E93FD" w:rsidR="2A3FDF37" w:rsidRDefault="2A3FDF37" w:rsidP="1F9739B2">
      <w:pPr>
        <w:spacing w:beforeAutospacing="1" w:afterAutospacing="1" w:line="360" w:lineRule="auto"/>
        <w:rPr>
          <w:rFonts w:ascii="Arial" w:hAnsi="Arial" w:cs="Arial"/>
        </w:rPr>
      </w:pPr>
    </w:p>
    <w:p w14:paraId="1CFDB88C" w14:textId="34A038E6" w:rsidR="002B7ACF" w:rsidRDefault="193E5F6E" w:rsidP="1F9739B2">
      <w:pPr>
        <w:spacing w:before="100" w:beforeAutospacing="1" w:after="100" w:afterAutospacing="1" w:line="360" w:lineRule="auto"/>
        <w:rPr>
          <w:rFonts w:ascii="Arial" w:hAnsi="Arial" w:cs="Arial"/>
        </w:rPr>
      </w:pPr>
      <w:r w:rsidRPr="1F9739B2">
        <w:rPr>
          <w:rFonts w:ascii="Arial" w:hAnsi="Arial" w:cs="Arial"/>
        </w:rPr>
        <w:t xml:space="preserve">Our </w:t>
      </w:r>
      <w:r w:rsidR="72391CC6" w:rsidRPr="1F9739B2">
        <w:rPr>
          <w:rFonts w:ascii="Arial" w:hAnsi="Arial" w:cs="Arial"/>
        </w:rPr>
        <w:t>managed access team supports companies in designing their data collection plans for managed access agreements. We also work in partnership with NHS England to operate the Cancer Drugs Fund</w:t>
      </w:r>
      <w:r w:rsidR="6E2ED137" w:rsidRPr="1F9739B2">
        <w:rPr>
          <w:rFonts w:ascii="Arial" w:hAnsi="Arial" w:cs="Arial"/>
        </w:rPr>
        <w:t xml:space="preserve"> and Innovative Medicines Fund</w:t>
      </w:r>
      <w:r w:rsidR="72391CC6" w:rsidRPr="1F9739B2">
        <w:rPr>
          <w:rFonts w:ascii="Arial" w:hAnsi="Arial" w:cs="Arial"/>
        </w:rPr>
        <w:t>. The fund</w:t>
      </w:r>
      <w:r w:rsidR="6E2ED137" w:rsidRPr="1F9739B2">
        <w:rPr>
          <w:rFonts w:ascii="Arial" w:hAnsi="Arial" w:cs="Arial"/>
        </w:rPr>
        <w:t>s</w:t>
      </w:r>
      <w:r w:rsidR="72391CC6" w:rsidRPr="1F9739B2">
        <w:rPr>
          <w:rFonts w:ascii="Arial" w:hAnsi="Arial" w:cs="Arial"/>
        </w:rPr>
        <w:t xml:space="preserve"> provide route</w:t>
      </w:r>
      <w:r w:rsidR="6E2ED137" w:rsidRPr="1F9739B2">
        <w:rPr>
          <w:rFonts w:ascii="Arial" w:hAnsi="Arial" w:cs="Arial"/>
        </w:rPr>
        <w:t>s</w:t>
      </w:r>
      <w:r w:rsidR="72391CC6" w:rsidRPr="1F9739B2">
        <w:rPr>
          <w:rFonts w:ascii="Arial" w:hAnsi="Arial" w:cs="Arial"/>
        </w:rPr>
        <w:t xml:space="preserve"> for access to </w:t>
      </w:r>
      <w:r w:rsidRPr="1F9739B2">
        <w:rPr>
          <w:rFonts w:ascii="Arial" w:hAnsi="Arial" w:cs="Arial"/>
        </w:rPr>
        <w:t xml:space="preserve">new </w:t>
      </w:r>
      <w:r w:rsidR="1D09BEF6" w:rsidRPr="1F9739B2">
        <w:rPr>
          <w:rFonts w:ascii="Arial" w:hAnsi="Arial" w:cs="Arial"/>
        </w:rPr>
        <w:t>medicines</w:t>
      </w:r>
      <w:r w:rsidR="72391CC6" w:rsidRPr="1F9739B2">
        <w:rPr>
          <w:rFonts w:ascii="Arial" w:hAnsi="Arial" w:cs="Arial"/>
        </w:rPr>
        <w:t xml:space="preserve"> that require a further period of evidence-</w:t>
      </w:r>
      <w:r w:rsidR="00DF3671" w:rsidRPr="1F9739B2">
        <w:rPr>
          <w:rFonts w:ascii="Arial" w:hAnsi="Arial" w:cs="Arial"/>
        </w:rPr>
        <w:t>collection before</w:t>
      </w:r>
      <w:r w:rsidR="72391CC6" w:rsidRPr="1F9739B2">
        <w:rPr>
          <w:rFonts w:ascii="Arial" w:hAnsi="Arial" w:cs="Arial"/>
        </w:rPr>
        <w:t xml:space="preserve"> a final decision can be made about their routine use. </w:t>
      </w:r>
    </w:p>
    <w:p w14:paraId="659EEC71" w14:textId="572039AB" w:rsidR="64672163" w:rsidRDefault="64672163" w:rsidP="1F9739B2">
      <w:pPr>
        <w:pStyle w:val="Heading2"/>
        <w:rPr>
          <w:color w:val="auto"/>
        </w:rPr>
      </w:pPr>
      <w:r w:rsidRPr="1F9739B2">
        <w:rPr>
          <w:color w:val="auto"/>
        </w:rPr>
        <w:lastRenderedPageBreak/>
        <w:t xml:space="preserve">The status of our guidance   </w:t>
      </w:r>
    </w:p>
    <w:p w14:paraId="2EA52E13" w14:textId="677B6E52" w:rsidR="64672163" w:rsidRDefault="355058B1" w:rsidP="1F9739B2">
      <w:pPr>
        <w:spacing w:before="240" w:line="360" w:lineRule="auto"/>
        <w:rPr>
          <w:rFonts w:ascii="Arial" w:eastAsia="Arial" w:hAnsi="Arial" w:cs="Arial"/>
        </w:rPr>
      </w:pPr>
      <w:r w:rsidRPr="1F9739B2">
        <w:rPr>
          <w:rFonts w:ascii="Arial" w:eastAsia="Arial" w:hAnsi="Arial" w:cs="Arial"/>
        </w:rPr>
        <w:t xml:space="preserve">Different types of NICE guidance have a different status within the NHS, public </w:t>
      </w:r>
      <w:bookmarkStart w:id="2" w:name="_Int_ECw9LA8T"/>
      <w:r w:rsidRPr="1F9739B2">
        <w:rPr>
          <w:rFonts w:ascii="Arial" w:eastAsia="Arial" w:hAnsi="Arial" w:cs="Arial"/>
        </w:rPr>
        <w:t>health</w:t>
      </w:r>
      <w:bookmarkEnd w:id="2"/>
      <w:r w:rsidRPr="1F9739B2">
        <w:rPr>
          <w:rFonts w:ascii="Arial" w:eastAsia="Arial" w:hAnsi="Arial" w:cs="Arial"/>
        </w:rPr>
        <w:t xml:space="preserve"> and social care. Our technology appraisals and highly specialised technologies guidance are unique because integrated care boards,</w:t>
      </w:r>
      <w:r w:rsidR="1B24A7B5" w:rsidRPr="1F9739B2">
        <w:rPr>
          <w:rFonts w:ascii="Arial" w:eastAsia="Arial" w:hAnsi="Arial" w:cs="Arial"/>
        </w:rPr>
        <w:t xml:space="preserve"> </w:t>
      </w:r>
      <w:r w:rsidRPr="1F9739B2">
        <w:rPr>
          <w:rFonts w:ascii="Arial" w:eastAsia="Arial" w:hAnsi="Arial" w:cs="Arial"/>
        </w:rPr>
        <w:t>NHS England and local authorities are required to fund and resource medicines and treatments recommended through these programmes. The legal status of this mandatory funding is set out in the NHS Constitution and the Health and Social Care Act 2012. The NHS Constitution states that patients have the right to drugs and treatments that have been recommended by NICE for use in the NHS, if the doctor responsible for the patient’s care says they are clinically appropriate. The Health and Social Care Act 2012 also states that the Secretary of State and the NHS Commissioning Board (now NHS England) should have regard to the quality standards prepared by NICE as part of their duty to secure continuous improvement in the quality of services</w:t>
      </w:r>
      <w:r w:rsidR="00430882" w:rsidRPr="1F9739B2">
        <w:rPr>
          <w:rFonts w:ascii="Arial" w:eastAsia="Arial" w:hAnsi="Arial" w:cs="Arial"/>
        </w:rPr>
        <w:t>.</w:t>
      </w:r>
      <w:r w:rsidR="00430882" w:rsidRPr="1F9739B2">
        <w:rPr>
          <w:rStyle w:val="eop"/>
          <w:rFonts w:ascii="Arial" w:eastAsia="Arial" w:hAnsi="Arial" w:cs="Arial"/>
        </w:rPr>
        <w:t xml:space="preserve"> </w:t>
      </w:r>
    </w:p>
    <w:p w14:paraId="3AEB2B5E" w14:textId="513A491D" w:rsidR="2A3FDF37" w:rsidRDefault="2A3FDF37" w:rsidP="1F9739B2">
      <w:pPr>
        <w:spacing w:before="240" w:line="360" w:lineRule="auto"/>
        <w:rPr>
          <w:rStyle w:val="eop"/>
          <w:rFonts w:ascii="Arial" w:eastAsia="Arial" w:hAnsi="Arial" w:cs="Arial"/>
        </w:rPr>
      </w:pPr>
    </w:p>
    <w:p w14:paraId="7D3E90AE" w14:textId="0AB437EE" w:rsidR="64672163" w:rsidRDefault="355058B1" w:rsidP="1F9739B2">
      <w:pPr>
        <w:pStyle w:val="paragraph0"/>
        <w:spacing w:line="360" w:lineRule="auto"/>
        <w:rPr>
          <w:rFonts w:ascii="Arial" w:eastAsia="Arial" w:hAnsi="Arial" w:cs="Arial"/>
        </w:rPr>
      </w:pPr>
      <w:r w:rsidRPr="1F9739B2">
        <w:rPr>
          <w:rFonts w:ascii="Arial" w:eastAsia="Arial" w:hAnsi="Arial" w:cs="Arial"/>
        </w:rPr>
        <w:t xml:space="preserve">The introduction of selected health technologies that NICE recommends can also be accompanied by </w:t>
      </w:r>
      <w:r w:rsidR="7CDCCE77" w:rsidRPr="1F9739B2">
        <w:rPr>
          <w:rFonts w:ascii="Arial" w:eastAsia="Arial" w:hAnsi="Arial" w:cs="Arial"/>
        </w:rPr>
        <w:t>the</w:t>
      </w:r>
      <w:r w:rsidRPr="1F9739B2">
        <w:rPr>
          <w:rFonts w:ascii="Arial" w:eastAsia="Arial" w:hAnsi="Arial" w:cs="Arial"/>
        </w:rPr>
        <w:t xml:space="preserve"> </w:t>
      </w:r>
      <w:r w:rsidR="40C427B6" w:rsidRPr="1F9739B2">
        <w:rPr>
          <w:rFonts w:ascii="Arial" w:eastAsia="Arial" w:hAnsi="Arial" w:cs="Arial"/>
        </w:rPr>
        <w:t>Medtech</w:t>
      </w:r>
      <w:r w:rsidRPr="1F9739B2">
        <w:rPr>
          <w:rFonts w:ascii="Arial" w:eastAsia="Arial" w:hAnsi="Arial" w:cs="Arial"/>
        </w:rPr>
        <w:t xml:space="preserve"> </w:t>
      </w:r>
      <w:r w:rsidR="390404FD" w:rsidRPr="1F9739B2">
        <w:rPr>
          <w:rFonts w:ascii="Arial" w:eastAsia="Arial" w:hAnsi="Arial" w:cs="Arial"/>
        </w:rPr>
        <w:t>F</w:t>
      </w:r>
      <w:r w:rsidRPr="1F9739B2">
        <w:rPr>
          <w:rFonts w:ascii="Arial" w:eastAsia="Arial" w:hAnsi="Arial" w:cs="Arial"/>
        </w:rPr>
        <w:t xml:space="preserve">unding </w:t>
      </w:r>
      <w:r w:rsidR="1E2CB5AA" w:rsidRPr="1F9739B2">
        <w:rPr>
          <w:rFonts w:ascii="Arial" w:eastAsia="Arial" w:hAnsi="Arial" w:cs="Arial"/>
        </w:rPr>
        <w:t>M</w:t>
      </w:r>
      <w:r w:rsidRPr="1F9739B2">
        <w:rPr>
          <w:rFonts w:ascii="Arial" w:eastAsia="Arial" w:hAnsi="Arial" w:cs="Arial"/>
        </w:rPr>
        <w:t>andate.</w:t>
      </w:r>
      <w:r w:rsidR="7D97F837" w:rsidRPr="1F9739B2">
        <w:rPr>
          <w:rFonts w:ascii="Arial" w:eastAsia="Arial" w:hAnsi="Arial" w:cs="Arial"/>
        </w:rPr>
        <w:t xml:space="preserve"> This is agreed by NHS England and not mandated in legislation</w:t>
      </w:r>
      <w:r w:rsidR="7D97F837" w:rsidRPr="1F9739B2">
        <w:rPr>
          <w:rStyle w:val="normaltextrun"/>
          <w:rFonts w:ascii="Arial" w:eastAsia="Arial" w:hAnsi="Arial" w:cs="Arial"/>
        </w:rPr>
        <w:t>. </w:t>
      </w:r>
    </w:p>
    <w:p w14:paraId="092B58A4" w14:textId="2B0924BE" w:rsidR="3678D451" w:rsidRDefault="3678D451" w:rsidP="1F9739B2">
      <w:pPr>
        <w:pStyle w:val="paragraph0"/>
        <w:spacing w:line="360" w:lineRule="auto"/>
        <w:rPr>
          <w:rStyle w:val="normaltextrun"/>
          <w:rFonts w:ascii="Arial" w:eastAsia="Arial" w:hAnsi="Arial" w:cs="Arial"/>
          <w:color w:val="000000" w:themeColor="text1"/>
        </w:rPr>
      </w:pPr>
    </w:p>
    <w:p w14:paraId="3D9EFC09" w14:textId="20DD040F" w:rsidR="64672163" w:rsidRDefault="355058B1" w:rsidP="1F9739B2">
      <w:pPr>
        <w:pStyle w:val="paragraph0"/>
        <w:spacing w:line="360" w:lineRule="auto"/>
        <w:rPr>
          <w:rFonts w:ascii="Arial" w:eastAsia="Arial" w:hAnsi="Arial" w:cs="Arial"/>
        </w:rPr>
      </w:pPr>
      <w:r w:rsidRPr="1F9739B2">
        <w:rPr>
          <w:rFonts w:ascii="Arial" w:eastAsia="Arial" w:hAnsi="Arial" w:cs="Arial"/>
        </w:rPr>
        <w:t xml:space="preserve">Health and social care professionals are actively encouraged to follow the recommendations in our other </w:t>
      </w:r>
      <w:r w:rsidR="006C1A51" w:rsidRPr="1F9739B2">
        <w:rPr>
          <w:rFonts w:ascii="Arial" w:eastAsia="Arial" w:hAnsi="Arial" w:cs="Arial"/>
        </w:rPr>
        <w:t xml:space="preserve">types of </w:t>
      </w:r>
      <w:r w:rsidRPr="1F9739B2">
        <w:rPr>
          <w:rFonts w:ascii="Arial" w:eastAsia="Arial" w:hAnsi="Arial" w:cs="Arial"/>
        </w:rPr>
        <w:t>guidance to help them deliver the highest quality care. Of course, our recommendations are not intended to replace the professional expertise and clinical judgement of health professionals, as they discuss treatment options with their patients</w:t>
      </w:r>
      <w:r w:rsidR="00430882" w:rsidRPr="1F9739B2">
        <w:rPr>
          <w:rFonts w:ascii="Arial" w:eastAsia="Arial" w:hAnsi="Arial" w:cs="Arial"/>
        </w:rPr>
        <w:t xml:space="preserve">. </w:t>
      </w:r>
    </w:p>
    <w:p w14:paraId="242986E0" w14:textId="60882FF9" w:rsidR="003C112A" w:rsidRPr="003C112A" w:rsidRDefault="003C112A" w:rsidP="003C112A">
      <w:pPr>
        <w:pStyle w:val="Heading2"/>
        <w:rPr>
          <w:color w:val="auto"/>
        </w:rPr>
      </w:pPr>
      <w:r w:rsidRPr="1F9739B2">
        <w:rPr>
          <w:color w:val="auto"/>
        </w:rPr>
        <w:t xml:space="preserve">Communicating about our guidance, </w:t>
      </w:r>
      <w:bookmarkStart w:id="3" w:name="_Int_mg6Rxxb9"/>
      <w:r w:rsidRPr="1F9739B2">
        <w:rPr>
          <w:color w:val="auto"/>
        </w:rPr>
        <w:t>standards</w:t>
      </w:r>
      <w:bookmarkEnd w:id="3"/>
      <w:r w:rsidRPr="1F9739B2">
        <w:rPr>
          <w:color w:val="auto"/>
        </w:rPr>
        <w:t xml:space="preserve"> and other resources</w:t>
      </w:r>
    </w:p>
    <w:p w14:paraId="6828098D" w14:textId="427BEF00" w:rsidR="003C112A" w:rsidRPr="003C112A" w:rsidRDefault="003C112A" w:rsidP="1F9739B2">
      <w:pPr>
        <w:spacing w:before="100" w:beforeAutospacing="1" w:after="100" w:afterAutospacing="1" w:line="360" w:lineRule="auto"/>
        <w:rPr>
          <w:rFonts w:ascii="Arial" w:hAnsi="Arial" w:cs="Arial"/>
        </w:rPr>
      </w:pPr>
      <w:r w:rsidRPr="1F9739B2">
        <w:rPr>
          <w:rFonts w:ascii="Arial" w:hAnsi="Arial" w:cs="Arial"/>
        </w:rPr>
        <w:t xml:space="preserve">We disseminate and clearly communicate our guidance and other products to those responsible for putting them into practice. We raise awareness of the </w:t>
      </w:r>
      <w:r w:rsidRPr="1F9739B2">
        <w:rPr>
          <w:rFonts w:ascii="Arial" w:hAnsi="Arial" w:cs="Arial"/>
        </w:rPr>
        <w:lastRenderedPageBreak/>
        <w:t>value of our work with system partners and stakeholder organisations. We also promote our work and explain the role evidence-based care plays in improving health outcomes to the wider public.</w:t>
      </w:r>
    </w:p>
    <w:p w14:paraId="1FB6E22C" w14:textId="0A78AA5F" w:rsidR="2A3FDF37" w:rsidRDefault="2A3FDF37" w:rsidP="235609E8">
      <w:pPr>
        <w:spacing w:beforeAutospacing="1" w:afterAutospacing="1" w:line="360" w:lineRule="auto"/>
        <w:rPr>
          <w:rFonts w:ascii="Arial" w:hAnsi="Arial" w:cs="Arial"/>
        </w:rPr>
      </w:pPr>
    </w:p>
    <w:p w14:paraId="63035FAE" w14:textId="3DEA4576" w:rsidR="003C112A" w:rsidRPr="003C112A" w:rsidRDefault="003C112A" w:rsidP="1F9739B2">
      <w:pPr>
        <w:spacing w:before="100" w:beforeAutospacing="1" w:after="100" w:afterAutospacing="1" w:line="360" w:lineRule="auto"/>
        <w:rPr>
          <w:rFonts w:ascii="Arial" w:hAnsi="Arial" w:cs="Arial"/>
        </w:rPr>
      </w:pPr>
      <w:r w:rsidRPr="1F9739B2">
        <w:rPr>
          <w:rFonts w:ascii="Arial" w:hAnsi="Arial" w:cs="Arial"/>
        </w:rPr>
        <w:t>Through our audience insights and user feedback work, we ensure that the views and expectations of NICE’s s</w:t>
      </w:r>
      <w:r w:rsidR="156DF73A" w:rsidRPr="1F9739B2">
        <w:rPr>
          <w:rFonts w:ascii="Arial" w:hAnsi="Arial" w:cs="Arial"/>
        </w:rPr>
        <w:t>takeholders</w:t>
      </w:r>
      <w:r w:rsidRPr="1F9739B2">
        <w:rPr>
          <w:rFonts w:ascii="Arial" w:hAnsi="Arial" w:cs="Arial"/>
        </w:rPr>
        <w:t xml:space="preserve"> are systematically gathered and interpreted.</w:t>
      </w:r>
    </w:p>
    <w:p w14:paraId="443BC4CA" w14:textId="2E015BBA" w:rsidR="2A3FDF37" w:rsidRDefault="2A3FDF37" w:rsidP="1F9739B2">
      <w:pPr>
        <w:spacing w:beforeAutospacing="1" w:afterAutospacing="1" w:line="360" w:lineRule="auto"/>
        <w:rPr>
          <w:rFonts w:ascii="Arial" w:hAnsi="Arial" w:cs="Arial"/>
        </w:rPr>
      </w:pPr>
    </w:p>
    <w:p w14:paraId="2162DF1B" w14:textId="77777777" w:rsidR="005971CF" w:rsidRDefault="003C112A" w:rsidP="1F9739B2">
      <w:pPr>
        <w:spacing w:before="100" w:beforeAutospacing="1" w:after="100" w:afterAutospacing="1" w:line="360" w:lineRule="auto"/>
        <w:rPr>
          <w:rFonts w:ascii="Arial" w:hAnsi="Arial" w:cs="Arial"/>
        </w:rPr>
      </w:pPr>
      <w:r w:rsidRPr="1F9739B2">
        <w:rPr>
          <w:rFonts w:ascii="Arial" w:hAnsi="Arial" w:cs="Arial"/>
        </w:rPr>
        <w:t>Patients, people using services, carers and the public can also use NICE guidance and other products as a guide to the high-quality care they should expect to receive.</w:t>
      </w:r>
    </w:p>
    <w:p w14:paraId="79339D2F" w14:textId="68648E5B" w:rsidR="2A3FDF37" w:rsidRDefault="2A3FDF37" w:rsidP="1F9739B2">
      <w:pPr>
        <w:spacing w:beforeAutospacing="1" w:afterAutospacing="1" w:line="360" w:lineRule="auto"/>
        <w:rPr>
          <w:rFonts w:ascii="Arial" w:hAnsi="Arial" w:cs="Arial"/>
        </w:rPr>
      </w:pPr>
    </w:p>
    <w:p w14:paraId="1B24398C" w14:textId="5CA49FEA" w:rsidR="001E44C4" w:rsidRDefault="005971CF" w:rsidP="1F9739B2">
      <w:pPr>
        <w:spacing w:before="100" w:beforeAutospacing="1" w:after="100" w:afterAutospacing="1" w:line="360" w:lineRule="auto"/>
        <w:rPr>
          <w:rFonts w:ascii="Arial" w:hAnsi="Arial" w:cs="Arial"/>
        </w:rPr>
      </w:pPr>
      <w:r w:rsidRPr="1F9739B2">
        <w:rPr>
          <w:rFonts w:ascii="Arial" w:hAnsi="Arial" w:cs="Arial"/>
        </w:rPr>
        <w:t>T</w:t>
      </w:r>
      <w:r w:rsidR="001E44C4" w:rsidRPr="1F9739B2">
        <w:rPr>
          <w:rFonts w:ascii="Arial" w:hAnsi="Arial" w:cs="Arial"/>
        </w:rPr>
        <w:t xml:space="preserve">o </w:t>
      </w:r>
      <w:r w:rsidRPr="1F9739B2">
        <w:rPr>
          <w:rFonts w:ascii="Arial" w:hAnsi="Arial" w:cs="Arial"/>
        </w:rPr>
        <w:t>ensure our guidance is accessible and useful, we</w:t>
      </w:r>
      <w:r w:rsidR="001E44C4" w:rsidRPr="1F9739B2">
        <w:rPr>
          <w:rFonts w:ascii="Arial" w:hAnsi="Arial" w:cs="Arial"/>
        </w:rPr>
        <w:t xml:space="preserve"> continue to </w:t>
      </w:r>
      <w:r w:rsidRPr="1F9739B2">
        <w:rPr>
          <w:rFonts w:ascii="Arial" w:hAnsi="Arial" w:cs="Arial"/>
        </w:rPr>
        <w:t xml:space="preserve">review and </w:t>
      </w:r>
      <w:r w:rsidR="001E44C4" w:rsidRPr="1F9739B2">
        <w:rPr>
          <w:rFonts w:ascii="Arial" w:hAnsi="Arial" w:cs="Arial"/>
        </w:rPr>
        <w:t xml:space="preserve">innovate how our guidance is </w:t>
      </w:r>
      <w:r w:rsidR="009D187C" w:rsidRPr="1F9739B2">
        <w:rPr>
          <w:rFonts w:ascii="Arial" w:hAnsi="Arial" w:cs="Arial"/>
        </w:rPr>
        <w:t xml:space="preserve">structured and </w:t>
      </w:r>
      <w:r w:rsidR="001E44C4" w:rsidRPr="1F9739B2">
        <w:rPr>
          <w:rFonts w:ascii="Arial" w:hAnsi="Arial" w:cs="Arial"/>
        </w:rPr>
        <w:t>presented.</w:t>
      </w:r>
    </w:p>
    <w:p w14:paraId="54E52951" w14:textId="6C3F150E" w:rsidR="2A3FDF37" w:rsidRDefault="2A3FDF37" w:rsidP="1F9739B2">
      <w:pPr>
        <w:spacing w:beforeAutospacing="1" w:afterAutospacing="1" w:line="360" w:lineRule="auto"/>
        <w:rPr>
          <w:rFonts w:ascii="Arial" w:hAnsi="Arial" w:cs="Arial"/>
        </w:rPr>
      </w:pPr>
    </w:p>
    <w:p w14:paraId="154B62FC" w14:textId="2BF9890B" w:rsidR="003C112A" w:rsidRDefault="003C112A" w:rsidP="005971CF">
      <w:pPr>
        <w:pStyle w:val="Heading2"/>
        <w:keepNext w:val="0"/>
        <w:spacing w:before="0"/>
        <w:rPr>
          <w:color w:val="auto"/>
        </w:rPr>
      </w:pPr>
      <w:r w:rsidRPr="22963F11">
        <w:rPr>
          <w:color w:val="auto"/>
        </w:rPr>
        <w:t>Putting our recommendations into practice</w:t>
      </w:r>
    </w:p>
    <w:p w14:paraId="706B2E30" w14:textId="1F62089D" w:rsidR="4C35E5A3" w:rsidRDefault="4C35E5A3" w:rsidP="1F9739B2">
      <w:pPr>
        <w:spacing w:line="360" w:lineRule="auto"/>
        <w:rPr>
          <w:rFonts w:ascii="Arial" w:eastAsia="Arial" w:hAnsi="Arial" w:cs="Arial"/>
          <w:color w:val="000000" w:themeColor="text1"/>
        </w:rPr>
      </w:pPr>
      <w:r w:rsidRPr="1F9739B2">
        <w:rPr>
          <w:rStyle w:val="eop"/>
          <w:rFonts w:ascii="Arial" w:eastAsia="Arial" w:hAnsi="Arial" w:cs="Arial"/>
        </w:rPr>
        <w:t>Used effectively, NICE resources can support demonstrable improvements in health and social care outcomes and contribute to the national drive to reduce health inequalities</w:t>
      </w:r>
      <w:r w:rsidR="00430882" w:rsidRPr="1F9739B2">
        <w:rPr>
          <w:rStyle w:val="eop"/>
          <w:rFonts w:ascii="Arial" w:eastAsia="Arial" w:hAnsi="Arial" w:cs="Arial"/>
        </w:rPr>
        <w:t xml:space="preserve">. </w:t>
      </w:r>
    </w:p>
    <w:p w14:paraId="4DC27184" w14:textId="67EF72BD" w:rsidR="4C35E5A3" w:rsidRDefault="4C35E5A3" w:rsidP="1F9739B2">
      <w:pPr>
        <w:spacing w:line="360" w:lineRule="auto"/>
        <w:rPr>
          <w:rStyle w:val="eop"/>
          <w:rFonts w:ascii="Arial" w:eastAsia="Arial" w:hAnsi="Arial" w:cs="Arial"/>
        </w:rPr>
      </w:pPr>
      <w:r w:rsidRPr="1F9739B2">
        <w:rPr>
          <w:rStyle w:val="eop"/>
          <w:rFonts w:ascii="Arial" w:eastAsia="Arial" w:hAnsi="Arial" w:cs="Arial"/>
        </w:rPr>
        <w:t xml:space="preserve"> </w:t>
      </w:r>
    </w:p>
    <w:p w14:paraId="5DC679BA" w14:textId="563E30CF" w:rsidR="4C35E5A3" w:rsidRDefault="4C35E5A3" w:rsidP="1F9739B2">
      <w:pPr>
        <w:spacing w:line="360" w:lineRule="auto"/>
        <w:rPr>
          <w:rStyle w:val="eop"/>
          <w:rFonts w:ascii="Arial" w:eastAsia="Arial" w:hAnsi="Arial" w:cs="Arial"/>
        </w:rPr>
      </w:pPr>
      <w:r w:rsidRPr="1F9739B2">
        <w:rPr>
          <w:rStyle w:val="eop"/>
          <w:rFonts w:ascii="Arial" w:eastAsia="Arial" w:hAnsi="Arial" w:cs="Arial"/>
        </w:rPr>
        <w:t>Our guidance is relevant to charities, voluntary and community organisations, residential care homes, private sector employers, patients, carers, service users and the public as well as the NHS and local government. We provide</w:t>
      </w:r>
      <w:r w:rsidR="2AD3BDE1" w:rsidRPr="1F9739B2">
        <w:rPr>
          <w:rStyle w:val="eop"/>
          <w:rFonts w:ascii="Arial" w:eastAsia="Arial" w:hAnsi="Arial" w:cs="Arial"/>
        </w:rPr>
        <w:t xml:space="preserve"> </w:t>
      </w:r>
      <w:r w:rsidRPr="1F9739B2">
        <w:rPr>
          <w:rStyle w:val="eop"/>
          <w:rFonts w:ascii="Arial" w:eastAsia="Arial" w:hAnsi="Arial" w:cs="Arial"/>
        </w:rPr>
        <w:t>support (directly and through partnerships) to put our recommendations into practice</w:t>
      </w:r>
      <w:r w:rsidR="00430882" w:rsidRPr="1F9739B2">
        <w:rPr>
          <w:rStyle w:val="eop"/>
          <w:rFonts w:ascii="Arial" w:eastAsia="Arial" w:hAnsi="Arial" w:cs="Arial"/>
        </w:rPr>
        <w:t xml:space="preserve">. </w:t>
      </w:r>
    </w:p>
    <w:p w14:paraId="5643A684" w14:textId="38CAFCC9" w:rsidR="4C35E5A3" w:rsidRDefault="4C35E5A3" w:rsidP="1F9739B2">
      <w:pPr>
        <w:spacing w:line="360" w:lineRule="auto"/>
        <w:rPr>
          <w:rStyle w:val="eop"/>
          <w:rFonts w:ascii="Arial" w:eastAsia="Arial" w:hAnsi="Arial" w:cs="Arial"/>
        </w:rPr>
      </w:pPr>
      <w:r w:rsidRPr="1F9739B2">
        <w:rPr>
          <w:rStyle w:val="eop"/>
          <w:rFonts w:ascii="Arial" w:eastAsia="Arial" w:hAnsi="Arial" w:cs="Arial"/>
        </w:rPr>
        <w:t xml:space="preserve"> </w:t>
      </w:r>
    </w:p>
    <w:p w14:paraId="3F0E0A9A" w14:textId="6F672CC4" w:rsidR="4C35E5A3" w:rsidRDefault="4C35E5A3" w:rsidP="1F9739B2">
      <w:pPr>
        <w:spacing w:line="360" w:lineRule="auto"/>
        <w:rPr>
          <w:rStyle w:val="eop"/>
          <w:rFonts w:ascii="Arial" w:eastAsia="Arial" w:hAnsi="Arial" w:cs="Arial"/>
        </w:rPr>
      </w:pPr>
      <w:r w:rsidRPr="1F9739B2">
        <w:rPr>
          <w:rStyle w:val="eop"/>
          <w:rFonts w:ascii="Arial" w:eastAsia="Arial" w:hAnsi="Arial" w:cs="Arial"/>
        </w:rPr>
        <w:t xml:space="preserve">For example, we work with key health </w:t>
      </w:r>
      <w:r w:rsidR="00423018" w:rsidRPr="1F9739B2">
        <w:rPr>
          <w:rStyle w:val="eop"/>
          <w:rFonts w:ascii="Arial" w:eastAsia="Arial" w:hAnsi="Arial" w:cs="Arial"/>
        </w:rPr>
        <w:t xml:space="preserve">system </w:t>
      </w:r>
      <w:r w:rsidRPr="1F9739B2">
        <w:rPr>
          <w:rStyle w:val="eop"/>
          <w:rFonts w:ascii="Arial" w:eastAsia="Arial" w:hAnsi="Arial" w:cs="Arial"/>
        </w:rPr>
        <w:t xml:space="preserve">partners to ensure our guidance is embedded into regulation, </w:t>
      </w:r>
      <w:bookmarkStart w:id="4" w:name="_Int_XQnrQxKB"/>
      <w:r w:rsidRPr="1F9739B2">
        <w:rPr>
          <w:rStyle w:val="eop"/>
          <w:rFonts w:ascii="Arial" w:eastAsia="Arial" w:hAnsi="Arial" w:cs="Arial"/>
        </w:rPr>
        <w:t>monitoring</w:t>
      </w:r>
      <w:bookmarkEnd w:id="4"/>
      <w:r w:rsidRPr="1F9739B2">
        <w:rPr>
          <w:rStyle w:val="eop"/>
          <w:rFonts w:ascii="Arial" w:eastAsia="Arial" w:hAnsi="Arial" w:cs="Arial"/>
        </w:rPr>
        <w:t xml:space="preserve"> and quality improvement frameworks. </w:t>
      </w:r>
      <w:r w:rsidRPr="1F9739B2">
        <w:rPr>
          <w:rStyle w:val="eop"/>
          <w:rFonts w:ascii="Arial" w:eastAsia="Arial" w:hAnsi="Arial" w:cs="Arial"/>
        </w:rPr>
        <w:lastRenderedPageBreak/>
        <w:t>We also facilitate the availability of support tools and resources which help practitioners and commissioners to implement our guidance and better understand unwarranted variation in uptake</w:t>
      </w:r>
      <w:r w:rsidR="00423018" w:rsidRPr="1F9739B2">
        <w:rPr>
          <w:rStyle w:val="eop"/>
          <w:rFonts w:ascii="Arial" w:eastAsia="Arial" w:hAnsi="Arial" w:cs="Arial"/>
        </w:rPr>
        <w:t xml:space="preserve"> of NICE-recommended treatments and interventions</w:t>
      </w:r>
      <w:r w:rsidRPr="1F9739B2">
        <w:rPr>
          <w:rStyle w:val="eop"/>
          <w:rFonts w:ascii="Arial" w:eastAsia="Arial" w:hAnsi="Arial" w:cs="Arial"/>
        </w:rPr>
        <w:t>. We also work with organisations</w:t>
      </w:r>
      <w:r w:rsidR="5B3515E6" w:rsidRPr="1F9739B2">
        <w:rPr>
          <w:rStyle w:val="eop"/>
          <w:rFonts w:ascii="Arial" w:eastAsia="Arial" w:hAnsi="Arial" w:cs="Arial"/>
        </w:rPr>
        <w:t xml:space="preserve">, </w:t>
      </w:r>
      <w:bookmarkStart w:id="5" w:name="_Int_tLZL0p3X"/>
      <w:r w:rsidRPr="1F9739B2">
        <w:rPr>
          <w:rStyle w:val="eop"/>
          <w:rFonts w:ascii="Arial" w:eastAsia="Arial" w:hAnsi="Arial" w:cs="Arial"/>
        </w:rPr>
        <w:t>networks</w:t>
      </w:r>
      <w:bookmarkEnd w:id="5"/>
      <w:r w:rsidRPr="1F9739B2">
        <w:rPr>
          <w:rStyle w:val="eop"/>
          <w:rFonts w:ascii="Arial" w:eastAsia="Arial" w:hAnsi="Arial" w:cs="Arial"/>
        </w:rPr>
        <w:t xml:space="preserve"> and regional partners to encourage, </w:t>
      </w:r>
      <w:bookmarkStart w:id="6" w:name="_Int_vgX9X6l3"/>
      <w:r w:rsidRPr="1F9739B2">
        <w:rPr>
          <w:rStyle w:val="eop"/>
          <w:rFonts w:ascii="Arial" w:eastAsia="Arial" w:hAnsi="Arial" w:cs="Arial"/>
        </w:rPr>
        <w:t>inform</w:t>
      </w:r>
      <w:bookmarkEnd w:id="6"/>
      <w:r w:rsidRPr="1F9739B2">
        <w:rPr>
          <w:rStyle w:val="eop"/>
          <w:rFonts w:ascii="Arial" w:eastAsia="Arial" w:hAnsi="Arial" w:cs="Arial"/>
        </w:rPr>
        <w:t xml:space="preserve"> and facilitate their implementation activities on a local level</w:t>
      </w:r>
      <w:r w:rsidR="00430882" w:rsidRPr="1F9739B2">
        <w:rPr>
          <w:rStyle w:val="eop"/>
          <w:rFonts w:ascii="Arial" w:eastAsia="Arial" w:hAnsi="Arial" w:cs="Arial"/>
        </w:rPr>
        <w:t xml:space="preserve">. </w:t>
      </w:r>
    </w:p>
    <w:p w14:paraId="41DFEE87" w14:textId="14492F3F" w:rsidR="4C35E5A3" w:rsidRDefault="4C35E5A3" w:rsidP="1F9739B2">
      <w:pPr>
        <w:spacing w:line="360" w:lineRule="auto"/>
        <w:rPr>
          <w:rStyle w:val="eop"/>
          <w:rFonts w:ascii="Arial" w:eastAsia="Arial" w:hAnsi="Arial" w:cs="Arial"/>
        </w:rPr>
      </w:pPr>
      <w:r w:rsidRPr="1F9739B2">
        <w:rPr>
          <w:rStyle w:val="eop"/>
          <w:rFonts w:ascii="Arial" w:eastAsia="Arial" w:hAnsi="Arial" w:cs="Arial"/>
        </w:rPr>
        <w:t xml:space="preserve"> </w:t>
      </w:r>
      <w:r>
        <w:br/>
      </w:r>
      <w:r w:rsidR="00423018" w:rsidRPr="1F9739B2">
        <w:rPr>
          <w:rStyle w:val="eop"/>
          <w:rFonts w:ascii="Arial" w:eastAsia="Arial" w:hAnsi="Arial" w:cs="Arial"/>
        </w:rPr>
        <w:t>Sometimes our guidance may</w:t>
      </w:r>
      <w:r w:rsidRPr="1F9739B2">
        <w:rPr>
          <w:rStyle w:val="eop"/>
          <w:rFonts w:ascii="Arial" w:eastAsia="Arial" w:hAnsi="Arial" w:cs="Arial"/>
        </w:rPr>
        <w:t xml:space="preserve"> recommend changes in practice which the NHS, local government and social care providers and commissioners may find difficult to implement.</w:t>
      </w:r>
      <w:r w:rsidR="252FFAF2" w:rsidRPr="1F9739B2">
        <w:rPr>
          <w:rStyle w:val="eop"/>
          <w:rFonts w:ascii="Arial" w:eastAsia="Arial" w:hAnsi="Arial" w:cs="Arial"/>
        </w:rPr>
        <w:t xml:space="preserve"> </w:t>
      </w:r>
      <w:r w:rsidRPr="1F9739B2">
        <w:rPr>
          <w:rStyle w:val="eop"/>
          <w:rFonts w:ascii="Arial" w:eastAsia="Arial" w:hAnsi="Arial" w:cs="Arial"/>
        </w:rPr>
        <w:t xml:space="preserve">NICE is committed to supporting commissioners and providers, local </w:t>
      </w:r>
      <w:r w:rsidR="626ADCE2" w:rsidRPr="1F9739B2">
        <w:rPr>
          <w:rStyle w:val="eop"/>
          <w:rFonts w:ascii="Arial" w:eastAsia="Arial" w:hAnsi="Arial" w:cs="Arial"/>
        </w:rPr>
        <w:t>authorities,</w:t>
      </w:r>
      <w:r w:rsidRPr="1F9739B2">
        <w:rPr>
          <w:rStyle w:val="eop"/>
          <w:rFonts w:ascii="Arial" w:eastAsia="Arial" w:hAnsi="Arial" w:cs="Arial"/>
        </w:rPr>
        <w:t xml:space="preserve"> and organisations in the wider public and voluntary sector to make the best use of resources and will continue to co-design programmes of support that will ensure we can get the best care to p</w:t>
      </w:r>
      <w:r w:rsidR="3BD7ED92" w:rsidRPr="1F9739B2">
        <w:rPr>
          <w:rStyle w:val="eop"/>
          <w:rFonts w:ascii="Arial" w:eastAsia="Arial" w:hAnsi="Arial" w:cs="Arial"/>
        </w:rPr>
        <w:t>eople</w:t>
      </w:r>
      <w:r w:rsidRPr="1F9739B2">
        <w:rPr>
          <w:rStyle w:val="eop"/>
          <w:rFonts w:ascii="Arial" w:eastAsia="Arial" w:hAnsi="Arial" w:cs="Arial"/>
        </w:rPr>
        <w:t xml:space="preserve"> fast, while ensuring value to the </w:t>
      </w:r>
      <w:r w:rsidR="23FA19DB" w:rsidRPr="1F9739B2">
        <w:rPr>
          <w:rStyle w:val="eop"/>
          <w:rFonts w:ascii="Arial" w:eastAsia="Arial" w:hAnsi="Arial" w:cs="Arial"/>
        </w:rPr>
        <w:t>taxpayer</w:t>
      </w:r>
      <w:r w:rsidRPr="1F9739B2">
        <w:rPr>
          <w:rStyle w:val="eop"/>
          <w:rFonts w:ascii="Arial" w:eastAsia="Arial" w:hAnsi="Arial" w:cs="Arial"/>
        </w:rPr>
        <w:t>.</w:t>
      </w:r>
    </w:p>
    <w:p w14:paraId="70507782" w14:textId="7D0F4D2F" w:rsidR="22963F11" w:rsidRDefault="22963F11" w:rsidP="1F9739B2">
      <w:pPr>
        <w:pStyle w:val="Paragraph"/>
      </w:pPr>
    </w:p>
    <w:sectPr w:rsidR="22963F11" w:rsidSect="00372CF5">
      <w:headerReference w:type="default" r:id="rId10"/>
      <w:footerReference w:type="default" r:id="rId11"/>
      <w:headerReference w:type="first" r:id="rId12"/>
      <w:footerReference w:type="firs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E94BC" w14:textId="77777777" w:rsidR="00372CF5" w:rsidRDefault="00372CF5" w:rsidP="00446BEE">
      <w:r>
        <w:separator/>
      </w:r>
    </w:p>
  </w:endnote>
  <w:endnote w:type="continuationSeparator" w:id="0">
    <w:p w14:paraId="26BE9259" w14:textId="77777777" w:rsidR="00372CF5" w:rsidRDefault="00372CF5" w:rsidP="00446BEE">
      <w:r>
        <w:continuationSeparator/>
      </w:r>
    </w:p>
  </w:endnote>
  <w:endnote w:type="continuationNotice" w:id="1">
    <w:p w14:paraId="621BBBEA" w14:textId="77777777" w:rsidR="00372CF5" w:rsidRDefault="00372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SemiBold">
    <w:altName w:val="Cambria"/>
    <w:charset w:val="00"/>
    <w:family w:val="auto"/>
    <w:pitch w:val="variable"/>
    <w:sig w:usb0="A00002FF" w:usb1="5000204B" w:usb2="00000000" w:usb3="00000000" w:csb0="00000097" w:csb1="00000000"/>
  </w:font>
  <w:font w:name="Inter">
    <w:altName w:val="Calibri"/>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5ECAA" w14:textId="77777777" w:rsidR="00446BEE" w:rsidRDefault="00446BEE" w:rsidP="00446BEE">
    <w:pPr>
      <w:pStyle w:val="Footer"/>
    </w:pPr>
    <w:r>
      <w:t>[</w:t>
    </w:r>
    <w:r w:rsidR="00FA2C5A">
      <w:t>I</w:t>
    </w:r>
    <w:r>
      <w:t>nsert footer here]</w:t>
    </w:r>
    <w:r>
      <w:tab/>
    </w:r>
    <w:r>
      <w:tab/>
    </w:r>
    <w:r>
      <w:fldChar w:fldCharType="begin"/>
    </w:r>
    <w:r>
      <w:instrText xml:space="preserve"> PAGE </w:instrText>
    </w:r>
    <w:r>
      <w:fldChar w:fldCharType="separate"/>
    </w:r>
    <w:r w:rsidR="00FA2C5A">
      <w:rPr>
        <w:noProof/>
      </w:rPr>
      <w:t>1</w:t>
    </w:r>
    <w:r>
      <w:fldChar w:fldCharType="end"/>
    </w:r>
    <w:r>
      <w:t xml:space="preserve"> of </w:t>
    </w:r>
    <w:r>
      <w:fldChar w:fldCharType="begin"/>
    </w:r>
    <w:r>
      <w:instrText>NUMPAGES</w:instrText>
    </w:r>
    <w:r>
      <w:fldChar w:fldCharType="separate"/>
    </w:r>
    <w:r w:rsidR="00FA2C5A">
      <w:rPr>
        <w:noProof/>
      </w:rPr>
      <w:t>1</w:t>
    </w:r>
    <w:r>
      <w:fldChar w:fldCharType="end"/>
    </w:r>
  </w:p>
  <w:p w14:paraId="0B0503FD" w14:textId="77777777" w:rsidR="00446BEE" w:rsidRDefault="00446BEE">
    <w:pPr>
      <w:pStyle w:val="Footer"/>
    </w:pPr>
  </w:p>
  <w:p w14:paraId="5A76A64C"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33F26" w14:textId="77777777" w:rsidR="008E7826" w:rsidRDefault="008E7826" w:rsidP="008E7826">
    <w:pPr>
      <w:pStyle w:val="Footer"/>
    </w:pPr>
    <w:r>
      <w:t>[Document name and date]</w:t>
    </w:r>
    <w:r>
      <w:tab/>
    </w:r>
    <w:r>
      <w:tab/>
    </w:r>
    <w:r w:rsidRPr="008E7826">
      <w:t xml:space="preserve">Page </w:t>
    </w:r>
    <w:r w:rsidRPr="008E7826">
      <w:rPr>
        <w:sz w:val="24"/>
      </w:rPr>
      <w:fldChar w:fldCharType="begin"/>
    </w:r>
    <w:r w:rsidRPr="008E7826">
      <w:instrText xml:space="preserve"> PAGE </w:instrText>
    </w:r>
    <w:r w:rsidRPr="008E7826">
      <w:rPr>
        <w:sz w:val="24"/>
      </w:rPr>
      <w:fldChar w:fldCharType="separate"/>
    </w:r>
    <w:r w:rsidRPr="008E7826">
      <w:rPr>
        <w:noProof/>
      </w:rPr>
      <w:t>2</w:t>
    </w:r>
    <w:r w:rsidRPr="008E7826">
      <w:rPr>
        <w:sz w:val="24"/>
      </w:rPr>
      <w:fldChar w:fldCharType="end"/>
    </w:r>
    <w:r w:rsidRPr="008E7826">
      <w:t xml:space="preserve"> of </w:t>
    </w:r>
    <w:r>
      <w:fldChar w:fldCharType="begin"/>
    </w:r>
    <w:r>
      <w:instrText>NUMPAGES</w:instrText>
    </w:r>
    <w:r>
      <w:fldChar w:fldCharType="separate"/>
    </w:r>
    <w:r w:rsidRPr="008E78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FF033" w14:textId="77777777" w:rsidR="00372CF5" w:rsidRDefault="00372CF5" w:rsidP="00446BEE">
      <w:r>
        <w:separator/>
      </w:r>
    </w:p>
  </w:footnote>
  <w:footnote w:type="continuationSeparator" w:id="0">
    <w:p w14:paraId="22D124E6" w14:textId="77777777" w:rsidR="00372CF5" w:rsidRDefault="00372CF5" w:rsidP="00446BEE">
      <w:r>
        <w:continuationSeparator/>
      </w:r>
    </w:p>
  </w:footnote>
  <w:footnote w:type="continuationNotice" w:id="1">
    <w:p w14:paraId="153F28E0" w14:textId="77777777" w:rsidR="00372CF5" w:rsidRDefault="00372C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22963F11" w14:paraId="5057D25B" w14:textId="77777777" w:rsidTr="22963F11">
      <w:trPr>
        <w:trHeight w:val="300"/>
      </w:trPr>
      <w:tc>
        <w:tcPr>
          <w:tcW w:w="2765" w:type="dxa"/>
        </w:tcPr>
        <w:p w14:paraId="135579B9" w14:textId="47E46F0A" w:rsidR="22963F11" w:rsidRDefault="22963F11" w:rsidP="22963F11">
          <w:pPr>
            <w:pStyle w:val="Header"/>
            <w:ind w:left="-115"/>
          </w:pPr>
        </w:p>
      </w:tc>
      <w:tc>
        <w:tcPr>
          <w:tcW w:w="2765" w:type="dxa"/>
        </w:tcPr>
        <w:p w14:paraId="5E4B8C17" w14:textId="580D6328" w:rsidR="22963F11" w:rsidRDefault="22963F11" w:rsidP="22963F11">
          <w:pPr>
            <w:pStyle w:val="Header"/>
            <w:jc w:val="center"/>
          </w:pPr>
        </w:p>
      </w:tc>
      <w:tc>
        <w:tcPr>
          <w:tcW w:w="2765" w:type="dxa"/>
        </w:tcPr>
        <w:p w14:paraId="181C28B0" w14:textId="5BC0BDA9" w:rsidR="22963F11" w:rsidRDefault="22963F11" w:rsidP="22963F11">
          <w:pPr>
            <w:pStyle w:val="Header"/>
            <w:ind w:right="-115"/>
            <w:jc w:val="right"/>
          </w:pPr>
        </w:p>
      </w:tc>
    </w:tr>
  </w:tbl>
  <w:p w14:paraId="0754F634" w14:textId="58C01336" w:rsidR="22963F11" w:rsidRDefault="22963F11" w:rsidP="22963F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C822A" w14:textId="77777777" w:rsidR="008F6FB7" w:rsidRDefault="008F6FB7">
    <w:pPr>
      <w:pStyle w:val="Header"/>
    </w:pPr>
    <w:r>
      <w:rPr>
        <w:noProof/>
      </w:rPr>
      <w:drawing>
        <wp:anchor distT="0" distB="0" distL="114300" distR="114300" simplePos="0" relativeHeight="251658240" behindDoc="0" locked="0" layoutInCell="1" allowOverlap="1" wp14:anchorId="545488FC" wp14:editId="4A17FCB2">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B478CF"/>
    <w:multiLevelType w:val="hybridMultilevel"/>
    <w:tmpl w:val="DE82BA10"/>
    <w:lvl w:ilvl="0" w:tplc="1B6EA1F2">
      <w:start w:val="1"/>
      <w:numFmt w:val="bullet"/>
      <w:lvlText w:val=""/>
      <w:lvlJc w:val="left"/>
      <w:pPr>
        <w:tabs>
          <w:tab w:val="num" w:pos="720"/>
        </w:tabs>
        <w:ind w:left="720" w:hanging="360"/>
      </w:pPr>
      <w:rPr>
        <w:rFonts w:ascii="Symbol" w:hAnsi="Symbol" w:hint="default"/>
        <w:sz w:val="20"/>
      </w:rPr>
    </w:lvl>
    <w:lvl w:ilvl="1" w:tplc="2ED03F6E" w:tentative="1">
      <w:start w:val="1"/>
      <w:numFmt w:val="bullet"/>
      <w:lvlText w:val="o"/>
      <w:lvlJc w:val="left"/>
      <w:pPr>
        <w:tabs>
          <w:tab w:val="num" w:pos="1440"/>
        </w:tabs>
        <w:ind w:left="1440" w:hanging="360"/>
      </w:pPr>
      <w:rPr>
        <w:rFonts w:ascii="Courier New" w:hAnsi="Courier New" w:hint="default"/>
        <w:sz w:val="20"/>
      </w:rPr>
    </w:lvl>
    <w:lvl w:ilvl="2" w:tplc="C7AC83AA" w:tentative="1">
      <w:start w:val="1"/>
      <w:numFmt w:val="bullet"/>
      <w:lvlText w:val=""/>
      <w:lvlJc w:val="left"/>
      <w:pPr>
        <w:tabs>
          <w:tab w:val="num" w:pos="2160"/>
        </w:tabs>
        <w:ind w:left="2160" w:hanging="360"/>
      </w:pPr>
      <w:rPr>
        <w:rFonts w:ascii="Wingdings" w:hAnsi="Wingdings" w:hint="default"/>
        <w:sz w:val="20"/>
      </w:rPr>
    </w:lvl>
    <w:lvl w:ilvl="3" w:tplc="949E0DE2" w:tentative="1">
      <w:start w:val="1"/>
      <w:numFmt w:val="bullet"/>
      <w:lvlText w:val=""/>
      <w:lvlJc w:val="left"/>
      <w:pPr>
        <w:tabs>
          <w:tab w:val="num" w:pos="2880"/>
        </w:tabs>
        <w:ind w:left="2880" w:hanging="360"/>
      </w:pPr>
      <w:rPr>
        <w:rFonts w:ascii="Wingdings" w:hAnsi="Wingdings" w:hint="default"/>
        <w:sz w:val="20"/>
      </w:rPr>
    </w:lvl>
    <w:lvl w:ilvl="4" w:tplc="1840C8EE" w:tentative="1">
      <w:start w:val="1"/>
      <w:numFmt w:val="bullet"/>
      <w:lvlText w:val=""/>
      <w:lvlJc w:val="left"/>
      <w:pPr>
        <w:tabs>
          <w:tab w:val="num" w:pos="3600"/>
        </w:tabs>
        <w:ind w:left="3600" w:hanging="360"/>
      </w:pPr>
      <w:rPr>
        <w:rFonts w:ascii="Wingdings" w:hAnsi="Wingdings" w:hint="default"/>
        <w:sz w:val="20"/>
      </w:rPr>
    </w:lvl>
    <w:lvl w:ilvl="5" w:tplc="F6629C86" w:tentative="1">
      <w:start w:val="1"/>
      <w:numFmt w:val="bullet"/>
      <w:lvlText w:val=""/>
      <w:lvlJc w:val="left"/>
      <w:pPr>
        <w:tabs>
          <w:tab w:val="num" w:pos="4320"/>
        </w:tabs>
        <w:ind w:left="4320" w:hanging="360"/>
      </w:pPr>
      <w:rPr>
        <w:rFonts w:ascii="Wingdings" w:hAnsi="Wingdings" w:hint="default"/>
        <w:sz w:val="20"/>
      </w:rPr>
    </w:lvl>
    <w:lvl w:ilvl="6" w:tplc="5A6689E4" w:tentative="1">
      <w:start w:val="1"/>
      <w:numFmt w:val="bullet"/>
      <w:lvlText w:val=""/>
      <w:lvlJc w:val="left"/>
      <w:pPr>
        <w:tabs>
          <w:tab w:val="num" w:pos="5040"/>
        </w:tabs>
        <w:ind w:left="5040" w:hanging="360"/>
      </w:pPr>
      <w:rPr>
        <w:rFonts w:ascii="Wingdings" w:hAnsi="Wingdings" w:hint="default"/>
        <w:sz w:val="20"/>
      </w:rPr>
    </w:lvl>
    <w:lvl w:ilvl="7" w:tplc="6ED69D32" w:tentative="1">
      <w:start w:val="1"/>
      <w:numFmt w:val="bullet"/>
      <w:lvlText w:val=""/>
      <w:lvlJc w:val="left"/>
      <w:pPr>
        <w:tabs>
          <w:tab w:val="num" w:pos="5760"/>
        </w:tabs>
        <w:ind w:left="5760" w:hanging="360"/>
      </w:pPr>
      <w:rPr>
        <w:rFonts w:ascii="Wingdings" w:hAnsi="Wingdings" w:hint="default"/>
        <w:sz w:val="20"/>
      </w:rPr>
    </w:lvl>
    <w:lvl w:ilvl="8" w:tplc="F53A57E0"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6" w15:restartNumberingAfterBreak="0">
    <w:nsid w:val="7E5A0F89"/>
    <w:multiLevelType w:val="multilevel"/>
    <w:tmpl w:val="48AA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384370">
    <w:abstractNumId w:val="12"/>
  </w:num>
  <w:num w:numId="2" w16cid:durableId="1271931310">
    <w:abstractNumId w:val="14"/>
  </w:num>
  <w:num w:numId="3" w16cid:durableId="987441700">
    <w:abstractNumId w:val="14"/>
    <w:lvlOverride w:ilvl="0">
      <w:startOverride w:val="1"/>
    </w:lvlOverride>
  </w:num>
  <w:num w:numId="4" w16cid:durableId="1499422565">
    <w:abstractNumId w:val="14"/>
    <w:lvlOverride w:ilvl="0">
      <w:startOverride w:val="1"/>
    </w:lvlOverride>
  </w:num>
  <w:num w:numId="5" w16cid:durableId="2069916214">
    <w:abstractNumId w:val="14"/>
    <w:lvlOverride w:ilvl="0">
      <w:startOverride w:val="1"/>
    </w:lvlOverride>
  </w:num>
  <w:num w:numId="6" w16cid:durableId="1714303981">
    <w:abstractNumId w:val="14"/>
    <w:lvlOverride w:ilvl="0">
      <w:startOverride w:val="1"/>
    </w:lvlOverride>
  </w:num>
  <w:num w:numId="7" w16cid:durableId="1383334273">
    <w:abstractNumId w:val="14"/>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0"/>
  </w:num>
  <w:num w:numId="19" w16cid:durableId="1373924523">
    <w:abstractNumId w:val="10"/>
    <w:lvlOverride w:ilvl="0">
      <w:startOverride w:val="1"/>
    </w:lvlOverride>
  </w:num>
  <w:num w:numId="20" w16cid:durableId="399716702">
    <w:abstractNumId w:val="12"/>
  </w:num>
  <w:num w:numId="21" w16cid:durableId="1595244151">
    <w:abstractNumId w:val="14"/>
  </w:num>
  <w:num w:numId="22" w16cid:durableId="368646558">
    <w:abstractNumId w:val="10"/>
  </w:num>
  <w:num w:numId="23" w16cid:durableId="534393170">
    <w:abstractNumId w:val="13"/>
  </w:num>
  <w:num w:numId="24" w16cid:durableId="609512517">
    <w:abstractNumId w:val="15"/>
  </w:num>
  <w:num w:numId="25" w16cid:durableId="841819133">
    <w:abstractNumId w:val="16"/>
  </w:num>
  <w:num w:numId="26" w16cid:durableId="15315247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12A"/>
    <w:rsid w:val="000053F8"/>
    <w:rsid w:val="00024D0A"/>
    <w:rsid w:val="000275F5"/>
    <w:rsid w:val="00034EED"/>
    <w:rsid w:val="00050C78"/>
    <w:rsid w:val="00070065"/>
    <w:rsid w:val="000963D4"/>
    <w:rsid w:val="000A2105"/>
    <w:rsid w:val="000A4FEE"/>
    <w:rsid w:val="000B0925"/>
    <w:rsid w:val="000B5939"/>
    <w:rsid w:val="000B7C5C"/>
    <w:rsid w:val="00103FB3"/>
    <w:rsid w:val="001134E7"/>
    <w:rsid w:val="001336FF"/>
    <w:rsid w:val="00136206"/>
    <w:rsid w:val="001529F1"/>
    <w:rsid w:val="00157BBE"/>
    <w:rsid w:val="0017169E"/>
    <w:rsid w:val="00172891"/>
    <w:rsid w:val="00173506"/>
    <w:rsid w:val="00182250"/>
    <w:rsid w:val="00190C2A"/>
    <w:rsid w:val="001A6635"/>
    <w:rsid w:val="001B0EE9"/>
    <w:rsid w:val="001B65B3"/>
    <w:rsid w:val="001D4F43"/>
    <w:rsid w:val="001E44C4"/>
    <w:rsid w:val="001E60D6"/>
    <w:rsid w:val="002124D5"/>
    <w:rsid w:val="0023202E"/>
    <w:rsid w:val="002408EA"/>
    <w:rsid w:val="00240F28"/>
    <w:rsid w:val="0025603E"/>
    <w:rsid w:val="002819D7"/>
    <w:rsid w:val="0028657D"/>
    <w:rsid w:val="00287D3C"/>
    <w:rsid w:val="002B7ACF"/>
    <w:rsid w:val="002C1A7E"/>
    <w:rsid w:val="002D3376"/>
    <w:rsid w:val="002D6FE0"/>
    <w:rsid w:val="002E10E4"/>
    <w:rsid w:val="00311ED0"/>
    <w:rsid w:val="0036253D"/>
    <w:rsid w:val="003648C5"/>
    <w:rsid w:val="003722FA"/>
    <w:rsid w:val="00372CF5"/>
    <w:rsid w:val="003C112A"/>
    <w:rsid w:val="003C7AAF"/>
    <w:rsid w:val="003E05C6"/>
    <w:rsid w:val="003F0A04"/>
    <w:rsid w:val="003F1C1C"/>
    <w:rsid w:val="003F41DF"/>
    <w:rsid w:val="0040284C"/>
    <w:rsid w:val="004075B6"/>
    <w:rsid w:val="00420952"/>
    <w:rsid w:val="00423018"/>
    <w:rsid w:val="00430882"/>
    <w:rsid w:val="00446BEE"/>
    <w:rsid w:val="00483A1C"/>
    <w:rsid w:val="004A1FA2"/>
    <w:rsid w:val="004D1DA4"/>
    <w:rsid w:val="004F3908"/>
    <w:rsid w:val="005025A1"/>
    <w:rsid w:val="00517B1B"/>
    <w:rsid w:val="00544BB0"/>
    <w:rsid w:val="00594C3A"/>
    <w:rsid w:val="00596CB6"/>
    <w:rsid w:val="005971CF"/>
    <w:rsid w:val="005A02D5"/>
    <w:rsid w:val="005A4C8E"/>
    <w:rsid w:val="005D52D0"/>
    <w:rsid w:val="00624140"/>
    <w:rsid w:val="006315EB"/>
    <w:rsid w:val="006709A9"/>
    <w:rsid w:val="006802A7"/>
    <w:rsid w:val="006921E1"/>
    <w:rsid w:val="00696C0A"/>
    <w:rsid w:val="006A28FB"/>
    <w:rsid w:val="006C1A51"/>
    <w:rsid w:val="006F68AD"/>
    <w:rsid w:val="00712706"/>
    <w:rsid w:val="0072027C"/>
    <w:rsid w:val="00736348"/>
    <w:rsid w:val="007577BB"/>
    <w:rsid w:val="0077376B"/>
    <w:rsid w:val="00781C41"/>
    <w:rsid w:val="007E7EBF"/>
    <w:rsid w:val="0081078C"/>
    <w:rsid w:val="00833D8A"/>
    <w:rsid w:val="00851B33"/>
    <w:rsid w:val="00861B92"/>
    <w:rsid w:val="008814FB"/>
    <w:rsid w:val="008A41BF"/>
    <w:rsid w:val="008C17AB"/>
    <w:rsid w:val="008E7826"/>
    <w:rsid w:val="008F4FF4"/>
    <w:rsid w:val="008F5E30"/>
    <w:rsid w:val="008F6FB7"/>
    <w:rsid w:val="00910C7F"/>
    <w:rsid w:val="00914D7F"/>
    <w:rsid w:val="00920530"/>
    <w:rsid w:val="009510B3"/>
    <w:rsid w:val="0097305A"/>
    <w:rsid w:val="00975B2B"/>
    <w:rsid w:val="00991785"/>
    <w:rsid w:val="00993A8E"/>
    <w:rsid w:val="00997F1E"/>
    <w:rsid w:val="009B32AE"/>
    <w:rsid w:val="009B5CF8"/>
    <w:rsid w:val="009D187C"/>
    <w:rsid w:val="009E680B"/>
    <w:rsid w:val="00A15A1F"/>
    <w:rsid w:val="00A30593"/>
    <w:rsid w:val="00A3325A"/>
    <w:rsid w:val="00A43013"/>
    <w:rsid w:val="00A826D9"/>
    <w:rsid w:val="00AF108A"/>
    <w:rsid w:val="00B02E55"/>
    <w:rsid w:val="00B036C1"/>
    <w:rsid w:val="00B221DE"/>
    <w:rsid w:val="00B5431F"/>
    <w:rsid w:val="00B608FC"/>
    <w:rsid w:val="00B65A11"/>
    <w:rsid w:val="00BC184B"/>
    <w:rsid w:val="00BC60C3"/>
    <w:rsid w:val="00BF7FE0"/>
    <w:rsid w:val="00C07DCD"/>
    <w:rsid w:val="00C36044"/>
    <w:rsid w:val="00C451AC"/>
    <w:rsid w:val="00C77C66"/>
    <w:rsid w:val="00C85682"/>
    <w:rsid w:val="00C9594B"/>
    <w:rsid w:val="00C96411"/>
    <w:rsid w:val="00CA6747"/>
    <w:rsid w:val="00CB2369"/>
    <w:rsid w:val="00CC55F5"/>
    <w:rsid w:val="00CF2E5C"/>
    <w:rsid w:val="00CF58B7"/>
    <w:rsid w:val="00D02A8F"/>
    <w:rsid w:val="00D11148"/>
    <w:rsid w:val="00D1699D"/>
    <w:rsid w:val="00D17EBC"/>
    <w:rsid w:val="00D351C1"/>
    <w:rsid w:val="00D35EFB"/>
    <w:rsid w:val="00D47D55"/>
    <w:rsid w:val="00D504B3"/>
    <w:rsid w:val="00D62D84"/>
    <w:rsid w:val="00D73EF0"/>
    <w:rsid w:val="00D86BF0"/>
    <w:rsid w:val="00DA0C41"/>
    <w:rsid w:val="00DA2DF2"/>
    <w:rsid w:val="00DD3442"/>
    <w:rsid w:val="00DE1093"/>
    <w:rsid w:val="00DF3671"/>
    <w:rsid w:val="00DFE8A3"/>
    <w:rsid w:val="00E24023"/>
    <w:rsid w:val="00E25C12"/>
    <w:rsid w:val="00E51079"/>
    <w:rsid w:val="00E51920"/>
    <w:rsid w:val="00E6103A"/>
    <w:rsid w:val="00E64120"/>
    <w:rsid w:val="00E660A1"/>
    <w:rsid w:val="00E72AE9"/>
    <w:rsid w:val="00E851C4"/>
    <w:rsid w:val="00EB096F"/>
    <w:rsid w:val="00F055F1"/>
    <w:rsid w:val="00F17865"/>
    <w:rsid w:val="00F610AF"/>
    <w:rsid w:val="00F61D89"/>
    <w:rsid w:val="00FA2C5A"/>
    <w:rsid w:val="00FC2D11"/>
    <w:rsid w:val="00FC6230"/>
    <w:rsid w:val="00FF61E7"/>
    <w:rsid w:val="018ED68C"/>
    <w:rsid w:val="01DA3D8B"/>
    <w:rsid w:val="0289D3D0"/>
    <w:rsid w:val="02A4F4DD"/>
    <w:rsid w:val="031F11DD"/>
    <w:rsid w:val="04BA18F0"/>
    <w:rsid w:val="05CE6FFD"/>
    <w:rsid w:val="062A8882"/>
    <w:rsid w:val="07F28300"/>
    <w:rsid w:val="0A5D2ADB"/>
    <w:rsid w:val="0B176D7E"/>
    <w:rsid w:val="0B2A23C2"/>
    <w:rsid w:val="0B438C64"/>
    <w:rsid w:val="0CC5F423"/>
    <w:rsid w:val="0CDC6617"/>
    <w:rsid w:val="0DD5F1DE"/>
    <w:rsid w:val="0E44571E"/>
    <w:rsid w:val="0EABC789"/>
    <w:rsid w:val="0FB8426B"/>
    <w:rsid w:val="104259F6"/>
    <w:rsid w:val="11042739"/>
    <w:rsid w:val="115F404C"/>
    <w:rsid w:val="1161FD26"/>
    <w:rsid w:val="11996546"/>
    <w:rsid w:val="133535A7"/>
    <w:rsid w:val="133D232D"/>
    <w:rsid w:val="13AA6CDA"/>
    <w:rsid w:val="1487500F"/>
    <w:rsid w:val="156DF73A"/>
    <w:rsid w:val="1674C3EF"/>
    <w:rsid w:val="193E5F6E"/>
    <w:rsid w:val="198E3A7D"/>
    <w:rsid w:val="1A6F743F"/>
    <w:rsid w:val="1B24A7B5"/>
    <w:rsid w:val="1BE37F47"/>
    <w:rsid w:val="1D09BEF6"/>
    <w:rsid w:val="1E2CB5AA"/>
    <w:rsid w:val="1E69C07E"/>
    <w:rsid w:val="1EC34EDD"/>
    <w:rsid w:val="1F9739B2"/>
    <w:rsid w:val="1FB51F10"/>
    <w:rsid w:val="210122A6"/>
    <w:rsid w:val="2168D8AD"/>
    <w:rsid w:val="218904A4"/>
    <w:rsid w:val="219A0930"/>
    <w:rsid w:val="22963F11"/>
    <w:rsid w:val="235609E8"/>
    <w:rsid w:val="23FA19DB"/>
    <w:rsid w:val="252FFAF2"/>
    <w:rsid w:val="2545AEB8"/>
    <w:rsid w:val="26C856BC"/>
    <w:rsid w:val="281E9095"/>
    <w:rsid w:val="28285C71"/>
    <w:rsid w:val="2864271D"/>
    <w:rsid w:val="290F4285"/>
    <w:rsid w:val="2A3FDF37"/>
    <w:rsid w:val="2AD3BDE1"/>
    <w:rsid w:val="2B61E1C8"/>
    <w:rsid w:val="2C879D4C"/>
    <w:rsid w:val="2CC49442"/>
    <w:rsid w:val="2E3B671A"/>
    <w:rsid w:val="2E5CEB49"/>
    <w:rsid w:val="2F5954F0"/>
    <w:rsid w:val="2FB18697"/>
    <w:rsid w:val="3018A1A2"/>
    <w:rsid w:val="3040291B"/>
    <w:rsid w:val="31681A01"/>
    <w:rsid w:val="3197049D"/>
    <w:rsid w:val="31A598FB"/>
    <w:rsid w:val="32F48A3D"/>
    <w:rsid w:val="35316F4E"/>
    <w:rsid w:val="355058B1"/>
    <w:rsid w:val="3678D451"/>
    <w:rsid w:val="36AB1409"/>
    <w:rsid w:val="36CD3FAF"/>
    <w:rsid w:val="37F1EECF"/>
    <w:rsid w:val="385BC136"/>
    <w:rsid w:val="390404FD"/>
    <w:rsid w:val="39249F2D"/>
    <w:rsid w:val="39B07513"/>
    <w:rsid w:val="3AF80BEC"/>
    <w:rsid w:val="3BA280DF"/>
    <w:rsid w:val="3BD7ED92"/>
    <w:rsid w:val="3C105867"/>
    <w:rsid w:val="3C4F173C"/>
    <w:rsid w:val="3C93DC4D"/>
    <w:rsid w:val="3D968518"/>
    <w:rsid w:val="3DD8AB62"/>
    <w:rsid w:val="40C427B6"/>
    <w:rsid w:val="41B6769A"/>
    <w:rsid w:val="4298FEB6"/>
    <w:rsid w:val="42C3BC87"/>
    <w:rsid w:val="4314F020"/>
    <w:rsid w:val="4335455F"/>
    <w:rsid w:val="44ABF8C9"/>
    <w:rsid w:val="460799F3"/>
    <w:rsid w:val="46D0FE5D"/>
    <w:rsid w:val="48A0E7A3"/>
    <w:rsid w:val="48F48BEF"/>
    <w:rsid w:val="49751FF0"/>
    <w:rsid w:val="49BB314A"/>
    <w:rsid w:val="4A31FE2F"/>
    <w:rsid w:val="4A905C50"/>
    <w:rsid w:val="4C0635F9"/>
    <w:rsid w:val="4C35E5A3"/>
    <w:rsid w:val="4D3FD59C"/>
    <w:rsid w:val="4E1FEB12"/>
    <w:rsid w:val="4FEC829C"/>
    <w:rsid w:val="5077765E"/>
    <w:rsid w:val="50CA8AB9"/>
    <w:rsid w:val="511074F7"/>
    <w:rsid w:val="5153E078"/>
    <w:rsid w:val="51C925C4"/>
    <w:rsid w:val="52C05D57"/>
    <w:rsid w:val="543F2C1C"/>
    <w:rsid w:val="5511DD5F"/>
    <w:rsid w:val="56385178"/>
    <w:rsid w:val="5776CCDE"/>
    <w:rsid w:val="57A3DB89"/>
    <w:rsid w:val="58838F5E"/>
    <w:rsid w:val="58D91FA3"/>
    <w:rsid w:val="59129D3F"/>
    <w:rsid w:val="59774848"/>
    <w:rsid w:val="597AAA16"/>
    <w:rsid w:val="59CA7C95"/>
    <w:rsid w:val="5B3515E6"/>
    <w:rsid w:val="5B507C3F"/>
    <w:rsid w:val="5BC2168B"/>
    <w:rsid w:val="5D173A91"/>
    <w:rsid w:val="5D216F52"/>
    <w:rsid w:val="5E8910D6"/>
    <w:rsid w:val="609587AE"/>
    <w:rsid w:val="626ADCE2"/>
    <w:rsid w:val="63024574"/>
    <w:rsid w:val="64672163"/>
    <w:rsid w:val="64B2A4E1"/>
    <w:rsid w:val="64F6D18F"/>
    <w:rsid w:val="669D7893"/>
    <w:rsid w:val="67F23329"/>
    <w:rsid w:val="683A6DA6"/>
    <w:rsid w:val="685055E3"/>
    <w:rsid w:val="68678B3E"/>
    <w:rsid w:val="69553515"/>
    <w:rsid w:val="695D4920"/>
    <w:rsid w:val="69D2014D"/>
    <w:rsid w:val="6A60B09A"/>
    <w:rsid w:val="6A7A3DA6"/>
    <w:rsid w:val="6B003A05"/>
    <w:rsid w:val="6B2BA3F8"/>
    <w:rsid w:val="6B9F2C00"/>
    <w:rsid w:val="6BCC99B1"/>
    <w:rsid w:val="6C45B740"/>
    <w:rsid w:val="6CC5A44C"/>
    <w:rsid w:val="6DE3DA66"/>
    <w:rsid w:val="6E2ED137"/>
    <w:rsid w:val="6E4DB72F"/>
    <w:rsid w:val="6E680C88"/>
    <w:rsid w:val="713F99B3"/>
    <w:rsid w:val="72391CC6"/>
    <w:rsid w:val="726BC27F"/>
    <w:rsid w:val="736AA55B"/>
    <w:rsid w:val="7372FF70"/>
    <w:rsid w:val="738B6508"/>
    <w:rsid w:val="73AA3DE5"/>
    <w:rsid w:val="73E6B0D1"/>
    <w:rsid w:val="74927C96"/>
    <w:rsid w:val="75A36341"/>
    <w:rsid w:val="75E50E3B"/>
    <w:rsid w:val="76E45739"/>
    <w:rsid w:val="76FEAE6D"/>
    <w:rsid w:val="773F33A2"/>
    <w:rsid w:val="7A00570C"/>
    <w:rsid w:val="7A0A27AE"/>
    <w:rsid w:val="7B26CF58"/>
    <w:rsid w:val="7CCD055F"/>
    <w:rsid w:val="7CDCCE77"/>
    <w:rsid w:val="7D97F837"/>
    <w:rsid w:val="7DDDC081"/>
    <w:rsid w:val="7F9B6D4D"/>
    <w:rsid w:val="7FBA7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F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styleId="Revision">
    <w:name w:val="Revision"/>
    <w:hidden/>
    <w:uiPriority w:val="99"/>
    <w:semiHidden/>
    <w:rsid w:val="00173506"/>
    <w:rPr>
      <w:sz w:val="24"/>
      <w:szCs w:val="24"/>
    </w:rPr>
  </w:style>
  <w:style w:type="character" w:styleId="UnresolvedMention">
    <w:name w:val="Unresolved Mention"/>
    <w:basedOn w:val="DefaultParagraphFont"/>
    <w:uiPriority w:val="99"/>
    <w:semiHidden/>
    <w:unhideWhenUsed/>
    <w:rsid w:val="009B5CF8"/>
    <w:rPr>
      <w:color w:val="605E5C"/>
      <w:shd w:val="clear" w:color="auto" w:fill="E1DFDD"/>
    </w:rPr>
  </w:style>
  <w:style w:type="character" w:styleId="FollowedHyperlink">
    <w:name w:val="FollowedHyperlink"/>
    <w:basedOn w:val="DefaultParagraphFont"/>
    <w:semiHidden/>
    <w:rsid w:val="009B5CF8"/>
    <w:rPr>
      <w:color w:val="00436C" w:themeColor="followedHyperlink"/>
      <w:u w:val="single"/>
    </w:rPr>
  </w:style>
  <w:style w:type="character" w:customStyle="1" w:styleId="eop">
    <w:name w:val="eop"/>
    <w:basedOn w:val="DefaultParagraphFont"/>
    <w:uiPriority w:val="1"/>
    <w:rsid w:val="49751FF0"/>
  </w:style>
  <w:style w:type="paragraph" w:customStyle="1" w:styleId="paragraph0">
    <w:name w:val="paragraph"/>
    <w:basedOn w:val="Normal"/>
    <w:uiPriority w:val="1"/>
    <w:rsid w:val="49751FF0"/>
    <w:pPr>
      <w:spacing w:beforeAutospacing="1" w:afterAutospacing="1"/>
    </w:pPr>
  </w:style>
  <w:style w:type="character" w:customStyle="1" w:styleId="normaltextrun">
    <w:name w:val="normaltextrun"/>
    <w:basedOn w:val="DefaultParagraphFont"/>
    <w:uiPriority w:val="1"/>
    <w:rsid w:val="22963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186421">
      <w:bodyDiv w:val="1"/>
      <w:marLeft w:val="0"/>
      <w:marRight w:val="0"/>
      <w:marTop w:val="0"/>
      <w:marBottom w:val="0"/>
      <w:divBdr>
        <w:top w:val="none" w:sz="0" w:space="0" w:color="auto"/>
        <w:left w:val="none" w:sz="0" w:space="0" w:color="auto"/>
        <w:bottom w:val="none" w:sz="0" w:space="0" w:color="auto"/>
        <w:right w:val="none" w:sz="0" w:space="0" w:color="auto"/>
      </w:divBdr>
      <w:divsChild>
        <w:div w:id="921069095">
          <w:marLeft w:val="0"/>
          <w:marRight w:val="0"/>
          <w:marTop w:val="0"/>
          <w:marBottom w:val="0"/>
          <w:divBdr>
            <w:top w:val="none" w:sz="0" w:space="0" w:color="auto"/>
            <w:left w:val="none" w:sz="0" w:space="0" w:color="auto"/>
            <w:bottom w:val="none" w:sz="0" w:space="0" w:color="auto"/>
            <w:right w:val="none" w:sz="0" w:space="0" w:color="auto"/>
          </w:divBdr>
          <w:divsChild>
            <w:div w:id="1283685960">
              <w:marLeft w:val="0"/>
              <w:marRight w:val="0"/>
              <w:marTop w:val="0"/>
              <w:marBottom w:val="0"/>
              <w:divBdr>
                <w:top w:val="none" w:sz="0" w:space="0" w:color="auto"/>
                <w:left w:val="none" w:sz="0" w:space="0" w:color="auto"/>
                <w:bottom w:val="none" w:sz="0" w:space="0" w:color="auto"/>
                <w:right w:val="none" w:sz="0" w:space="0" w:color="auto"/>
              </w:divBdr>
              <w:divsChild>
                <w:div w:id="564991266">
                  <w:marLeft w:val="0"/>
                  <w:marRight w:val="0"/>
                  <w:marTop w:val="0"/>
                  <w:marBottom w:val="0"/>
                  <w:divBdr>
                    <w:top w:val="none" w:sz="0" w:space="0" w:color="auto"/>
                    <w:left w:val="none" w:sz="0" w:space="0" w:color="auto"/>
                    <w:bottom w:val="none" w:sz="0" w:space="0" w:color="auto"/>
                    <w:right w:val="none" w:sz="0" w:space="0" w:color="auto"/>
                  </w:divBdr>
                  <w:divsChild>
                    <w:div w:id="151919505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01162504">
          <w:marLeft w:val="0"/>
          <w:marRight w:val="0"/>
          <w:marTop w:val="0"/>
          <w:marBottom w:val="0"/>
          <w:divBdr>
            <w:top w:val="none" w:sz="0" w:space="0" w:color="auto"/>
            <w:left w:val="none" w:sz="0" w:space="0" w:color="auto"/>
            <w:bottom w:val="none" w:sz="0" w:space="0" w:color="auto"/>
            <w:right w:val="none" w:sz="0" w:space="0" w:color="auto"/>
          </w:divBdr>
          <w:divsChild>
            <w:div w:id="301466653">
              <w:marLeft w:val="0"/>
              <w:marRight w:val="0"/>
              <w:marTop w:val="0"/>
              <w:marBottom w:val="0"/>
              <w:divBdr>
                <w:top w:val="none" w:sz="0" w:space="0" w:color="auto"/>
                <w:left w:val="none" w:sz="0" w:space="0" w:color="auto"/>
                <w:bottom w:val="none" w:sz="0" w:space="0" w:color="auto"/>
                <w:right w:val="none" w:sz="0" w:space="0" w:color="auto"/>
              </w:divBdr>
              <w:divsChild>
                <w:div w:id="1789203461">
                  <w:marLeft w:val="0"/>
                  <w:marRight w:val="0"/>
                  <w:marTop w:val="0"/>
                  <w:marBottom w:val="0"/>
                  <w:divBdr>
                    <w:top w:val="none" w:sz="0" w:space="0" w:color="auto"/>
                    <w:left w:val="none" w:sz="0" w:space="0" w:color="auto"/>
                    <w:bottom w:val="none" w:sz="0" w:space="0" w:color="auto"/>
                    <w:right w:val="none" w:sz="0" w:space="0" w:color="auto"/>
                  </w:divBdr>
                  <w:divsChild>
                    <w:div w:id="32733685">
                      <w:marLeft w:val="0"/>
                      <w:marRight w:val="0"/>
                      <w:marTop w:val="0"/>
                      <w:marBottom w:val="0"/>
                      <w:divBdr>
                        <w:top w:val="none" w:sz="0" w:space="0" w:color="auto"/>
                        <w:left w:val="none" w:sz="0" w:space="0" w:color="auto"/>
                        <w:bottom w:val="none" w:sz="0" w:space="0" w:color="auto"/>
                        <w:right w:val="none" w:sz="0" w:space="0" w:color="auto"/>
                      </w:divBdr>
                      <w:divsChild>
                        <w:div w:id="117159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751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o-we-are/our-principles"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ngland.nhs.uk/greenernhs/a-net-zero-nh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E2F098893DC34484FEBB01E743F540" ma:contentTypeVersion="15" ma:contentTypeDescription="Create a new document." ma:contentTypeScope="" ma:versionID="8b6e5f3d63751665857e4728c8991a82">
  <xsd:schema xmlns:xsd="http://www.w3.org/2001/XMLSchema" xmlns:xs="http://www.w3.org/2001/XMLSchema" xmlns:p="http://schemas.microsoft.com/office/2006/metadata/properties" xmlns:ns2="5adc4af7-6c61-4d83-a8fe-e6380333cf6e" xmlns:ns3="d882c45d-a7ed-40e7-aeed-44a62b97a77e" xmlns:ns4="0eb656aa-4e79-4e95-9076-bc119a23e0cc" targetNamespace="http://schemas.microsoft.com/office/2006/metadata/properties" ma:root="true" ma:fieldsID="f3148cae1e578c7cfdd8b5d8b46b25cc" ns2:_="" ns3:_="" ns4:_="">
    <xsd:import namespace="5adc4af7-6c61-4d83-a8fe-e6380333cf6e"/>
    <xsd:import namespace="d882c45d-a7ed-40e7-aeed-44a62b97a77e"/>
    <xsd:import namespace="0eb656aa-4e79-4e95-9076-bc119a23e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c4af7-6c61-4d83-a8fe-e6380333cf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2c45d-a7ed-40e7-aeed-44a62b97a7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5bc1b7c-c3fe-485e-9a31-d1f03cec93d9}" ma:internalName="TaxCatchAll" ma:showField="CatchAllData" ma:web="5adc4af7-6c61-4d83-a8fe-e6380333c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adc4af7-6c61-4d83-a8fe-e6380333cf6e">
      <UserInfo>
        <DisplayName>Pranam Mavahalli</DisplayName>
        <AccountId>20</AccountId>
        <AccountType/>
      </UserInfo>
    </SharedWithUsers>
    <lcf76f155ced4ddcb4097134ff3c332f xmlns="d882c45d-a7ed-40e7-aeed-44a62b97a77e">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customXml/itemProps2.xml><?xml version="1.0" encoding="utf-8"?>
<ds:datastoreItem xmlns:ds="http://schemas.openxmlformats.org/officeDocument/2006/customXml" ds:itemID="{F0D68C4E-1646-48F8-A75B-3A5F4B0FC1A6}"/>
</file>

<file path=customXml/itemProps3.xml><?xml version="1.0" encoding="utf-8"?>
<ds:datastoreItem xmlns:ds="http://schemas.openxmlformats.org/officeDocument/2006/customXml" ds:itemID="{42E7A6AF-5B6C-49C8-A243-D86C0AC95E58}"/>
</file>

<file path=customXml/itemProps4.xml><?xml version="1.0" encoding="utf-8"?>
<ds:datastoreItem xmlns:ds="http://schemas.openxmlformats.org/officeDocument/2006/customXml" ds:itemID="{1F0EA1F8-7F65-44CA-ABFF-C993A94681EF}"/>
</file>

<file path=docProps/app.xml><?xml version="1.0" encoding="utf-8"?>
<Properties xmlns="http://schemas.openxmlformats.org/officeDocument/2006/extended-properties" xmlns:vt="http://schemas.openxmlformats.org/officeDocument/2006/docPropsVTypes">
  <Template>Normal</Template>
  <TotalTime>0</TotalTime>
  <Pages>9</Pages>
  <Words>1991</Words>
  <Characters>11352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2024-03-11T12:58:00Z</dcterms:created>
  <dcterms:modified xsi:type="dcterms:W3CDTF">2024-03-11T12:58:00Z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2024-03-11T12:58:35Z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87c0f218-ff6a-4e32-8afe-150462c1d4eb</vt:lpwstr>
  </property>
  <property fmtid="{D5CDD505-2E9C-101B-9397-08002B2CF9AE}" pid="8" name="MSIP_Label_c69d85d5-6d9e-4305-a294-1f636ec0f2d6_ContentBits">
    <vt:lpwstr>0</vt:lpwstr>
  </property>
  <property fmtid="{D5CDD505-2E9C-101B-9397-08002B2CF9AE}" pid="9" name="Order">
    <vt:r8>100</vt:r8>
  </property>
  <property fmtid="{D5CDD505-2E9C-101B-9397-08002B2CF9AE}" pid="10" name="xd_ProgID">
    <vt:lpwstr/>
  </property>
  <property fmtid="{D5CDD505-2E9C-101B-9397-08002B2CF9AE}" pid="11" name="MediaServiceImageTags">
    <vt:lpwstr/>
  </property>
  <property fmtid="{D5CDD505-2E9C-101B-9397-08002B2CF9AE}" pid="12" name="ContentTypeId">
    <vt:lpwstr>0x010100CFEB742D5E2988439A0FECDECF284312</vt:lpwstr>
  </property>
  <property fmtid="{D5CDD505-2E9C-101B-9397-08002B2CF9AE}" pid="13" name="ComplianceAssetId">
    <vt:lpwstr/>
  </property>
  <property fmtid="{D5CDD505-2E9C-101B-9397-08002B2CF9AE}" pid="14" name="TemplateUrl">
    <vt:lpwstr/>
  </property>
  <property fmtid="{D5CDD505-2E9C-101B-9397-08002B2CF9AE}" pid="15" name="Display Status">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