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F85F" w14:textId="77777777" w:rsidR="006F55D2" w:rsidRPr="00F3542E" w:rsidRDefault="006F55D2" w:rsidP="006F55D2">
      <w:pPr>
        <w:pStyle w:val="NICEnormal"/>
        <w:spacing w:after="0" w:line="240" w:lineRule="auto"/>
        <w:jc w:val="center"/>
        <w:outlineLvl w:val="0"/>
        <w:rPr>
          <w:b/>
          <w:caps/>
          <w:sz w:val="28"/>
          <w:szCs w:val="28"/>
        </w:rPr>
      </w:pPr>
      <w:r w:rsidRPr="00F3542E">
        <w:rPr>
          <w:b/>
          <w:caps/>
          <w:sz w:val="28"/>
          <w:szCs w:val="28"/>
        </w:rPr>
        <w:t>National Institute for Health and care Excellence</w:t>
      </w:r>
    </w:p>
    <w:p w14:paraId="5E9CF5DA" w14:textId="77777777" w:rsidR="006F55D2" w:rsidRDefault="006F55D2" w:rsidP="006F55D2">
      <w:pPr>
        <w:pStyle w:val="NICEnormal"/>
        <w:spacing w:after="0" w:line="240" w:lineRule="auto"/>
        <w:jc w:val="center"/>
        <w:outlineLvl w:val="0"/>
        <w:rPr>
          <w:b/>
        </w:rPr>
      </w:pPr>
    </w:p>
    <w:p w14:paraId="4690A5E2" w14:textId="77777777" w:rsidR="006F55D2" w:rsidRPr="00F3542E" w:rsidRDefault="006F55D2" w:rsidP="006F55D2">
      <w:pPr>
        <w:pStyle w:val="NICEnormal"/>
        <w:spacing w:after="0" w:line="240" w:lineRule="auto"/>
        <w:jc w:val="center"/>
        <w:outlineLvl w:val="0"/>
        <w:rPr>
          <w:b/>
          <w:sz w:val="26"/>
          <w:szCs w:val="26"/>
        </w:rPr>
      </w:pPr>
      <w:r w:rsidDel="001A0B50">
        <w:rPr>
          <w:b/>
        </w:rPr>
        <w:t xml:space="preserve"> </w:t>
      </w:r>
      <w:r>
        <w:rPr>
          <w:b/>
          <w:sz w:val="26"/>
          <w:szCs w:val="26"/>
        </w:rPr>
        <w:t>Indicator</w:t>
      </w:r>
      <w:r w:rsidRPr="00F3542E">
        <w:rPr>
          <w:b/>
          <w:sz w:val="26"/>
          <w:szCs w:val="26"/>
        </w:rPr>
        <w:t xml:space="preserve"> Advisory Committee </w:t>
      </w:r>
    </w:p>
    <w:p w14:paraId="363898FB" w14:textId="77777777" w:rsidR="006F55D2" w:rsidRPr="00A61490" w:rsidRDefault="006F55D2" w:rsidP="006F55D2">
      <w:pPr>
        <w:pStyle w:val="NICEnormal"/>
        <w:spacing w:after="0" w:line="240" w:lineRule="auto"/>
        <w:jc w:val="center"/>
        <w:outlineLvl w:val="0"/>
        <w:rPr>
          <w:b/>
        </w:rPr>
      </w:pPr>
      <w:r w:rsidRPr="00F3542E">
        <w:rPr>
          <w:b/>
          <w:sz w:val="26"/>
          <w:szCs w:val="26"/>
        </w:rPr>
        <w:t>Terms of Reference and Standing Orders</w:t>
      </w:r>
    </w:p>
    <w:p w14:paraId="3451B2C5" w14:textId="77777777" w:rsidR="006F55D2" w:rsidRPr="00A61490" w:rsidRDefault="006F55D2" w:rsidP="006F55D2">
      <w:pPr>
        <w:pStyle w:val="NICEnormal"/>
        <w:jc w:val="center"/>
        <w:rPr>
          <w:b/>
        </w:rPr>
      </w:pPr>
    </w:p>
    <w:p w14:paraId="3D440463" w14:textId="77777777" w:rsidR="006F55D2" w:rsidRPr="00F3542E" w:rsidRDefault="006F55D2" w:rsidP="006F55D2">
      <w:pPr>
        <w:pStyle w:val="Heading1"/>
        <w:keepLines w:val="0"/>
        <w:spacing w:before="240" w:after="120" w:line="360" w:lineRule="auto"/>
        <w:rPr>
          <w:rFonts w:ascii="Arial" w:hAnsi="Arial" w:cs="Arial"/>
          <w:color w:val="auto"/>
          <w:kern w:val="32"/>
          <w:lang w:val="en-US" w:eastAsia="en-US"/>
        </w:rPr>
      </w:pPr>
      <w:r w:rsidRPr="00F3542E">
        <w:rPr>
          <w:rFonts w:ascii="Arial" w:hAnsi="Arial" w:cs="Arial"/>
          <w:color w:val="auto"/>
          <w:kern w:val="32"/>
          <w:lang w:val="en-US" w:eastAsia="en-US"/>
        </w:rPr>
        <w:t xml:space="preserve">Terms of reference </w:t>
      </w:r>
    </w:p>
    <w:p w14:paraId="7569151D" w14:textId="77777777" w:rsidR="006F55D2" w:rsidRPr="00F3542E" w:rsidRDefault="006F55D2" w:rsidP="006F55D2">
      <w:pPr>
        <w:pStyle w:val="Heading1"/>
        <w:keepLines w:val="0"/>
        <w:spacing w:before="240" w:after="120" w:line="360" w:lineRule="auto"/>
        <w:rPr>
          <w:rFonts w:ascii="Arial" w:hAnsi="Arial" w:cs="Arial"/>
          <w:color w:val="auto"/>
          <w:kern w:val="32"/>
          <w:sz w:val="24"/>
          <w:szCs w:val="24"/>
          <w:lang w:val="en-US" w:eastAsia="en-US"/>
        </w:rPr>
      </w:pPr>
      <w:r w:rsidRPr="00F3542E">
        <w:rPr>
          <w:rFonts w:ascii="Arial" w:hAnsi="Arial" w:cs="Arial"/>
          <w:color w:val="auto"/>
          <w:kern w:val="32"/>
          <w:sz w:val="24"/>
          <w:szCs w:val="24"/>
          <w:lang w:val="en-US" w:eastAsia="en-US"/>
        </w:rPr>
        <w:t>General</w:t>
      </w:r>
    </w:p>
    <w:p w14:paraId="5B5C00DB"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Pr>
          <w:rFonts w:ascii="Arial" w:hAnsi="Arial" w:cs="Arial"/>
        </w:rPr>
        <w:t>The Indicator</w:t>
      </w:r>
      <w:r w:rsidRPr="00F3542E">
        <w:rPr>
          <w:rFonts w:ascii="Arial" w:hAnsi="Arial" w:cs="Arial"/>
        </w:rPr>
        <w:t xml:space="preserve"> Advisory Committee will operate as a standing Advisory Committee of the Board of NICE.</w:t>
      </w:r>
    </w:p>
    <w:p w14:paraId="7399AD31"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The Indicator Advisory Committee will</w:t>
      </w:r>
      <w:r>
        <w:rPr>
          <w:rFonts w:ascii="Arial" w:hAnsi="Arial" w:cs="Arial"/>
        </w:rPr>
        <w:t xml:space="preserve"> advise NICE on</w:t>
      </w:r>
      <w:r w:rsidRPr="00F3542E">
        <w:rPr>
          <w:rFonts w:ascii="Arial" w:hAnsi="Arial" w:cs="Arial"/>
        </w:rPr>
        <w:t>:</w:t>
      </w:r>
    </w:p>
    <w:p w14:paraId="6996369F" w14:textId="77777777" w:rsidR="006F55D2" w:rsidRPr="00F3542E" w:rsidRDefault="006F55D2" w:rsidP="006F55D2">
      <w:pPr>
        <w:pStyle w:val="Default"/>
        <w:numPr>
          <w:ilvl w:val="0"/>
          <w:numId w:val="11"/>
        </w:numPr>
        <w:spacing w:before="120" w:after="240"/>
        <w:rPr>
          <w:rFonts w:ascii="Arial" w:hAnsi="Arial" w:cs="Arial"/>
        </w:rPr>
      </w:pPr>
      <w:r w:rsidRPr="00F3542E">
        <w:rPr>
          <w:rFonts w:ascii="Arial" w:hAnsi="Arial" w:cs="Arial"/>
        </w:rPr>
        <w:t>prioritising potential indicators and topics for further development</w:t>
      </w:r>
    </w:p>
    <w:p w14:paraId="42BA5B7C" w14:textId="77777777" w:rsidR="006F55D2" w:rsidRPr="00F3542E" w:rsidRDefault="006F55D2" w:rsidP="006F55D2">
      <w:pPr>
        <w:pStyle w:val="Default"/>
        <w:numPr>
          <w:ilvl w:val="0"/>
          <w:numId w:val="11"/>
        </w:numPr>
        <w:spacing w:before="120" w:after="240"/>
        <w:rPr>
          <w:rFonts w:ascii="Arial" w:hAnsi="Arial" w:cs="Arial"/>
        </w:rPr>
      </w:pPr>
      <w:r w:rsidRPr="00F3542E">
        <w:rPr>
          <w:rFonts w:ascii="Arial" w:hAnsi="Arial" w:cs="Arial"/>
        </w:rPr>
        <w:t>review</w:t>
      </w:r>
      <w:r>
        <w:rPr>
          <w:rFonts w:ascii="Arial" w:hAnsi="Arial" w:cs="Arial"/>
        </w:rPr>
        <w:t>ing</w:t>
      </w:r>
      <w:r w:rsidRPr="00F3542E">
        <w:rPr>
          <w:rFonts w:ascii="Arial" w:hAnsi="Arial" w:cs="Arial"/>
        </w:rPr>
        <w:t xml:space="preserve"> results of testing or piloting, consultation, equality impact and cost effectiveness analysis</w:t>
      </w:r>
    </w:p>
    <w:p w14:paraId="02548934" w14:textId="77777777" w:rsidR="006F55D2" w:rsidRPr="00F3542E" w:rsidRDefault="006F55D2" w:rsidP="006F55D2">
      <w:pPr>
        <w:pStyle w:val="Default"/>
        <w:numPr>
          <w:ilvl w:val="0"/>
          <w:numId w:val="11"/>
        </w:numPr>
        <w:spacing w:before="120" w:after="240"/>
        <w:rPr>
          <w:rFonts w:ascii="Arial" w:hAnsi="Arial" w:cs="Arial"/>
        </w:rPr>
      </w:pPr>
      <w:r w:rsidRPr="00F3542E">
        <w:rPr>
          <w:rFonts w:ascii="Arial" w:hAnsi="Arial" w:cs="Arial"/>
        </w:rPr>
        <w:t>recommend</w:t>
      </w:r>
      <w:r>
        <w:rPr>
          <w:rFonts w:ascii="Arial" w:hAnsi="Arial" w:cs="Arial"/>
        </w:rPr>
        <w:t>ing</w:t>
      </w:r>
      <w:r w:rsidRPr="00F3542E">
        <w:rPr>
          <w:rFonts w:ascii="Arial" w:hAnsi="Arial" w:cs="Arial"/>
        </w:rPr>
        <w:t xml:space="preserve"> indicators for publication on the NICE indicator menus</w:t>
      </w:r>
    </w:p>
    <w:p w14:paraId="00204B9D" w14:textId="77777777" w:rsidR="006F55D2" w:rsidRPr="00F3542E" w:rsidRDefault="006F55D2" w:rsidP="006F55D2">
      <w:pPr>
        <w:pStyle w:val="Default"/>
        <w:numPr>
          <w:ilvl w:val="0"/>
          <w:numId w:val="11"/>
        </w:numPr>
        <w:spacing w:before="120" w:after="240"/>
        <w:rPr>
          <w:rFonts w:ascii="Arial" w:hAnsi="Arial" w:cs="Arial"/>
        </w:rPr>
      </w:pPr>
      <w:r w:rsidRPr="00F3542E">
        <w:rPr>
          <w:rFonts w:ascii="Arial" w:hAnsi="Arial" w:cs="Arial"/>
        </w:rPr>
        <w:t>review</w:t>
      </w:r>
      <w:r>
        <w:rPr>
          <w:rFonts w:ascii="Arial" w:hAnsi="Arial" w:cs="Arial"/>
        </w:rPr>
        <w:t>ing</w:t>
      </w:r>
      <w:r w:rsidRPr="00F3542E">
        <w:rPr>
          <w:rFonts w:ascii="Arial" w:hAnsi="Arial" w:cs="Arial"/>
        </w:rPr>
        <w:t xml:space="preserve"> existing indicators</w:t>
      </w:r>
    </w:p>
    <w:p w14:paraId="72017098" w14:textId="77777777" w:rsidR="006F55D2" w:rsidRPr="00F3542E" w:rsidRDefault="006F55D2" w:rsidP="006F55D2">
      <w:pPr>
        <w:pStyle w:val="Default"/>
        <w:numPr>
          <w:ilvl w:val="0"/>
          <w:numId w:val="11"/>
        </w:numPr>
        <w:spacing w:before="120" w:after="240"/>
        <w:rPr>
          <w:rFonts w:ascii="Arial" w:hAnsi="Arial" w:cs="Arial"/>
        </w:rPr>
      </w:pPr>
      <w:r w:rsidRPr="00F3542E">
        <w:rPr>
          <w:rFonts w:ascii="Arial" w:hAnsi="Arial" w:cs="Arial"/>
        </w:rPr>
        <w:t>provid</w:t>
      </w:r>
      <w:r>
        <w:rPr>
          <w:rFonts w:ascii="Arial" w:hAnsi="Arial" w:cs="Arial"/>
        </w:rPr>
        <w:t>ing</w:t>
      </w:r>
      <w:r w:rsidRPr="00F3542E">
        <w:rPr>
          <w:rFonts w:ascii="Arial" w:hAnsi="Arial" w:cs="Arial"/>
        </w:rPr>
        <w:t xml:space="preserve"> advice on indicator development</w:t>
      </w:r>
    </w:p>
    <w:p w14:paraId="3C496EA6" w14:textId="77777777" w:rsidR="006F55D2" w:rsidRPr="00F3542E" w:rsidRDefault="006F55D2" w:rsidP="006F55D2">
      <w:pPr>
        <w:pStyle w:val="Default"/>
        <w:numPr>
          <w:ilvl w:val="0"/>
          <w:numId w:val="8"/>
        </w:numPr>
        <w:spacing w:before="120" w:after="240"/>
        <w:ind w:left="567" w:hanging="567"/>
        <w:rPr>
          <w:rFonts w:ascii="Arial" w:hAnsi="Arial" w:cs="Arial"/>
        </w:rPr>
      </w:pPr>
      <w:r w:rsidRPr="00F3542E">
        <w:rPr>
          <w:rFonts w:ascii="Arial" w:hAnsi="Arial" w:cs="Arial"/>
        </w:rPr>
        <w:t xml:space="preserve">The Indicator Advisory Committee will </w:t>
      </w:r>
      <w:r>
        <w:rPr>
          <w:rFonts w:ascii="Arial" w:hAnsi="Arial" w:cs="Arial"/>
        </w:rPr>
        <w:t xml:space="preserve">support the </w:t>
      </w:r>
      <w:r w:rsidRPr="00F3542E">
        <w:rPr>
          <w:rFonts w:ascii="Arial" w:hAnsi="Arial" w:cs="Arial"/>
        </w:rPr>
        <w:t>develop</w:t>
      </w:r>
      <w:r>
        <w:rPr>
          <w:rFonts w:ascii="Arial" w:hAnsi="Arial" w:cs="Arial"/>
        </w:rPr>
        <w:t>ment of</w:t>
      </w:r>
      <w:r w:rsidRPr="00F3542E">
        <w:rPr>
          <w:rFonts w:ascii="Arial" w:hAnsi="Arial" w:cs="Arial"/>
        </w:rPr>
        <w:t xml:space="preserve"> i</w:t>
      </w:r>
      <w:r>
        <w:rPr>
          <w:rFonts w:ascii="Arial" w:hAnsi="Arial" w:cs="Arial"/>
        </w:rPr>
        <w:t>ndicators in accordance with</w:t>
      </w:r>
      <w:r w:rsidRPr="00F3542E">
        <w:rPr>
          <w:rFonts w:ascii="Arial" w:hAnsi="Arial" w:cs="Arial"/>
        </w:rPr>
        <w:t xml:space="preserve"> NICE’s published Indicators Process guide. </w:t>
      </w:r>
    </w:p>
    <w:p w14:paraId="6826B47D" w14:textId="77777777" w:rsidR="006F55D2" w:rsidRPr="00F3542E" w:rsidRDefault="006F55D2" w:rsidP="006F55D2">
      <w:pPr>
        <w:pStyle w:val="Default"/>
        <w:numPr>
          <w:ilvl w:val="0"/>
          <w:numId w:val="8"/>
        </w:numPr>
        <w:spacing w:before="120" w:after="240"/>
        <w:ind w:left="567" w:hanging="567"/>
        <w:rPr>
          <w:rFonts w:ascii="Arial" w:hAnsi="Arial" w:cs="Arial"/>
        </w:rPr>
      </w:pPr>
      <w:r w:rsidRPr="00F3542E">
        <w:rPr>
          <w:rFonts w:ascii="Arial" w:hAnsi="Arial" w:cs="Arial"/>
        </w:rPr>
        <w:t xml:space="preserve">The Indicator Advisory Committee will submit its recommendations to the NICE Guidance Executive, which will act under delegated powers of the Board when considering and approving indicators for publication. </w:t>
      </w:r>
    </w:p>
    <w:p w14:paraId="2FE7059D" w14:textId="77777777" w:rsidR="006F55D2" w:rsidRPr="00F3542E" w:rsidRDefault="006F55D2" w:rsidP="006F55D2">
      <w:pPr>
        <w:widowControl w:val="0"/>
        <w:tabs>
          <w:tab w:val="num" w:pos="450"/>
        </w:tabs>
        <w:spacing w:before="120" w:after="240"/>
        <w:rPr>
          <w:rFonts w:ascii="Arial" w:hAnsi="Arial" w:cs="Arial"/>
          <w:b/>
        </w:rPr>
      </w:pPr>
      <w:r w:rsidRPr="00F3542E">
        <w:rPr>
          <w:rFonts w:ascii="Arial" w:hAnsi="Arial" w:cs="Arial"/>
          <w:b/>
        </w:rPr>
        <w:t xml:space="preserve">Membership </w:t>
      </w:r>
    </w:p>
    <w:p w14:paraId="4CCF2895" w14:textId="77777777" w:rsidR="006F55D2" w:rsidRDefault="006F55D2" w:rsidP="006F55D2">
      <w:pPr>
        <w:widowControl w:val="0"/>
        <w:numPr>
          <w:ilvl w:val="0"/>
          <w:numId w:val="8"/>
        </w:numPr>
        <w:spacing w:before="120" w:after="240"/>
        <w:ind w:left="567" w:hanging="567"/>
        <w:jc w:val="both"/>
        <w:rPr>
          <w:rFonts w:ascii="Arial" w:hAnsi="Arial" w:cs="Arial"/>
        </w:rPr>
      </w:pPr>
      <w:r w:rsidRPr="00A11626">
        <w:rPr>
          <w:rFonts w:ascii="Arial" w:hAnsi="Arial"/>
          <w:lang w:eastAsia="en-US"/>
        </w:rPr>
        <w:t>The membership will be appointed by NICE and shall reflect both the spread of interests and expertise required for the business of the committee and the Institute’s values of equality and diversity</w:t>
      </w:r>
      <w:r>
        <w:rPr>
          <w:rFonts w:ascii="Arial" w:hAnsi="Arial"/>
          <w:lang w:eastAsia="en-US"/>
        </w:rPr>
        <w:t>.</w:t>
      </w:r>
    </w:p>
    <w:p w14:paraId="6FF1279C" w14:textId="178F1A5A" w:rsidR="003F2670" w:rsidRPr="003F2670" w:rsidRDefault="003F2670" w:rsidP="003F2670">
      <w:pPr>
        <w:widowControl w:val="0"/>
        <w:numPr>
          <w:ilvl w:val="0"/>
          <w:numId w:val="8"/>
        </w:numPr>
        <w:spacing w:before="120" w:after="240"/>
        <w:ind w:left="567" w:hanging="567"/>
        <w:jc w:val="both"/>
        <w:rPr>
          <w:rFonts w:ascii="Arial" w:hAnsi="Arial" w:cs="Arial"/>
        </w:rPr>
      </w:pPr>
      <w:r w:rsidRPr="003F2670">
        <w:rPr>
          <w:rFonts w:ascii="Arial" w:hAnsi="Arial" w:cs="Arial"/>
        </w:rPr>
        <w:t xml:space="preserve">The committee will normally have </w:t>
      </w:r>
      <w:r>
        <w:rPr>
          <w:rFonts w:ascii="Arial" w:hAnsi="Arial" w:cs="Arial"/>
        </w:rPr>
        <w:t>16</w:t>
      </w:r>
      <w:r w:rsidRPr="003F2670">
        <w:rPr>
          <w:rFonts w:ascii="Arial" w:hAnsi="Arial" w:cs="Arial"/>
        </w:rPr>
        <w:t xml:space="preserve"> voting members including the chair. However, the number may vary, depending on the needs of the committee. </w:t>
      </w:r>
    </w:p>
    <w:p w14:paraId="4859CB4E" w14:textId="63D1FB73" w:rsidR="006F55D2" w:rsidRPr="00F3542E" w:rsidRDefault="003F2670" w:rsidP="006F55D2">
      <w:pPr>
        <w:widowControl w:val="0"/>
        <w:numPr>
          <w:ilvl w:val="0"/>
          <w:numId w:val="8"/>
        </w:numPr>
        <w:spacing w:before="120" w:after="240"/>
        <w:ind w:left="567" w:hanging="567"/>
        <w:jc w:val="both"/>
        <w:rPr>
          <w:rFonts w:ascii="Arial" w:hAnsi="Arial" w:cs="Arial"/>
        </w:rPr>
      </w:pPr>
      <w:r w:rsidRPr="003F2670">
        <w:rPr>
          <w:rFonts w:ascii="Arial" w:hAnsi="Arial" w:cs="Arial"/>
        </w:rPr>
        <w:t>The membership will be drawn</w:t>
      </w:r>
      <w:r w:rsidRPr="0098554E">
        <w:rPr>
          <w:rFonts w:cs="Arial"/>
        </w:rPr>
        <w:t xml:space="preserve"> </w:t>
      </w:r>
      <w:r w:rsidR="006F55D2" w:rsidRPr="00F3542E">
        <w:rPr>
          <w:rFonts w:ascii="Arial" w:hAnsi="Arial" w:cs="Arial"/>
        </w:rPr>
        <w:t>from the NHS, public health and social care sectors, the voluntary sector and academia.  They also include lay members.</w:t>
      </w:r>
    </w:p>
    <w:p w14:paraId="1C11B1E2" w14:textId="77777777" w:rsidR="003F2670"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Additional experts </w:t>
      </w:r>
      <w:r>
        <w:rPr>
          <w:rFonts w:ascii="Arial" w:hAnsi="Arial" w:cs="Arial"/>
        </w:rPr>
        <w:t xml:space="preserve">and co-opted members </w:t>
      </w:r>
      <w:r w:rsidRPr="00F3542E">
        <w:rPr>
          <w:rFonts w:ascii="Arial" w:hAnsi="Arial" w:cs="Arial"/>
        </w:rPr>
        <w:t xml:space="preserve">may be invited to attend to advise the Committee </w:t>
      </w:r>
      <w:r w:rsidRPr="00F3542E">
        <w:rPr>
          <w:rFonts w:ascii="Arial" w:hAnsi="Arial" w:cs="Arial"/>
          <w:lang w:val="en-US"/>
        </w:rPr>
        <w:t xml:space="preserve">on a </w:t>
      </w:r>
      <w:proofErr w:type="gramStart"/>
      <w:r w:rsidRPr="00F3542E">
        <w:rPr>
          <w:rFonts w:ascii="Arial" w:hAnsi="Arial" w:cs="Arial"/>
          <w:lang w:val="en-US"/>
        </w:rPr>
        <w:t>topic by topic</w:t>
      </w:r>
      <w:proofErr w:type="gramEnd"/>
      <w:r w:rsidRPr="00F3542E">
        <w:rPr>
          <w:rFonts w:ascii="Arial" w:hAnsi="Arial" w:cs="Arial"/>
          <w:lang w:val="en-US"/>
        </w:rPr>
        <w:t xml:space="preserve"> basis</w:t>
      </w:r>
      <w:r w:rsidRPr="00F3542E">
        <w:rPr>
          <w:rFonts w:ascii="Arial" w:hAnsi="Arial" w:cs="Arial"/>
        </w:rPr>
        <w:t xml:space="preserve"> to assist in </w:t>
      </w:r>
      <w:r>
        <w:rPr>
          <w:rFonts w:ascii="Arial" w:hAnsi="Arial" w:cs="Arial"/>
        </w:rPr>
        <w:t>discussions about specific topics under consideration for indicator development</w:t>
      </w:r>
      <w:r w:rsidRPr="00F3542E">
        <w:rPr>
          <w:rFonts w:ascii="Arial" w:hAnsi="Arial" w:cs="Arial"/>
          <w:lang w:val="en-US"/>
        </w:rPr>
        <w:t xml:space="preserve">. They will not have voting rights and will not count towards the </w:t>
      </w:r>
      <w:r w:rsidRPr="00F3542E">
        <w:rPr>
          <w:rFonts w:ascii="Arial" w:hAnsi="Arial" w:cs="Arial"/>
        </w:rPr>
        <w:t>quorum</w:t>
      </w:r>
      <w:r w:rsidR="003F2670">
        <w:rPr>
          <w:rFonts w:ascii="Arial" w:hAnsi="Arial" w:cs="Arial"/>
        </w:rPr>
        <w:t>.</w:t>
      </w:r>
    </w:p>
    <w:p w14:paraId="0BBBA252" w14:textId="071A6E9A" w:rsidR="006F55D2" w:rsidRPr="003F2670" w:rsidRDefault="006F55D2" w:rsidP="003F2670">
      <w:pPr>
        <w:widowControl w:val="0"/>
        <w:spacing w:before="120" w:after="240"/>
        <w:jc w:val="both"/>
        <w:rPr>
          <w:rFonts w:ascii="Arial" w:hAnsi="Arial" w:cs="Arial"/>
        </w:rPr>
      </w:pPr>
      <w:r w:rsidRPr="003F2670">
        <w:rPr>
          <w:rFonts w:ascii="Arial" w:hAnsi="Arial" w:cs="Arial"/>
        </w:rPr>
        <w:lastRenderedPageBreak/>
        <w:t>Date: November 20</w:t>
      </w:r>
      <w:r w:rsidR="003F2670" w:rsidRPr="003F2670">
        <w:rPr>
          <w:rFonts w:ascii="Arial" w:hAnsi="Arial" w:cs="Arial"/>
        </w:rPr>
        <w:t>20</w:t>
      </w:r>
    </w:p>
    <w:p w14:paraId="384ED35F" w14:textId="661BAA18" w:rsidR="006F55D2" w:rsidRPr="00F3542E" w:rsidRDefault="006F55D2" w:rsidP="006F55D2">
      <w:pPr>
        <w:widowControl w:val="0"/>
        <w:spacing w:before="120" w:after="240"/>
        <w:jc w:val="both"/>
        <w:rPr>
          <w:rFonts w:ascii="Arial" w:hAnsi="Arial" w:cs="Arial"/>
        </w:rPr>
      </w:pPr>
      <w:r w:rsidRPr="00F3542E">
        <w:rPr>
          <w:rFonts w:ascii="Arial" w:hAnsi="Arial" w:cs="Arial"/>
        </w:rPr>
        <w:t>Review da</w:t>
      </w:r>
      <w:r>
        <w:rPr>
          <w:rFonts w:ascii="Arial" w:hAnsi="Arial" w:cs="Arial"/>
        </w:rPr>
        <w:t>te: November</w:t>
      </w:r>
      <w:r w:rsidRPr="00F3542E">
        <w:rPr>
          <w:rFonts w:ascii="Arial" w:hAnsi="Arial" w:cs="Arial"/>
        </w:rPr>
        <w:t xml:space="preserve"> 20</w:t>
      </w:r>
      <w:r>
        <w:rPr>
          <w:rFonts w:ascii="Arial" w:hAnsi="Arial" w:cs="Arial"/>
        </w:rPr>
        <w:t>2</w:t>
      </w:r>
      <w:r w:rsidR="003F2670">
        <w:rPr>
          <w:rFonts w:ascii="Arial" w:hAnsi="Arial" w:cs="Arial"/>
        </w:rPr>
        <w:t>3</w:t>
      </w:r>
    </w:p>
    <w:p w14:paraId="430FA41A" w14:textId="77777777" w:rsidR="006F55D2" w:rsidRPr="00F3542E" w:rsidRDefault="006F55D2" w:rsidP="006F55D2">
      <w:pPr>
        <w:tabs>
          <w:tab w:val="left" w:pos="540"/>
        </w:tabs>
        <w:outlineLvl w:val="0"/>
        <w:rPr>
          <w:rFonts w:ascii="Arial" w:hAnsi="Arial" w:cs="Arial"/>
          <w:b/>
          <w:sz w:val="28"/>
          <w:szCs w:val="28"/>
        </w:rPr>
      </w:pPr>
      <w:r>
        <w:rPr>
          <w:b/>
        </w:rPr>
        <w:br w:type="page"/>
      </w:r>
      <w:r w:rsidRPr="00F3542E">
        <w:rPr>
          <w:rFonts w:ascii="Arial" w:hAnsi="Arial" w:cs="Arial"/>
          <w:b/>
          <w:sz w:val="28"/>
          <w:szCs w:val="28"/>
        </w:rPr>
        <w:lastRenderedPageBreak/>
        <w:t>Standing Orders</w:t>
      </w:r>
    </w:p>
    <w:p w14:paraId="4A1742F3" w14:textId="77777777" w:rsidR="006F55D2" w:rsidRPr="00126681" w:rsidRDefault="006F55D2" w:rsidP="006F55D2">
      <w:pPr>
        <w:tabs>
          <w:tab w:val="left" w:pos="540"/>
        </w:tabs>
        <w:jc w:val="both"/>
        <w:rPr>
          <w:rFonts w:ascii="Arial" w:hAnsi="Arial" w:cs="Arial"/>
          <w:b/>
          <w:sz w:val="22"/>
          <w:szCs w:val="22"/>
        </w:rPr>
      </w:pPr>
    </w:p>
    <w:p w14:paraId="79704562" w14:textId="77777777" w:rsidR="006F55D2" w:rsidRPr="00F3542E" w:rsidRDefault="006F55D2" w:rsidP="006F55D2">
      <w:pPr>
        <w:pStyle w:val="ListParagraph"/>
        <w:widowControl w:val="0"/>
        <w:spacing w:before="120" w:after="240"/>
        <w:ind w:left="0"/>
        <w:jc w:val="both"/>
        <w:rPr>
          <w:rFonts w:ascii="Arial" w:hAnsi="Arial" w:cs="Arial"/>
          <w:b/>
        </w:rPr>
      </w:pPr>
      <w:r w:rsidRPr="00F3542E">
        <w:rPr>
          <w:rFonts w:ascii="Arial" w:hAnsi="Arial" w:cs="Arial"/>
          <w:b/>
        </w:rPr>
        <w:t>General</w:t>
      </w:r>
    </w:p>
    <w:p w14:paraId="6322AA06"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These standing orders (“the SOs”) describe the procedural rules for managing the Committee’s work as agreed by NICE. The Committee will operate as an Advisory Committee to NICE. Nothing of these standing orders shall limit compliance with NICE’s Standing Orders so far as they are applicable to this Committee. </w:t>
      </w:r>
    </w:p>
    <w:p w14:paraId="43E197E6"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The appointment of advisory committees is at the sole discretion of NICE’s Board subject to any direction as may be given by the Secretary of State.</w:t>
      </w:r>
    </w:p>
    <w:p w14:paraId="408D25BA"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Members of the Committee shall be bound by these standing orders and will be expected to abide by the seven principles for the conduct of public life as recommended by the Nolan Committee which are:</w:t>
      </w:r>
    </w:p>
    <w:p w14:paraId="01ED1BE1" w14:textId="77777777" w:rsidR="006F55D2" w:rsidRPr="00F3542E" w:rsidRDefault="006F55D2" w:rsidP="006F55D2">
      <w:pPr>
        <w:widowControl w:val="0"/>
        <w:numPr>
          <w:ilvl w:val="0"/>
          <w:numId w:val="9"/>
        </w:numPr>
        <w:tabs>
          <w:tab w:val="num" w:pos="1134"/>
        </w:tabs>
        <w:spacing w:before="120" w:after="120"/>
        <w:jc w:val="both"/>
        <w:rPr>
          <w:rFonts w:ascii="Arial" w:hAnsi="Arial" w:cs="Arial"/>
        </w:rPr>
      </w:pPr>
      <w:r w:rsidRPr="00F3542E">
        <w:rPr>
          <w:rFonts w:ascii="Arial" w:hAnsi="Arial" w:cs="Arial"/>
        </w:rPr>
        <w:t>selflessness</w:t>
      </w:r>
    </w:p>
    <w:p w14:paraId="005328E9" w14:textId="77777777" w:rsidR="006F55D2" w:rsidRPr="00F3542E" w:rsidRDefault="006F55D2" w:rsidP="006F55D2">
      <w:pPr>
        <w:widowControl w:val="0"/>
        <w:numPr>
          <w:ilvl w:val="0"/>
          <w:numId w:val="9"/>
        </w:numPr>
        <w:tabs>
          <w:tab w:val="num" w:pos="1134"/>
        </w:tabs>
        <w:spacing w:before="120" w:after="120"/>
        <w:jc w:val="both"/>
        <w:rPr>
          <w:rFonts w:ascii="Arial" w:hAnsi="Arial" w:cs="Arial"/>
        </w:rPr>
      </w:pPr>
      <w:r w:rsidRPr="00F3542E">
        <w:rPr>
          <w:rFonts w:ascii="Arial" w:hAnsi="Arial" w:cs="Arial"/>
        </w:rPr>
        <w:t>integrity</w:t>
      </w:r>
    </w:p>
    <w:p w14:paraId="11551F88" w14:textId="77777777" w:rsidR="006F55D2" w:rsidRPr="00F3542E" w:rsidRDefault="006F55D2" w:rsidP="006F55D2">
      <w:pPr>
        <w:widowControl w:val="0"/>
        <w:numPr>
          <w:ilvl w:val="0"/>
          <w:numId w:val="9"/>
        </w:numPr>
        <w:tabs>
          <w:tab w:val="num" w:pos="1134"/>
        </w:tabs>
        <w:spacing w:before="120" w:after="120"/>
        <w:jc w:val="both"/>
        <w:rPr>
          <w:rFonts w:ascii="Arial" w:hAnsi="Arial" w:cs="Arial"/>
        </w:rPr>
      </w:pPr>
      <w:r w:rsidRPr="00F3542E">
        <w:rPr>
          <w:rFonts w:ascii="Arial" w:hAnsi="Arial" w:cs="Arial"/>
        </w:rPr>
        <w:t>objectivity</w:t>
      </w:r>
    </w:p>
    <w:p w14:paraId="09A76751" w14:textId="77777777" w:rsidR="006F55D2" w:rsidRPr="00F3542E" w:rsidRDefault="006F55D2" w:rsidP="006F55D2">
      <w:pPr>
        <w:widowControl w:val="0"/>
        <w:numPr>
          <w:ilvl w:val="0"/>
          <w:numId w:val="9"/>
        </w:numPr>
        <w:tabs>
          <w:tab w:val="num" w:pos="1134"/>
        </w:tabs>
        <w:spacing w:before="120" w:after="120"/>
        <w:jc w:val="both"/>
        <w:rPr>
          <w:rFonts w:ascii="Arial" w:hAnsi="Arial" w:cs="Arial"/>
        </w:rPr>
      </w:pPr>
      <w:r w:rsidRPr="00F3542E">
        <w:rPr>
          <w:rFonts w:ascii="Arial" w:hAnsi="Arial" w:cs="Arial"/>
        </w:rPr>
        <w:t>accountability</w:t>
      </w:r>
    </w:p>
    <w:p w14:paraId="76333982" w14:textId="77777777" w:rsidR="006F55D2" w:rsidRPr="00F3542E" w:rsidRDefault="006F55D2" w:rsidP="006F55D2">
      <w:pPr>
        <w:widowControl w:val="0"/>
        <w:numPr>
          <w:ilvl w:val="0"/>
          <w:numId w:val="9"/>
        </w:numPr>
        <w:tabs>
          <w:tab w:val="num" w:pos="1134"/>
        </w:tabs>
        <w:spacing w:before="120" w:after="120"/>
        <w:jc w:val="both"/>
        <w:rPr>
          <w:rFonts w:ascii="Arial" w:hAnsi="Arial" w:cs="Arial"/>
        </w:rPr>
      </w:pPr>
      <w:r w:rsidRPr="00F3542E">
        <w:rPr>
          <w:rFonts w:ascii="Arial" w:hAnsi="Arial" w:cs="Arial"/>
        </w:rPr>
        <w:t>openness</w:t>
      </w:r>
    </w:p>
    <w:p w14:paraId="26321B14" w14:textId="77777777" w:rsidR="006F55D2" w:rsidRPr="00F3542E" w:rsidRDefault="006F55D2" w:rsidP="006F55D2">
      <w:pPr>
        <w:widowControl w:val="0"/>
        <w:numPr>
          <w:ilvl w:val="0"/>
          <w:numId w:val="9"/>
        </w:numPr>
        <w:tabs>
          <w:tab w:val="num" w:pos="1134"/>
        </w:tabs>
        <w:spacing w:before="120" w:after="120"/>
        <w:jc w:val="both"/>
        <w:rPr>
          <w:rFonts w:ascii="Arial" w:hAnsi="Arial" w:cs="Arial"/>
        </w:rPr>
      </w:pPr>
      <w:r w:rsidRPr="00F3542E">
        <w:rPr>
          <w:rFonts w:ascii="Arial" w:hAnsi="Arial" w:cs="Arial"/>
        </w:rPr>
        <w:t>honesty</w:t>
      </w:r>
    </w:p>
    <w:p w14:paraId="6B4582A3" w14:textId="77777777" w:rsidR="006F55D2" w:rsidRPr="00F3542E" w:rsidRDefault="006F55D2" w:rsidP="006F55D2">
      <w:pPr>
        <w:widowControl w:val="0"/>
        <w:numPr>
          <w:ilvl w:val="0"/>
          <w:numId w:val="9"/>
        </w:numPr>
        <w:tabs>
          <w:tab w:val="num" w:pos="1134"/>
        </w:tabs>
        <w:spacing w:before="120" w:after="120"/>
        <w:jc w:val="both"/>
        <w:rPr>
          <w:rFonts w:ascii="Arial" w:hAnsi="Arial" w:cs="Arial"/>
        </w:rPr>
      </w:pPr>
      <w:r w:rsidRPr="00F3542E">
        <w:rPr>
          <w:rFonts w:ascii="Arial" w:hAnsi="Arial" w:cs="Arial"/>
        </w:rPr>
        <w:t>leadership</w:t>
      </w:r>
    </w:p>
    <w:p w14:paraId="64B1A624" w14:textId="77777777" w:rsidR="006F55D2" w:rsidRPr="00F3542E" w:rsidRDefault="006F55D2" w:rsidP="006F55D2">
      <w:pPr>
        <w:widowControl w:val="0"/>
        <w:spacing w:before="120" w:after="120"/>
        <w:ind w:left="1080"/>
        <w:jc w:val="both"/>
        <w:rPr>
          <w:rFonts w:ascii="Arial" w:hAnsi="Arial" w:cs="Arial"/>
        </w:rPr>
      </w:pPr>
    </w:p>
    <w:p w14:paraId="0E3FA7E5"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Other members who may be co-opted from time to time at the discretion of the Committee shall be subject to the same principles.</w:t>
      </w:r>
    </w:p>
    <w:p w14:paraId="3B18B67C"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The </w:t>
      </w:r>
      <w:r>
        <w:rPr>
          <w:rFonts w:ascii="Arial" w:hAnsi="Arial" w:cs="Arial"/>
        </w:rPr>
        <w:t>Chair</w:t>
      </w:r>
      <w:r w:rsidRPr="00F3542E">
        <w:rPr>
          <w:rFonts w:ascii="Arial" w:hAnsi="Arial" w:cs="Arial"/>
        </w:rPr>
        <w:t xml:space="preserve"> and members of the Committee will be appointed in accordance with NICE’s recruitment and selection to advisory bodies and topic expert groups policy and procedure.  </w:t>
      </w:r>
    </w:p>
    <w:p w14:paraId="3E1D9906"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960F8A">
        <w:rPr>
          <w:rFonts w:ascii="Arial" w:hAnsi="Arial" w:cs="Arial"/>
          <w:lang w:eastAsia="en-US"/>
        </w:rPr>
        <w:t xml:space="preserve">The </w:t>
      </w:r>
      <w:r>
        <w:rPr>
          <w:rFonts w:ascii="Arial" w:hAnsi="Arial" w:cs="Arial"/>
          <w:lang w:eastAsia="en-US"/>
        </w:rPr>
        <w:t>chair</w:t>
      </w:r>
      <w:r w:rsidRPr="00960F8A">
        <w:rPr>
          <w:rFonts w:ascii="Arial" w:hAnsi="Arial" w:cs="Arial"/>
          <w:lang w:eastAsia="en-US"/>
        </w:rPr>
        <w:t xml:space="preserve"> and members of the committee will be appointed for a period of 3 years in the first instance. This may be extended by mutual agreement for a further period of up to 3 years and up to a maximum of 10 years</w:t>
      </w:r>
      <w:r w:rsidRPr="00F3542E">
        <w:rPr>
          <w:rFonts w:ascii="Arial" w:hAnsi="Arial" w:cs="Arial"/>
        </w:rPr>
        <w:t xml:space="preserve">. </w:t>
      </w:r>
    </w:p>
    <w:p w14:paraId="10845D30"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Where a </w:t>
      </w:r>
      <w:proofErr w:type="gramStart"/>
      <w:r w:rsidRPr="00F3542E">
        <w:rPr>
          <w:rFonts w:ascii="Arial" w:hAnsi="Arial" w:cs="Arial"/>
        </w:rPr>
        <w:t>Committee</w:t>
      </w:r>
      <w:proofErr w:type="gramEnd"/>
      <w:r w:rsidRPr="00F3542E">
        <w:rPr>
          <w:rFonts w:ascii="Arial" w:hAnsi="Arial" w:cs="Arial"/>
        </w:rPr>
        <w:t xml:space="preserve"> member is appointed </w:t>
      </w:r>
      <w:r>
        <w:rPr>
          <w:rFonts w:ascii="Arial" w:hAnsi="Arial" w:cs="Arial"/>
        </w:rPr>
        <w:t>Chair</w:t>
      </w:r>
      <w:r w:rsidRPr="00F3542E">
        <w:rPr>
          <w:rFonts w:ascii="Arial" w:hAnsi="Arial" w:cs="Arial"/>
        </w:rPr>
        <w:t xml:space="preserve"> of the Committee of which they are a member, it will count as a new appointment. </w:t>
      </w:r>
    </w:p>
    <w:p w14:paraId="40F7C464"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The removal or substitution of members and the general constitution of the advisory body shall be at the discretion of NICE in accordance with its published procedures.</w:t>
      </w:r>
    </w:p>
    <w:p w14:paraId="7C3614E1"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All reasonable facilities shall be provided for members to ensure they </w:t>
      </w:r>
      <w:proofErr w:type="gramStart"/>
      <w:r w:rsidRPr="00F3542E">
        <w:rPr>
          <w:rFonts w:ascii="Arial" w:hAnsi="Arial" w:cs="Arial"/>
        </w:rPr>
        <w:t>have the opportunity to</w:t>
      </w:r>
      <w:proofErr w:type="gramEnd"/>
      <w:r w:rsidRPr="00F3542E">
        <w:rPr>
          <w:rFonts w:ascii="Arial" w:hAnsi="Arial" w:cs="Arial"/>
        </w:rPr>
        <w:t xml:space="preserve"> participate fully and equitably in the business of the Committee.</w:t>
      </w:r>
    </w:p>
    <w:p w14:paraId="41CBF2CD" w14:textId="77777777" w:rsidR="006F55D2" w:rsidRPr="00F3542E" w:rsidRDefault="006F55D2" w:rsidP="006F55D2">
      <w:pPr>
        <w:widowControl w:val="0"/>
        <w:spacing w:before="120" w:after="240"/>
        <w:jc w:val="both"/>
        <w:rPr>
          <w:rFonts w:ascii="Arial" w:hAnsi="Arial" w:cs="Arial"/>
          <w:b/>
        </w:rPr>
      </w:pPr>
      <w:r w:rsidRPr="00F3542E">
        <w:rPr>
          <w:rFonts w:ascii="Arial" w:hAnsi="Arial" w:cs="Arial"/>
          <w:b/>
        </w:rPr>
        <w:lastRenderedPageBreak/>
        <w:t>Interpretation</w:t>
      </w:r>
    </w:p>
    <w:p w14:paraId="482E6E13" w14:textId="77777777" w:rsidR="006F55D2" w:rsidRPr="00F3542E" w:rsidRDefault="006F55D2" w:rsidP="006F55D2">
      <w:pPr>
        <w:widowControl w:val="0"/>
        <w:numPr>
          <w:ilvl w:val="0"/>
          <w:numId w:val="8"/>
        </w:numPr>
        <w:spacing w:before="120" w:after="240"/>
        <w:ind w:left="567" w:hanging="567"/>
        <w:jc w:val="both"/>
        <w:rPr>
          <w:rFonts w:ascii="Arial" w:hAnsi="Arial" w:cs="Arial"/>
        </w:rPr>
      </w:pPr>
      <w:proofErr w:type="gramStart"/>
      <w:r w:rsidRPr="00F3542E">
        <w:rPr>
          <w:rFonts w:ascii="Arial" w:hAnsi="Arial" w:cs="Arial"/>
        </w:rPr>
        <w:t>During the course of</w:t>
      </w:r>
      <w:proofErr w:type="gramEnd"/>
      <w:r w:rsidRPr="00F3542E">
        <w:rPr>
          <w:rFonts w:ascii="Arial" w:hAnsi="Arial" w:cs="Arial"/>
        </w:rPr>
        <w:t xml:space="preserve"> the meeting, the </w:t>
      </w:r>
      <w:r>
        <w:rPr>
          <w:rFonts w:ascii="Arial" w:hAnsi="Arial" w:cs="Arial"/>
        </w:rPr>
        <w:t>Chair</w:t>
      </w:r>
      <w:r w:rsidRPr="00F3542E">
        <w:rPr>
          <w:rFonts w:ascii="Arial" w:hAnsi="Arial" w:cs="Arial"/>
        </w:rPr>
        <w:t xml:space="preserve"> of the Committee having taken advice from a senior member of the NICE Committee project team shall be the final authority on the interpretation of standing orders. </w:t>
      </w:r>
    </w:p>
    <w:p w14:paraId="3841B34F" w14:textId="4568BFF3"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Statements of Committee members made at meetings shall be relevant to the matter under discussion at the time and the decision of the </w:t>
      </w:r>
      <w:r w:rsidR="003F2670">
        <w:rPr>
          <w:rFonts w:ascii="Arial" w:hAnsi="Arial" w:cs="Arial"/>
        </w:rPr>
        <w:t>c</w:t>
      </w:r>
      <w:r>
        <w:rPr>
          <w:rFonts w:ascii="Arial" w:hAnsi="Arial" w:cs="Arial"/>
        </w:rPr>
        <w:t>hair</w:t>
      </w:r>
      <w:r w:rsidRPr="00F3542E">
        <w:rPr>
          <w:rFonts w:ascii="Arial" w:hAnsi="Arial" w:cs="Arial"/>
        </w:rPr>
        <w:t xml:space="preserve"> on questions of order, relevancy, and interpretation (including conflicts of interest) shall be final.</w:t>
      </w:r>
    </w:p>
    <w:p w14:paraId="4B88A076" w14:textId="77777777" w:rsidR="006F55D2" w:rsidRPr="00F3542E" w:rsidRDefault="006F55D2" w:rsidP="006F55D2">
      <w:pPr>
        <w:widowControl w:val="0"/>
        <w:spacing w:before="120" w:after="240"/>
        <w:jc w:val="both"/>
        <w:rPr>
          <w:rFonts w:ascii="Arial" w:hAnsi="Arial" w:cs="Arial"/>
          <w:b/>
        </w:rPr>
      </w:pPr>
      <w:r w:rsidRPr="00F3542E">
        <w:rPr>
          <w:rFonts w:ascii="Arial" w:hAnsi="Arial" w:cs="Arial"/>
          <w:b/>
        </w:rPr>
        <w:t xml:space="preserve">Committee </w:t>
      </w:r>
      <w:r>
        <w:rPr>
          <w:rFonts w:ascii="Arial" w:hAnsi="Arial" w:cs="Arial"/>
          <w:b/>
        </w:rPr>
        <w:t>Chair</w:t>
      </w:r>
      <w:r w:rsidRPr="00F3542E">
        <w:rPr>
          <w:rFonts w:ascii="Arial" w:hAnsi="Arial" w:cs="Arial"/>
          <w:b/>
        </w:rPr>
        <w:t xml:space="preserve"> and Vice </w:t>
      </w:r>
      <w:r>
        <w:rPr>
          <w:rFonts w:ascii="Arial" w:hAnsi="Arial" w:cs="Arial"/>
          <w:b/>
        </w:rPr>
        <w:t>Chair</w:t>
      </w:r>
    </w:p>
    <w:p w14:paraId="5380A2A3"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Meetings will be conducted by the </w:t>
      </w:r>
      <w:r>
        <w:rPr>
          <w:rFonts w:ascii="Arial" w:hAnsi="Arial" w:cs="Arial"/>
        </w:rPr>
        <w:t>Chair</w:t>
      </w:r>
      <w:r w:rsidRPr="00F3542E">
        <w:rPr>
          <w:rFonts w:ascii="Arial" w:hAnsi="Arial" w:cs="Arial"/>
        </w:rPr>
        <w:t xml:space="preserve"> or in his/her absence the Vice </w:t>
      </w:r>
      <w:r>
        <w:rPr>
          <w:rFonts w:ascii="Arial" w:hAnsi="Arial" w:cs="Arial"/>
        </w:rPr>
        <w:t>Chair</w:t>
      </w:r>
      <w:r w:rsidRPr="00F3542E">
        <w:rPr>
          <w:rFonts w:ascii="Arial" w:hAnsi="Arial" w:cs="Arial"/>
        </w:rPr>
        <w:t xml:space="preserve">. </w:t>
      </w:r>
    </w:p>
    <w:p w14:paraId="08EC23E8"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The Vice </w:t>
      </w:r>
      <w:r>
        <w:rPr>
          <w:rFonts w:ascii="Arial" w:hAnsi="Arial" w:cs="Arial"/>
        </w:rPr>
        <w:t>Chair</w:t>
      </w:r>
      <w:r w:rsidRPr="00F3542E">
        <w:rPr>
          <w:rFonts w:ascii="Arial" w:hAnsi="Arial" w:cs="Arial"/>
        </w:rPr>
        <w:t xml:space="preserve"> will be appointed in accordance with NICE’s recruitment and selection to advisory bodies and topic expert groups policy and procedure. </w:t>
      </w:r>
    </w:p>
    <w:p w14:paraId="662A22D7"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The Vice </w:t>
      </w:r>
      <w:r>
        <w:rPr>
          <w:rFonts w:ascii="Arial" w:hAnsi="Arial" w:cs="Arial"/>
        </w:rPr>
        <w:t>Chair</w:t>
      </w:r>
      <w:r w:rsidRPr="00F3542E">
        <w:rPr>
          <w:rFonts w:ascii="Arial" w:hAnsi="Arial" w:cs="Arial"/>
        </w:rPr>
        <w:t xml:space="preserve">’s appointment will be for a period of </w:t>
      </w:r>
      <w:r>
        <w:rPr>
          <w:rFonts w:ascii="Arial" w:hAnsi="Arial" w:cs="Arial"/>
        </w:rPr>
        <w:t>3</w:t>
      </w:r>
      <w:r w:rsidRPr="00F3542E">
        <w:rPr>
          <w:rFonts w:ascii="Arial" w:hAnsi="Arial" w:cs="Arial"/>
        </w:rPr>
        <w:t xml:space="preserve"> year</w:t>
      </w:r>
      <w:r>
        <w:rPr>
          <w:rFonts w:ascii="Arial" w:hAnsi="Arial" w:cs="Arial"/>
        </w:rPr>
        <w:t>s</w:t>
      </w:r>
      <w:r w:rsidRPr="00F3542E">
        <w:rPr>
          <w:rFonts w:ascii="Arial" w:hAnsi="Arial" w:cs="Arial"/>
        </w:rPr>
        <w:t xml:space="preserve"> in the first instance, renewable for a further period, of no more than 3 years, to a maximum of 10 years [applies to standing advisory Committees].</w:t>
      </w:r>
    </w:p>
    <w:p w14:paraId="79878EB5"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Where a </w:t>
      </w:r>
      <w:proofErr w:type="gramStart"/>
      <w:r w:rsidRPr="00F3542E">
        <w:rPr>
          <w:rFonts w:ascii="Arial" w:hAnsi="Arial" w:cs="Arial"/>
        </w:rPr>
        <w:t>Committee</w:t>
      </w:r>
      <w:proofErr w:type="gramEnd"/>
      <w:r w:rsidRPr="00F3542E">
        <w:rPr>
          <w:rFonts w:ascii="Arial" w:hAnsi="Arial" w:cs="Arial"/>
        </w:rPr>
        <w:t xml:space="preserve"> member has been promoted from within the Committee to Vice </w:t>
      </w:r>
      <w:r>
        <w:rPr>
          <w:rFonts w:ascii="Arial" w:hAnsi="Arial" w:cs="Arial"/>
        </w:rPr>
        <w:t>Chair</w:t>
      </w:r>
      <w:r w:rsidRPr="00F3542E">
        <w:rPr>
          <w:rFonts w:ascii="Arial" w:hAnsi="Arial" w:cs="Arial"/>
        </w:rPr>
        <w:t xml:space="preserve">, the new term will count against the 10 year total. For example, if a member serves one 3-year term and is then promoted to Vice </w:t>
      </w:r>
      <w:r>
        <w:rPr>
          <w:rFonts w:ascii="Arial" w:hAnsi="Arial" w:cs="Arial"/>
        </w:rPr>
        <w:t>Chair</w:t>
      </w:r>
      <w:r w:rsidRPr="00F3542E">
        <w:rPr>
          <w:rFonts w:ascii="Arial" w:hAnsi="Arial" w:cs="Arial"/>
        </w:rPr>
        <w:t xml:space="preserve"> for another 3-year term, this will be regarded as having served 6 years as a member of the Committee </w:t>
      </w:r>
    </w:p>
    <w:p w14:paraId="607AB894"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The </w:t>
      </w:r>
      <w:r>
        <w:rPr>
          <w:rFonts w:ascii="Arial" w:hAnsi="Arial" w:cs="Arial"/>
        </w:rPr>
        <w:t>Chair</w:t>
      </w:r>
      <w:r w:rsidRPr="00F3542E">
        <w:rPr>
          <w:rFonts w:ascii="Arial" w:hAnsi="Arial" w:cs="Arial"/>
        </w:rPr>
        <w:t xml:space="preserve">, or the Vice </w:t>
      </w:r>
      <w:r>
        <w:rPr>
          <w:rFonts w:ascii="Arial" w:hAnsi="Arial" w:cs="Arial"/>
        </w:rPr>
        <w:t>Chair</w:t>
      </w:r>
      <w:r w:rsidRPr="00F3542E">
        <w:rPr>
          <w:rFonts w:ascii="Arial" w:hAnsi="Arial" w:cs="Arial"/>
        </w:rPr>
        <w:t xml:space="preserve"> in the </w:t>
      </w:r>
      <w:r>
        <w:rPr>
          <w:rFonts w:ascii="Arial" w:hAnsi="Arial" w:cs="Arial"/>
        </w:rPr>
        <w:t>Chair</w:t>
      </w:r>
      <w:r w:rsidRPr="00F3542E">
        <w:rPr>
          <w:rFonts w:ascii="Arial" w:hAnsi="Arial" w:cs="Arial"/>
        </w:rPr>
        <w:t xml:space="preserve">’s absence, may take action on behalf of the Committee outside of the scheduled Committee cycle when urgent decisions are </w:t>
      </w:r>
      <w:proofErr w:type="gramStart"/>
      <w:r w:rsidRPr="00F3542E">
        <w:rPr>
          <w:rFonts w:ascii="Arial" w:hAnsi="Arial" w:cs="Arial"/>
        </w:rPr>
        <w:t>required</w:t>
      </w:r>
      <w:proofErr w:type="gramEnd"/>
      <w:r w:rsidRPr="00F3542E">
        <w:rPr>
          <w:rFonts w:ascii="Arial" w:hAnsi="Arial" w:cs="Arial"/>
        </w:rPr>
        <w:t xml:space="preserve"> and it is impracticable to convene a special meeting of the Committee.</w:t>
      </w:r>
    </w:p>
    <w:p w14:paraId="5F07E54C"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On the occasion(s) where the </w:t>
      </w:r>
      <w:r>
        <w:rPr>
          <w:rFonts w:ascii="Arial" w:hAnsi="Arial" w:cs="Arial"/>
        </w:rPr>
        <w:t>Chair</w:t>
      </w:r>
      <w:r w:rsidRPr="00F3542E">
        <w:rPr>
          <w:rFonts w:ascii="Arial" w:hAnsi="Arial" w:cs="Arial"/>
        </w:rPr>
        <w:t xml:space="preserve"> or the Vice </w:t>
      </w:r>
      <w:r>
        <w:rPr>
          <w:rFonts w:ascii="Arial" w:hAnsi="Arial" w:cs="Arial"/>
        </w:rPr>
        <w:t>Chair</w:t>
      </w:r>
      <w:r w:rsidRPr="00F3542E">
        <w:rPr>
          <w:rFonts w:ascii="Arial" w:hAnsi="Arial" w:cs="Arial"/>
        </w:rPr>
        <w:t xml:space="preserve"> is absent, another member of the Committee can be used as proxy to fulfil the role. The proxy Vice </w:t>
      </w:r>
      <w:r>
        <w:rPr>
          <w:rFonts w:ascii="Arial" w:hAnsi="Arial" w:cs="Arial"/>
        </w:rPr>
        <w:t>Chair</w:t>
      </w:r>
      <w:r w:rsidRPr="00F3542E">
        <w:rPr>
          <w:rFonts w:ascii="Arial" w:hAnsi="Arial" w:cs="Arial"/>
        </w:rPr>
        <w:t xml:space="preserve"> of the meeting will be appointed by the Centre Director (or an appointed deputy) and the </w:t>
      </w:r>
      <w:r>
        <w:rPr>
          <w:rFonts w:ascii="Arial" w:hAnsi="Arial" w:cs="Arial"/>
        </w:rPr>
        <w:t>Chair</w:t>
      </w:r>
      <w:r w:rsidRPr="00F3542E">
        <w:rPr>
          <w:rFonts w:ascii="Arial" w:hAnsi="Arial" w:cs="Arial"/>
        </w:rPr>
        <w:t xml:space="preserve"> of the meeting.</w:t>
      </w:r>
    </w:p>
    <w:p w14:paraId="4CF48527" w14:textId="77777777" w:rsidR="006F55D2" w:rsidRPr="00F3542E" w:rsidRDefault="006F55D2" w:rsidP="006F55D2">
      <w:pPr>
        <w:widowControl w:val="0"/>
        <w:spacing w:before="120" w:after="240"/>
        <w:jc w:val="both"/>
        <w:rPr>
          <w:rFonts w:ascii="Arial" w:hAnsi="Arial" w:cs="Arial"/>
          <w:b/>
        </w:rPr>
      </w:pPr>
      <w:r w:rsidRPr="00F3542E">
        <w:rPr>
          <w:rFonts w:ascii="Arial" w:hAnsi="Arial" w:cs="Arial"/>
          <w:b/>
        </w:rPr>
        <w:t>Quorum</w:t>
      </w:r>
    </w:p>
    <w:p w14:paraId="5BA4FC43" w14:textId="0217177E"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The quorum is set at 50% of Committee membership in accordance with </w:t>
      </w:r>
      <w:proofErr w:type="spellStart"/>
      <w:r w:rsidRPr="00F3542E">
        <w:rPr>
          <w:rFonts w:ascii="Arial" w:hAnsi="Arial" w:cs="Arial"/>
        </w:rPr>
        <w:t>ToR</w:t>
      </w:r>
      <w:proofErr w:type="spellEnd"/>
      <w:r w:rsidRPr="00F3542E">
        <w:rPr>
          <w:rFonts w:ascii="Arial" w:hAnsi="Arial" w:cs="Arial"/>
        </w:rPr>
        <w:t xml:space="preserve"> paragraph </w:t>
      </w:r>
      <w:r w:rsidR="003F2670">
        <w:rPr>
          <w:rFonts w:ascii="Arial" w:hAnsi="Arial" w:cs="Arial"/>
        </w:rPr>
        <w:t>6</w:t>
      </w:r>
      <w:r w:rsidRPr="00F3542E">
        <w:rPr>
          <w:rFonts w:ascii="Arial" w:hAnsi="Arial" w:cs="Arial"/>
        </w:rPr>
        <w:t>. The quorum should be rounded up to the next whole number in the event of there being an odd number of members.</w:t>
      </w:r>
    </w:p>
    <w:p w14:paraId="636E8109" w14:textId="77777777" w:rsidR="006F55D2" w:rsidRPr="006F4615" w:rsidRDefault="006F55D2" w:rsidP="006F55D2">
      <w:pPr>
        <w:widowControl w:val="0"/>
        <w:numPr>
          <w:ilvl w:val="0"/>
          <w:numId w:val="8"/>
        </w:numPr>
        <w:spacing w:before="120" w:after="240"/>
        <w:ind w:left="567" w:hanging="567"/>
        <w:jc w:val="both"/>
        <w:rPr>
          <w:rFonts w:ascii="Arial" w:hAnsi="Arial" w:cs="Arial"/>
        </w:rPr>
      </w:pPr>
      <w:r w:rsidRPr="006F4615">
        <w:rPr>
          <w:rFonts w:ascii="Arial" w:hAnsi="Arial" w:cs="Arial"/>
        </w:rPr>
        <w:t xml:space="preserve">No business should be transacted </w:t>
      </w:r>
      <w:r>
        <w:rPr>
          <w:rFonts w:ascii="Arial" w:hAnsi="Arial" w:cs="Arial"/>
        </w:rPr>
        <w:t>(</w:t>
      </w:r>
      <w:proofErr w:type="gramStart"/>
      <w:r>
        <w:rPr>
          <w:rFonts w:ascii="Arial" w:hAnsi="Arial" w:cs="Arial"/>
        </w:rPr>
        <w:t>i.e.</w:t>
      </w:r>
      <w:proofErr w:type="gramEnd"/>
      <w:r>
        <w:rPr>
          <w:rFonts w:ascii="Arial" w:hAnsi="Arial" w:cs="Arial"/>
        </w:rPr>
        <w:t xml:space="preserve"> indicators formulated or decision made) </w:t>
      </w:r>
      <w:r w:rsidRPr="006F4615">
        <w:rPr>
          <w:rFonts w:ascii="Arial" w:hAnsi="Arial" w:cs="Arial"/>
        </w:rPr>
        <w:t xml:space="preserve">unless the meeting is quorate. </w:t>
      </w:r>
      <w:r>
        <w:rPr>
          <w:rFonts w:ascii="Arial" w:hAnsi="Arial" w:cs="Arial"/>
        </w:rPr>
        <w:t xml:space="preserve">The provision also applies if </w:t>
      </w:r>
      <w:r w:rsidRPr="006F4615">
        <w:rPr>
          <w:rFonts w:ascii="Arial" w:hAnsi="Arial" w:cs="Arial"/>
        </w:rPr>
        <w:t>a member is excluded due to a conflict of interest and membership falls below the quorum</w:t>
      </w:r>
    </w:p>
    <w:p w14:paraId="21592949" w14:textId="77777777" w:rsidR="006F55D2" w:rsidRPr="006F4615" w:rsidRDefault="006F55D2" w:rsidP="006F55D2">
      <w:pPr>
        <w:widowControl w:val="0"/>
        <w:numPr>
          <w:ilvl w:val="0"/>
          <w:numId w:val="8"/>
        </w:numPr>
        <w:spacing w:before="120" w:after="240"/>
        <w:ind w:left="567" w:hanging="567"/>
        <w:jc w:val="both"/>
        <w:rPr>
          <w:rFonts w:ascii="Arial" w:hAnsi="Arial" w:cs="Arial"/>
        </w:rPr>
      </w:pPr>
      <w:r>
        <w:rPr>
          <w:rFonts w:ascii="Arial" w:hAnsi="Arial" w:cs="Arial"/>
        </w:rPr>
        <w:t>T</w:t>
      </w:r>
      <w:r w:rsidRPr="006F4615">
        <w:rPr>
          <w:rFonts w:ascii="Arial" w:hAnsi="Arial" w:cs="Arial"/>
        </w:rPr>
        <w:t xml:space="preserve">he needs of the Committee are such that even if the meeting is quorate, an appropriate spread of members’ interests should be represented at each meeting. It is also important that the mix of core and expert members is appropriate, expert members should not be in a majority.  If, in the view of the </w:t>
      </w:r>
      <w:r>
        <w:rPr>
          <w:rFonts w:ascii="Arial" w:hAnsi="Arial" w:cs="Arial"/>
        </w:rPr>
        <w:lastRenderedPageBreak/>
        <w:t>Chair</w:t>
      </w:r>
      <w:r w:rsidRPr="006F4615">
        <w:rPr>
          <w:rFonts w:ascii="Arial" w:hAnsi="Arial" w:cs="Arial"/>
        </w:rPr>
        <w:t>, the spread of interests, or mix of core and expert members is insufficient for the business under consideration, the meeting may be suspended or adjourned until a later date.</w:t>
      </w:r>
    </w:p>
    <w:p w14:paraId="7491A863"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Invited experts and observers in attendance at Committee meetings will not count towards the quorum.</w:t>
      </w:r>
    </w:p>
    <w:p w14:paraId="12F5DA20" w14:textId="77777777" w:rsidR="006F55D2" w:rsidRPr="00F3542E" w:rsidRDefault="006F55D2" w:rsidP="006F55D2">
      <w:pPr>
        <w:widowControl w:val="0"/>
        <w:spacing w:before="120" w:after="240"/>
        <w:jc w:val="both"/>
        <w:rPr>
          <w:rFonts w:ascii="Arial" w:hAnsi="Arial" w:cs="Arial"/>
          <w:b/>
        </w:rPr>
      </w:pPr>
      <w:r w:rsidRPr="00F3542E">
        <w:rPr>
          <w:rFonts w:ascii="Arial" w:hAnsi="Arial" w:cs="Arial"/>
          <w:b/>
        </w:rPr>
        <w:t>Voting</w:t>
      </w:r>
    </w:p>
    <w:p w14:paraId="7CBDB059"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The decisions of the Committee will normally be arrived at by a consensus of those members present. Voting will only be used for decision-making in exceptional circumstances. Before a decision to move to a vote is made, the </w:t>
      </w:r>
      <w:r>
        <w:rPr>
          <w:rFonts w:ascii="Arial" w:hAnsi="Arial" w:cs="Arial"/>
        </w:rPr>
        <w:t>Chair</w:t>
      </w:r>
      <w:r w:rsidRPr="00F3542E">
        <w:rPr>
          <w:rFonts w:ascii="Arial" w:hAnsi="Arial" w:cs="Arial"/>
        </w:rPr>
        <w:t xml:space="preserve"> will, in all cases, consider whether continuing the discussion at a subsequent meeting is likely to lead to consensus.</w:t>
      </w:r>
    </w:p>
    <w:p w14:paraId="1423456A"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Voting will be </w:t>
      </w:r>
      <w:proofErr w:type="gramStart"/>
      <w:r w:rsidRPr="00F3542E">
        <w:rPr>
          <w:rFonts w:ascii="Arial" w:hAnsi="Arial" w:cs="Arial"/>
        </w:rPr>
        <w:t>anonymous</w:t>
      </w:r>
      <w:proofErr w:type="gramEnd"/>
      <w:r w:rsidRPr="00F3542E">
        <w:rPr>
          <w:rFonts w:ascii="Arial" w:hAnsi="Arial" w:cs="Arial"/>
        </w:rPr>
        <w:t xml:space="preserve"> and decisions determined by a simple majority of those members present at a quorate meeting.</w:t>
      </w:r>
    </w:p>
    <w:p w14:paraId="282AA962"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The </w:t>
      </w:r>
      <w:r>
        <w:rPr>
          <w:rFonts w:ascii="Arial" w:hAnsi="Arial" w:cs="Arial"/>
        </w:rPr>
        <w:t>Chair</w:t>
      </w:r>
      <w:r w:rsidRPr="00F3542E">
        <w:rPr>
          <w:rFonts w:ascii="Arial" w:hAnsi="Arial" w:cs="Arial"/>
        </w:rPr>
        <w:t xml:space="preserve"> of the meeting will be included in the vote and in the event of there being an equality of votes the </w:t>
      </w:r>
      <w:r>
        <w:rPr>
          <w:rFonts w:ascii="Arial" w:hAnsi="Arial" w:cs="Arial"/>
        </w:rPr>
        <w:t>Chair</w:t>
      </w:r>
      <w:r w:rsidRPr="00F3542E">
        <w:rPr>
          <w:rFonts w:ascii="Arial" w:hAnsi="Arial" w:cs="Arial"/>
        </w:rPr>
        <w:t xml:space="preserve"> will have a second, casting vote.</w:t>
      </w:r>
    </w:p>
    <w:p w14:paraId="07B0DF16" w14:textId="174F3BC6" w:rsidR="006F55D2"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Only </w:t>
      </w:r>
      <w:r w:rsidR="003F2670">
        <w:rPr>
          <w:rFonts w:ascii="Arial" w:hAnsi="Arial" w:cs="Arial"/>
        </w:rPr>
        <w:t>committee members</w:t>
      </w:r>
      <w:r w:rsidRPr="00F3542E">
        <w:rPr>
          <w:rFonts w:ascii="Arial" w:hAnsi="Arial" w:cs="Arial"/>
        </w:rPr>
        <w:t xml:space="preserve"> present at the meeting will be eligible to vote. There will be no proxy voting.</w:t>
      </w:r>
    </w:p>
    <w:p w14:paraId="276AF13C" w14:textId="77777777" w:rsidR="006F55D2" w:rsidRPr="00BC7604" w:rsidRDefault="006F55D2" w:rsidP="006F55D2">
      <w:pPr>
        <w:widowControl w:val="0"/>
        <w:numPr>
          <w:ilvl w:val="0"/>
          <w:numId w:val="8"/>
        </w:numPr>
        <w:spacing w:before="120" w:after="240"/>
        <w:ind w:left="567" w:hanging="567"/>
        <w:jc w:val="both"/>
        <w:rPr>
          <w:rFonts w:ascii="Arial" w:hAnsi="Arial" w:cs="Arial"/>
        </w:rPr>
      </w:pPr>
      <w:r w:rsidRPr="00BC7604">
        <w:rPr>
          <w:rFonts w:ascii="Arial" w:hAnsi="Arial" w:cs="Arial"/>
        </w:rPr>
        <w:t xml:space="preserve">Invited experts, co-opted </w:t>
      </w:r>
      <w:proofErr w:type="gramStart"/>
      <w:r w:rsidRPr="00BC7604">
        <w:rPr>
          <w:rFonts w:ascii="Arial" w:hAnsi="Arial" w:cs="Arial"/>
        </w:rPr>
        <w:t>members</w:t>
      </w:r>
      <w:proofErr w:type="gramEnd"/>
      <w:r w:rsidRPr="00BC7604">
        <w:rPr>
          <w:rFonts w:ascii="Arial" w:hAnsi="Arial" w:cs="Arial"/>
        </w:rPr>
        <w:t xml:space="preserve"> and observers in attendance at committee meetings will not be eligible to vote</w:t>
      </w:r>
    </w:p>
    <w:p w14:paraId="4CB56503" w14:textId="77777777" w:rsidR="006F55D2" w:rsidRPr="00F3542E" w:rsidRDefault="006F55D2" w:rsidP="006F55D2">
      <w:pPr>
        <w:widowControl w:val="0"/>
        <w:spacing w:before="120" w:after="240"/>
        <w:jc w:val="both"/>
        <w:rPr>
          <w:rFonts w:ascii="Arial" w:hAnsi="Arial" w:cs="Arial"/>
          <w:b/>
        </w:rPr>
      </w:pPr>
      <w:r w:rsidRPr="00F3542E">
        <w:rPr>
          <w:rFonts w:ascii="Arial" w:hAnsi="Arial" w:cs="Arial"/>
          <w:b/>
        </w:rPr>
        <w:t>Collective responsibility</w:t>
      </w:r>
    </w:p>
    <w:p w14:paraId="65F0F23D"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All members of the Committee shall abide by the principle of collective responsibility, stand by the recommendations of the </w:t>
      </w:r>
      <w:proofErr w:type="gramStart"/>
      <w:r w:rsidRPr="00F3542E">
        <w:rPr>
          <w:rFonts w:ascii="Arial" w:hAnsi="Arial" w:cs="Arial"/>
        </w:rPr>
        <w:t>Committee</w:t>
      </w:r>
      <w:proofErr w:type="gramEnd"/>
      <w:r w:rsidRPr="00F3542E">
        <w:rPr>
          <w:rFonts w:ascii="Arial" w:hAnsi="Arial" w:cs="Arial"/>
        </w:rPr>
        <w:t xml:space="preserve"> and not speak against them in public.</w:t>
      </w:r>
    </w:p>
    <w:p w14:paraId="6789F94E" w14:textId="77777777" w:rsidR="006F55D2" w:rsidRPr="00F3542E" w:rsidRDefault="006F55D2" w:rsidP="006F55D2">
      <w:pPr>
        <w:widowControl w:val="0"/>
        <w:spacing w:before="120" w:after="240"/>
        <w:jc w:val="both"/>
        <w:rPr>
          <w:rFonts w:ascii="Arial" w:hAnsi="Arial" w:cs="Arial"/>
          <w:b/>
        </w:rPr>
      </w:pPr>
      <w:r w:rsidRPr="00F3542E">
        <w:rPr>
          <w:rFonts w:ascii="Arial" w:hAnsi="Arial" w:cs="Arial"/>
          <w:b/>
        </w:rPr>
        <w:t xml:space="preserve">Confidentiality </w:t>
      </w:r>
    </w:p>
    <w:p w14:paraId="332E1BCC"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On appointment, Committee members will be required to sign a confidentiality agreement with NICE relating to any information designated confidential by NICE such as academic or commercial-in-confidence material or sensitive personal data.</w:t>
      </w:r>
    </w:p>
    <w:p w14:paraId="0AED419F"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Confidential papers and confidential information disclosed in Committee deliberations should not be discussed with colleagues who are not members of the Committee, other organisations, the media, or members of the Committee who are conflicted for the topic.</w:t>
      </w:r>
    </w:p>
    <w:p w14:paraId="4AFB2270" w14:textId="5095D0AC"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Experts</w:t>
      </w:r>
      <w:r w:rsidR="000037C5">
        <w:rPr>
          <w:rFonts w:ascii="Arial" w:hAnsi="Arial" w:cs="Arial"/>
        </w:rPr>
        <w:t xml:space="preserve">, co-opted </w:t>
      </w:r>
      <w:proofErr w:type="gramStart"/>
      <w:r w:rsidR="000037C5">
        <w:rPr>
          <w:rFonts w:ascii="Arial" w:hAnsi="Arial" w:cs="Arial"/>
        </w:rPr>
        <w:t>members</w:t>
      </w:r>
      <w:proofErr w:type="gramEnd"/>
      <w:r w:rsidRPr="00F3542E">
        <w:rPr>
          <w:rFonts w:ascii="Arial" w:hAnsi="Arial" w:cs="Arial"/>
        </w:rPr>
        <w:t xml:space="preserve"> and observers invited by the Committee will sign a confidentiality agreement in advance and be subject to the same confidentiality regulations as Committee members.</w:t>
      </w:r>
    </w:p>
    <w:p w14:paraId="1F650CF0" w14:textId="77777777" w:rsidR="006F55D2" w:rsidRPr="00F3542E" w:rsidRDefault="006F55D2" w:rsidP="006F55D2">
      <w:pPr>
        <w:widowControl w:val="0"/>
        <w:spacing w:before="120" w:after="240"/>
        <w:jc w:val="both"/>
        <w:rPr>
          <w:rFonts w:ascii="Arial" w:hAnsi="Arial" w:cs="Arial"/>
          <w:b/>
        </w:rPr>
      </w:pPr>
      <w:r w:rsidRPr="00F3542E">
        <w:rPr>
          <w:rFonts w:ascii="Arial" w:hAnsi="Arial" w:cs="Arial"/>
          <w:b/>
        </w:rPr>
        <w:t>Arrangements for meetings</w:t>
      </w:r>
    </w:p>
    <w:p w14:paraId="02AE1C66"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lastRenderedPageBreak/>
        <w:t>NICE will ensure that Committee meetings will take place in venues that are accessible to, and have facilities for, persons with disabilities.</w:t>
      </w:r>
    </w:p>
    <w:p w14:paraId="6C8413EC"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Meetings of the Committee shall be held at such times and places as NICE may determine to facilitate the conduct of its business. The frequency of the meetings is detailed in the indicators process guide.</w:t>
      </w:r>
    </w:p>
    <w:p w14:paraId="21FD3EA6"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NICE shall determine what matters shall appear on every agenda in advance of each meeting.</w:t>
      </w:r>
    </w:p>
    <w:p w14:paraId="0B591EBB"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No other business shall be discussed at the meeting save at the discretion of the </w:t>
      </w:r>
      <w:r>
        <w:rPr>
          <w:rFonts w:ascii="Arial" w:hAnsi="Arial" w:cs="Arial"/>
        </w:rPr>
        <w:t>chair</w:t>
      </w:r>
      <w:r w:rsidRPr="00F3542E">
        <w:rPr>
          <w:rFonts w:ascii="Arial" w:hAnsi="Arial" w:cs="Arial"/>
        </w:rPr>
        <w:t>.</w:t>
      </w:r>
    </w:p>
    <w:p w14:paraId="74FC96CA" w14:textId="43A476BD"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Where considered necessary because of the confidential nature of the business to be transacted, the agenda will be divided into two parts. Part 1 will be open to the public and part 2 will be closed to the public to enable the Committee to discuss confidential information whereupon SO paragraph 5</w:t>
      </w:r>
      <w:r w:rsidR="000037C5">
        <w:rPr>
          <w:rFonts w:ascii="Arial" w:hAnsi="Arial" w:cs="Arial"/>
        </w:rPr>
        <w:t>1</w:t>
      </w:r>
      <w:r w:rsidRPr="00F3542E">
        <w:rPr>
          <w:rFonts w:ascii="Arial" w:hAnsi="Arial" w:cs="Arial"/>
        </w:rPr>
        <w:t xml:space="preserve"> will apply.</w:t>
      </w:r>
    </w:p>
    <w:p w14:paraId="1931BFB1" w14:textId="1644B19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Only members of the Committee and NICE </w:t>
      </w:r>
      <w:r w:rsidR="00661468" w:rsidRPr="00F3542E">
        <w:rPr>
          <w:rFonts w:ascii="Arial" w:hAnsi="Arial" w:cs="Arial"/>
        </w:rPr>
        <w:t>staff,</w:t>
      </w:r>
      <w:r w:rsidR="00661468">
        <w:rPr>
          <w:rFonts w:ascii="Arial" w:hAnsi="Arial" w:cs="Arial"/>
        </w:rPr>
        <w:t xml:space="preserve"> </w:t>
      </w:r>
      <w:r w:rsidR="00661468" w:rsidRPr="00F3542E">
        <w:rPr>
          <w:rFonts w:ascii="Arial" w:hAnsi="Arial" w:cs="Arial"/>
        </w:rPr>
        <w:t>observers</w:t>
      </w:r>
      <w:r w:rsidRPr="00F3542E">
        <w:rPr>
          <w:rFonts w:ascii="Arial" w:hAnsi="Arial" w:cs="Arial"/>
        </w:rPr>
        <w:t xml:space="preserve"> invited by NICE, </w:t>
      </w:r>
      <w:r>
        <w:rPr>
          <w:rFonts w:ascii="Arial" w:hAnsi="Arial" w:cs="Arial"/>
        </w:rPr>
        <w:t>and staff from collaborating centres will</w:t>
      </w:r>
      <w:r w:rsidRPr="00F3542E">
        <w:rPr>
          <w:rFonts w:ascii="Arial" w:hAnsi="Arial" w:cs="Arial"/>
        </w:rPr>
        <w:t xml:space="preserve"> be present for part 2 of the meeting. However, at the discretion of the </w:t>
      </w:r>
      <w:r>
        <w:rPr>
          <w:rFonts w:ascii="Arial" w:hAnsi="Arial" w:cs="Arial"/>
        </w:rPr>
        <w:t>Chair</w:t>
      </w:r>
      <w:r w:rsidRPr="00F3542E">
        <w:rPr>
          <w:rFonts w:ascii="Arial" w:hAnsi="Arial" w:cs="Arial"/>
        </w:rPr>
        <w:t>, experts such as a clinical, public health, social care service user</w:t>
      </w:r>
      <w:r>
        <w:rPr>
          <w:rFonts w:ascii="Arial" w:hAnsi="Arial" w:cs="Arial"/>
        </w:rPr>
        <w:t xml:space="preserve"> and </w:t>
      </w:r>
      <w:r w:rsidRPr="00F3542E">
        <w:rPr>
          <w:rFonts w:ascii="Arial" w:hAnsi="Arial" w:cs="Arial"/>
        </w:rPr>
        <w:t xml:space="preserve">patient expert may be invited to remain </w:t>
      </w:r>
      <w:proofErr w:type="gramStart"/>
      <w:r w:rsidRPr="00F3542E">
        <w:rPr>
          <w:rFonts w:ascii="Arial" w:hAnsi="Arial" w:cs="Arial"/>
        </w:rPr>
        <w:t>in order to</w:t>
      </w:r>
      <w:proofErr w:type="gramEnd"/>
      <w:r w:rsidRPr="00F3542E">
        <w:rPr>
          <w:rFonts w:ascii="Arial" w:hAnsi="Arial" w:cs="Arial"/>
        </w:rPr>
        <w:t xml:space="preserve"> discuss confidential or personal medical information that was not discussed in part 1. Once the information concerned has been discussed, the experts will leave the meeting and will take no further part in its deliberations.</w:t>
      </w:r>
    </w:p>
    <w:p w14:paraId="2493A9F7"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At least 20 working days before each meeting of the Committee, a public notice of the time and place of the meeting, along with the public part of the agenda, shall be displayed on NICE’s website. The final agenda will be displayed on the NICE website at least 5 working days before the meeting.</w:t>
      </w:r>
    </w:p>
    <w:p w14:paraId="4FEC3934"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Meetings will normally commence </w:t>
      </w:r>
      <w:r>
        <w:rPr>
          <w:rFonts w:ascii="Arial" w:hAnsi="Arial" w:cs="Arial"/>
        </w:rPr>
        <w:t xml:space="preserve">between 9:30 - </w:t>
      </w:r>
      <w:r w:rsidRPr="00F3542E">
        <w:rPr>
          <w:rFonts w:ascii="Arial" w:hAnsi="Arial" w:cs="Arial"/>
        </w:rPr>
        <w:t>10:00am and will finish no later than 6:00pm unless otherwise advised.</w:t>
      </w:r>
    </w:p>
    <w:p w14:paraId="345B5CE1" w14:textId="47026453" w:rsidR="006F55D2" w:rsidRPr="00F3542E" w:rsidRDefault="000037C5" w:rsidP="006F55D2">
      <w:pPr>
        <w:widowControl w:val="0"/>
        <w:numPr>
          <w:ilvl w:val="0"/>
          <w:numId w:val="8"/>
        </w:numPr>
        <w:spacing w:before="120" w:after="240"/>
        <w:ind w:left="567" w:hanging="567"/>
        <w:jc w:val="both"/>
        <w:rPr>
          <w:rFonts w:ascii="Arial" w:hAnsi="Arial" w:cs="Arial"/>
        </w:rPr>
      </w:pPr>
      <w:r>
        <w:rPr>
          <w:rFonts w:ascii="Arial" w:hAnsi="Arial" w:cs="Arial"/>
        </w:rPr>
        <w:t>Committee m</w:t>
      </w:r>
      <w:r w:rsidR="006F55D2" w:rsidRPr="00F3542E">
        <w:rPr>
          <w:rFonts w:ascii="Arial" w:hAnsi="Arial" w:cs="Arial"/>
        </w:rPr>
        <w:t xml:space="preserve">embers will be expected to attend for the full day unless agreed in advance with the </w:t>
      </w:r>
      <w:r w:rsidR="006F55D2">
        <w:rPr>
          <w:rFonts w:ascii="Arial" w:hAnsi="Arial" w:cs="Arial"/>
        </w:rPr>
        <w:t>Chair</w:t>
      </w:r>
      <w:r w:rsidR="006F55D2" w:rsidRPr="00F3542E">
        <w:rPr>
          <w:rFonts w:ascii="Arial" w:hAnsi="Arial" w:cs="Arial"/>
        </w:rPr>
        <w:t xml:space="preserve"> or where they have declared a conflict of interest to one or more relevant discussions.</w:t>
      </w:r>
    </w:p>
    <w:p w14:paraId="3006E72D"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The NICE Committee project team will make all reasonable attempts to agree each meeting date in advance and members are expected to keep these dates free until they are released.</w:t>
      </w:r>
    </w:p>
    <w:p w14:paraId="13DF6F1C" w14:textId="77777777" w:rsidR="006F55D2" w:rsidRPr="00F3542E" w:rsidRDefault="006F55D2" w:rsidP="006F55D2">
      <w:pPr>
        <w:widowControl w:val="0"/>
        <w:spacing w:before="120" w:after="240"/>
        <w:jc w:val="both"/>
        <w:rPr>
          <w:rFonts w:ascii="Arial" w:hAnsi="Arial" w:cs="Arial"/>
          <w:b/>
        </w:rPr>
      </w:pPr>
      <w:r w:rsidRPr="00F3542E">
        <w:rPr>
          <w:rFonts w:ascii="Arial" w:hAnsi="Arial" w:cs="Arial"/>
          <w:b/>
        </w:rPr>
        <w:t xml:space="preserve">Admission of members of the public </w:t>
      </w:r>
    </w:p>
    <w:p w14:paraId="7DB63CC4"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Where Advisory Committee meetings are open to the public, the following provisions will apply.</w:t>
      </w:r>
    </w:p>
    <w:p w14:paraId="534622DD"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The public and representatives of the press shall be afforded facilities to observe all formal meetings of the Committee for part 1 of the agenda but shall not be entitled to ask questions or otherwise engage in the business of the Committee. </w:t>
      </w:r>
    </w:p>
    <w:p w14:paraId="44B45545"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lastRenderedPageBreak/>
        <w:t xml:space="preserve">The public and representatives of the press shall be excluded from part 2 of the Committee meeting upon the </w:t>
      </w:r>
      <w:r>
        <w:rPr>
          <w:rFonts w:ascii="Arial" w:hAnsi="Arial" w:cs="Arial"/>
        </w:rPr>
        <w:t>Chair</w:t>
      </w:r>
      <w:r w:rsidRPr="00F3542E">
        <w:rPr>
          <w:rFonts w:ascii="Arial" w:hAnsi="Arial" w:cs="Arial"/>
        </w:rPr>
        <w:t xml:space="preserve"> moving the following motion:</w:t>
      </w:r>
    </w:p>
    <w:p w14:paraId="553821DD" w14:textId="77777777" w:rsidR="006F55D2" w:rsidRPr="00F3542E" w:rsidRDefault="006F55D2" w:rsidP="006F55D2">
      <w:pPr>
        <w:widowControl w:val="0"/>
        <w:spacing w:before="120" w:after="240"/>
        <w:ind w:left="567"/>
        <w:jc w:val="both"/>
        <w:rPr>
          <w:rFonts w:ascii="Arial" w:hAnsi="Arial" w:cs="Arial"/>
          <w:i/>
        </w:rPr>
      </w:pPr>
      <w:r w:rsidRPr="00F3542E">
        <w:rPr>
          <w:rFonts w:ascii="Arial" w:hAnsi="Arial" w:cs="Arial"/>
          <w:i/>
        </w:rPr>
        <w:t>“That representatives of the press and other members of the public be excluded from the remainder of this meeting having regard to the confidential nature of the business to be transacted, publicity in which would be prejudicial to the public interest” [section 1(2) Public Bodies (Admissions to Meetings) Act 1960].</w:t>
      </w:r>
    </w:p>
    <w:p w14:paraId="65780768"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Notwithstanding the above, the </w:t>
      </w:r>
      <w:r>
        <w:rPr>
          <w:rFonts w:ascii="Arial" w:hAnsi="Arial" w:cs="Arial"/>
        </w:rPr>
        <w:t>Chair</w:t>
      </w:r>
      <w:r w:rsidRPr="00F3542E">
        <w:rPr>
          <w:rFonts w:ascii="Arial" w:hAnsi="Arial" w:cs="Arial"/>
        </w:rPr>
        <w:t xml:space="preserve"> will have the discretion to adjourn the meeting at any time if the presence of the public or representatives of the press are considered prejudicial to the effective conduct of the business of the meeting upon moving the following motion:</w:t>
      </w:r>
    </w:p>
    <w:p w14:paraId="48C0FEBE" w14:textId="77777777" w:rsidR="006F55D2" w:rsidRPr="00F3542E" w:rsidRDefault="006F55D2" w:rsidP="006F55D2">
      <w:pPr>
        <w:widowControl w:val="0"/>
        <w:spacing w:before="120" w:after="240"/>
        <w:ind w:left="567"/>
        <w:jc w:val="both"/>
        <w:rPr>
          <w:rFonts w:ascii="Arial" w:hAnsi="Arial" w:cs="Arial"/>
          <w:i/>
        </w:rPr>
      </w:pPr>
      <w:r w:rsidRPr="00F3542E">
        <w:rPr>
          <w:rFonts w:ascii="Arial" w:hAnsi="Arial" w:cs="Arial"/>
        </w:rPr>
        <w:t>“</w:t>
      </w:r>
      <w:r w:rsidRPr="00A242F4">
        <w:rPr>
          <w:rFonts w:ascii="Arial" w:hAnsi="Arial" w:cs="Arial"/>
          <w:i/>
        </w:rPr>
        <w:t>That in the interests of public order the meeting adjourn for (the period to be specified by the Chair) to enable the Committee to complete business without the presence of the public” [section 1(8) Public Bodies (Admission to Meetings) Act 1960</w:t>
      </w:r>
      <w:r w:rsidRPr="00F3542E">
        <w:rPr>
          <w:rFonts w:ascii="Arial" w:hAnsi="Arial" w:cs="Arial"/>
          <w:i/>
        </w:rPr>
        <w:t>].</w:t>
      </w:r>
    </w:p>
    <w:p w14:paraId="2EF99052" w14:textId="77777777" w:rsidR="006F55D2" w:rsidRPr="00F3542E" w:rsidRDefault="006F55D2" w:rsidP="006F55D2">
      <w:pPr>
        <w:widowControl w:val="0"/>
        <w:spacing w:before="120" w:after="240"/>
        <w:jc w:val="both"/>
        <w:rPr>
          <w:rFonts w:ascii="Arial" w:hAnsi="Arial" w:cs="Arial"/>
          <w:b/>
        </w:rPr>
      </w:pPr>
      <w:r w:rsidRPr="00F3542E">
        <w:rPr>
          <w:rFonts w:ascii="Arial" w:hAnsi="Arial" w:cs="Arial"/>
          <w:b/>
        </w:rPr>
        <w:t>Other observers</w:t>
      </w:r>
    </w:p>
    <w:p w14:paraId="372276B3"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NICE staff and invited guests (for example, </w:t>
      </w:r>
      <w:r>
        <w:rPr>
          <w:rFonts w:ascii="Arial" w:hAnsi="Arial" w:cs="Arial"/>
        </w:rPr>
        <w:t xml:space="preserve">other </w:t>
      </w:r>
      <w:r w:rsidRPr="00F3542E">
        <w:rPr>
          <w:rFonts w:ascii="Arial" w:hAnsi="Arial" w:cs="Arial"/>
        </w:rPr>
        <w:t xml:space="preserve">NICE </w:t>
      </w:r>
      <w:r>
        <w:rPr>
          <w:rFonts w:ascii="Arial" w:hAnsi="Arial" w:cs="Arial"/>
        </w:rPr>
        <w:t>committee</w:t>
      </w:r>
      <w:r w:rsidRPr="00F3542E">
        <w:rPr>
          <w:rFonts w:ascii="Arial" w:hAnsi="Arial" w:cs="Arial"/>
        </w:rPr>
        <w:t xml:space="preserve"> members or visiting academics) may attend Committee meetings as observers, with the permission of the Centre Director. </w:t>
      </w:r>
    </w:p>
    <w:p w14:paraId="403093DC"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Observers do not need to register via the website. Observers should not sit with members of the public and should not </w:t>
      </w:r>
      <w:proofErr w:type="gramStart"/>
      <w:r w:rsidRPr="00F3542E">
        <w:rPr>
          <w:rFonts w:ascii="Arial" w:hAnsi="Arial" w:cs="Arial"/>
        </w:rPr>
        <w:t>enter into</w:t>
      </w:r>
      <w:proofErr w:type="gramEnd"/>
      <w:r w:rsidRPr="00F3542E">
        <w:rPr>
          <w:rFonts w:ascii="Arial" w:hAnsi="Arial" w:cs="Arial"/>
        </w:rPr>
        <w:t xml:space="preserve"> Committee discussions unless invited to do so by the </w:t>
      </w:r>
      <w:r>
        <w:rPr>
          <w:rFonts w:ascii="Arial" w:hAnsi="Arial" w:cs="Arial"/>
        </w:rPr>
        <w:t>Chair</w:t>
      </w:r>
      <w:r w:rsidRPr="00F3542E">
        <w:rPr>
          <w:rFonts w:ascii="Arial" w:hAnsi="Arial" w:cs="Arial"/>
        </w:rPr>
        <w:t xml:space="preserve">. </w:t>
      </w:r>
    </w:p>
    <w:p w14:paraId="22A528CE"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Observers can attend part 2 of the meeting if the </w:t>
      </w:r>
      <w:r>
        <w:rPr>
          <w:rFonts w:ascii="Arial" w:hAnsi="Arial" w:cs="Arial"/>
        </w:rPr>
        <w:t>Chair</w:t>
      </w:r>
      <w:r w:rsidRPr="00F3542E">
        <w:rPr>
          <w:rFonts w:ascii="Arial" w:hAnsi="Arial" w:cs="Arial"/>
        </w:rPr>
        <w:t xml:space="preserve"> and Centre Director agree. Observers who are not NICE staff or are not commissioned to provide a service to NICE should sign a confidentiality agreement if they wish to attend part 2 of the meeting. </w:t>
      </w:r>
    </w:p>
    <w:p w14:paraId="351B1E0F" w14:textId="77777777" w:rsidR="006F55D2" w:rsidRPr="00F3542E" w:rsidRDefault="006F55D2" w:rsidP="006F55D2">
      <w:pPr>
        <w:widowControl w:val="0"/>
        <w:spacing w:before="120" w:after="240"/>
        <w:jc w:val="both"/>
        <w:rPr>
          <w:rFonts w:ascii="Arial" w:hAnsi="Arial" w:cs="Arial"/>
          <w:b/>
        </w:rPr>
      </w:pPr>
      <w:r w:rsidRPr="00F3542E">
        <w:rPr>
          <w:rFonts w:ascii="Arial" w:hAnsi="Arial" w:cs="Arial"/>
          <w:b/>
        </w:rPr>
        <w:t>Minutes</w:t>
      </w:r>
    </w:p>
    <w:p w14:paraId="6C5CFA44"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The draft minutes of the Committee proceedings shall be drawn up and submitted to the next meeting for approval.</w:t>
      </w:r>
    </w:p>
    <w:p w14:paraId="45F9F438"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The approved minutes will be published on NICE’s website subject to the redaction of any confidential or otherwise exempt material</w:t>
      </w:r>
      <w:r>
        <w:rPr>
          <w:rFonts w:ascii="Arial" w:hAnsi="Arial" w:cs="Arial"/>
        </w:rPr>
        <w:t xml:space="preserve"> usually </w:t>
      </w:r>
      <w:r w:rsidRPr="00F3542E">
        <w:rPr>
          <w:rFonts w:ascii="Arial" w:hAnsi="Arial" w:cs="Arial"/>
        </w:rPr>
        <w:t>within 20 working days of the meeting.</w:t>
      </w:r>
    </w:p>
    <w:p w14:paraId="211AE961" w14:textId="77777777" w:rsidR="006F55D2" w:rsidRPr="00F3542E" w:rsidRDefault="006F55D2" w:rsidP="006F55D2">
      <w:pPr>
        <w:widowControl w:val="0"/>
        <w:spacing w:before="120" w:after="240"/>
        <w:jc w:val="both"/>
        <w:rPr>
          <w:rFonts w:ascii="Arial" w:hAnsi="Arial" w:cs="Arial"/>
          <w:b/>
        </w:rPr>
      </w:pPr>
      <w:r w:rsidRPr="00F3542E">
        <w:rPr>
          <w:rFonts w:ascii="Arial" w:hAnsi="Arial" w:cs="Arial"/>
          <w:b/>
        </w:rPr>
        <w:t xml:space="preserve">Declarations of Interest </w:t>
      </w:r>
    </w:p>
    <w:p w14:paraId="2077EA55"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All Committee members must make an annual declaration of interests in accordance with NICE’s Code of Practice on the Declaration of Interests.</w:t>
      </w:r>
    </w:p>
    <w:p w14:paraId="33658C48"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 xml:space="preserve">All members must make a declaration of any potential conflicts of interest that may require their withdrawal in advance of each meeting. This declaration will be reaffirmed again at the start of each meeting. Declarations of interest will be recorded in the minutes and published on the NICE website. </w:t>
      </w:r>
    </w:p>
    <w:p w14:paraId="59C371FC" w14:textId="77777777" w:rsidR="006F55D2" w:rsidRPr="00F3542E" w:rsidRDefault="006F55D2" w:rsidP="006F55D2">
      <w:pPr>
        <w:widowControl w:val="0"/>
        <w:numPr>
          <w:ilvl w:val="0"/>
          <w:numId w:val="8"/>
        </w:numPr>
        <w:spacing w:before="120" w:after="240"/>
        <w:ind w:left="567" w:hanging="567"/>
        <w:jc w:val="both"/>
        <w:rPr>
          <w:rFonts w:ascii="Arial" w:hAnsi="Arial" w:cs="Arial"/>
        </w:rPr>
      </w:pPr>
      <w:proofErr w:type="gramStart"/>
      <w:r w:rsidRPr="00F3542E">
        <w:rPr>
          <w:rFonts w:ascii="Arial" w:hAnsi="Arial" w:cs="Arial"/>
        </w:rPr>
        <w:lastRenderedPageBreak/>
        <w:t>During the course of</w:t>
      </w:r>
      <w:proofErr w:type="gramEnd"/>
      <w:r w:rsidRPr="00F3542E">
        <w:rPr>
          <w:rFonts w:ascii="Arial" w:hAnsi="Arial" w:cs="Arial"/>
        </w:rPr>
        <w:t xml:space="preserve"> the meeting, if a conflict of interest arises with matters under consideration, the member concerned must withdraw from the meeting, or part thereof, as appropriate. </w:t>
      </w:r>
    </w:p>
    <w:p w14:paraId="39F8A37E"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Experts invited to provide expert testimony will make a declaration of interest in advance of Committee meetings and in accordance with NICE’s Code of Practice on the Declaration of Interests. This declaration will be reaffirmed again at the start of each meeting. These will be recorded in the minutes and published on the NICE website.</w:t>
      </w:r>
    </w:p>
    <w:p w14:paraId="12A4F58A" w14:textId="77777777" w:rsidR="006F55D2" w:rsidRPr="00F3542E" w:rsidRDefault="006F55D2" w:rsidP="006F55D2">
      <w:pPr>
        <w:widowControl w:val="0"/>
        <w:spacing w:before="120" w:after="240"/>
        <w:jc w:val="both"/>
        <w:rPr>
          <w:rFonts w:ascii="Arial" w:hAnsi="Arial" w:cs="Arial"/>
          <w:b/>
        </w:rPr>
      </w:pPr>
      <w:r w:rsidRPr="00F3542E">
        <w:rPr>
          <w:rFonts w:ascii="Arial" w:hAnsi="Arial" w:cs="Arial"/>
          <w:b/>
        </w:rPr>
        <w:t>Suspension of standing orders</w:t>
      </w:r>
    </w:p>
    <w:p w14:paraId="5D6C5DA9"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Except where this would contravene any statutory provision, any one or more of the standing orders may be suspended at any meeting providing a simple majority of those present and eligible to participate, vote in favour of the suspension.</w:t>
      </w:r>
    </w:p>
    <w:p w14:paraId="215214E2"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Any decision to suspend standing orders shall be recorded in the minutes of the meeting.</w:t>
      </w:r>
    </w:p>
    <w:p w14:paraId="64F7D893"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No formal business may be transacted while standing orders are suspended.</w:t>
      </w:r>
    </w:p>
    <w:p w14:paraId="133C5B44"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NICE’s Audit Committee shall review all decisions to suspend standing orders.</w:t>
      </w:r>
    </w:p>
    <w:p w14:paraId="0D860DB5" w14:textId="77777777" w:rsidR="006F55D2" w:rsidRPr="00F3542E" w:rsidRDefault="006F55D2" w:rsidP="006F55D2">
      <w:pPr>
        <w:widowControl w:val="0"/>
        <w:tabs>
          <w:tab w:val="center" w:pos="4156"/>
        </w:tabs>
        <w:spacing w:before="120" w:after="240"/>
        <w:jc w:val="both"/>
        <w:rPr>
          <w:rFonts w:ascii="Arial" w:hAnsi="Arial" w:cs="Arial"/>
          <w:b/>
        </w:rPr>
      </w:pPr>
      <w:r w:rsidRPr="00F3542E">
        <w:rPr>
          <w:rFonts w:ascii="Arial" w:hAnsi="Arial" w:cs="Arial"/>
          <w:b/>
        </w:rPr>
        <w:t>Petitions</w:t>
      </w:r>
      <w:r w:rsidRPr="00F3542E">
        <w:rPr>
          <w:rFonts w:ascii="Arial" w:hAnsi="Arial" w:cs="Arial"/>
          <w:b/>
        </w:rPr>
        <w:tab/>
      </w:r>
    </w:p>
    <w:p w14:paraId="6AC88F99"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Petitions from the public will not be received directly by the Committee.  Anyone wishing to present a petition will be directed to the NICE Committee project team.</w:t>
      </w:r>
    </w:p>
    <w:p w14:paraId="2B39DF4A" w14:textId="77777777" w:rsidR="006F55D2" w:rsidRPr="00F3542E" w:rsidRDefault="006F55D2" w:rsidP="006F55D2">
      <w:pPr>
        <w:widowControl w:val="0"/>
        <w:spacing w:before="120" w:after="240"/>
        <w:jc w:val="both"/>
        <w:rPr>
          <w:rFonts w:ascii="Arial" w:hAnsi="Arial" w:cs="Arial"/>
          <w:b/>
        </w:rPr>
      </w:pPr>
      <w:r w:rsidRPr="00F3542E">
        <w:rPr>
          <w:rFonts w:ascii="Arial" w:hAnsi="Arial" w:cs="Arial"/>
          <w:b/>
        </w:rPr>
        <w:t>Recording of meetings</w:t>
      </w:r>
    </w:p>
    <w:p w14:paraId="6637D35A"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The recording of proceedings or the taking of pictures at Committee meetings is not allowed.</w:t>
      </w:r>
    </w:p>
    <w:p w14:paraId="06B409C0" w14:textId="77777777" w:rsidR="006F55D2" w:rsidRPr="00F3542E" w:rsidRDefault="006F55D2" w:rsidP="006F55D2">
      <w:pPr>
        <w:widowControl w:val="0"/>
        <w:spacing w:before="120" w:after="240"/>
        <w:jc w:val="both"/>
        <w:rPr>
          <w:rFonts w:ascii="Arial" w:hAnsi="Arial" w:cs="Arial"/>
          <w:b/>
        </w:rPr>
      </w:pPr>
      <w:r w:rsidRPr="00F3542E">
        <w:rPr>
          <w:rFonts w:ascii="Arial" w:hAnsi="Arial" w:cs="Arial"/>
          <w:b/>
        </w:rPr>
        <w:t>Terms of reference</w:t>
      </w:r>
    </w:p>
    <w:p w14:paraId="43E6CD5D"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Committee members must comply with the terms of reference which set out the scope of the Committee’s work and its authority.</w:t>
      </w:r>
    </w:p>
    <w:p w14:paraId="08612E9F" w14:textId="77777777" w:rsidR="006F55D2" w:rsidRPr="00F3542E" w:rsidRDefault="006F55D2" w:rsidP="006F55D2">
      <w:pPr>
        <w:widowControl w:val="0"/>
        <w:spacing w:before="120" w:after="240"/>
        <w:jc w:val="both"/>
        <w:rPr>
          <w:rFonts w:ascii="Arial" w:hAnsi="Arial" w:cs="Arial"/>
          <w:b/>
        </w:rPr>
      </w:pPr>
      <w:r w:rsidRPr="00F3542E">
        <w:rPr>
          <w:rFonts w:ascii="Arial" w:hAnsi="Arial" w:cs="Arial"/>
          <w:b/>
        </w:rPr>
        <w:t>Record of attendance</w:t>
      </w:r>
    </w:p>
    <w:p w14:paraId="13464854"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A record will be kept of members’ attendance at Committee meetings via the minutes.</w:t>
      </w:r>
    </w:p>
    <w:p w14:paraId="0A518BB2"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Members are expected:</w:t>
      </w:r>
    </w:p>
    <w:p w14:paraId="7568E295" w14:textId="77777777" w:rsidR="006F55D2" w:rsidRPr="00F3542E" w:rsidRDefault="006F55D2" w:rsidP="006F55D2">
      <w:pPr>
        <w:widowControl w:val="0"/>
        <w:numPr>
          <w:ilvl w:val="0"/>
          <w:numId w:val="10"/>
        </w:numPr>
        <w:spacing w:before="120" w:after="240"/>
        <w:jc w:val="both"/>
        <w:rPr>
          <w:rFonts w:ascii="Arial" w:hAnsi="Arial" w:cs="Arial"/>
        </w:rPr>
      </w:pPr>
      <w:r w:rsidRPr="00F3542E">
        <w:rPr>
          <w:rFonts w:ascii="Arial" w:hAnsi="Arial" w:cs="Arial"/>
        </w:rPr>
        <w:t xml:space="preserve">to attend at least 75% of their </w:t>
      </w:r>
      <w:proofErr w:type="gramStart"/>
      <w:r w:rsidRPr="00F3542E">
        <w:rPr>
          <w:rFonts w:ascii="Arial" w:hAnsi="Arial" w:cs="Arial"/>
        </w:rPr>
        <w:t>Committee’s</w:t>
      </w:r>
      <w:proofErr w:type="gramEnd"/>
      <w:r w:rsidRPr="00F3542E">
        <w:rPr>
          <w:rFonts w:ascii="Arial" w:hAnsi="Arial" w:cs="Arial"/>
        </w:rPr>
        <w:t xml:space="preserve"> meetings during a 12-month period. </w:t>
      </w:r>
    </w:p>
    <w:p w14:paraId="53C973CD" w14:textId="77777777" w:rsidR="006F55D2" w:rsidRPr="00F3542E" w:rsidRDefault="006F55D2" w:rsidP="006F55D2">
      <w:pPr>
        <w:widowControl w:val="0"/>
        <w:numPr>
          <w:ilvl w:val="0"/>
          <w:numId w:val="10"/>
        </w:numPr>
        <w:spacing w:before="120" w:after="240"/>
        <w:jc w:val="both"/>
        <w:rPr>
          <w:rFonts w:ascii="Arial" w:hAnsi="Arial" w:cs="Arial"/>
        </w:rPr>
      </w:pPr>
      <w:r w:rsidRPr="00F3542E">
        <w:rPr>
          <w:rFonts w:ascii="Arial" w:hAnsi="Arial" w:cs="Arial"/>
        </w:rPr>
        <w:t xml:space="preserve">not to miss more than 2 consecutive Committee meetings. </w:t>
      </w:r>
    </w:p>
    <w:p w14:paraId="726C5B1B" w14:textId="5642FB8E"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lastRenderedPageBreak/>
        <w:t>Members who are unable to meet either of these expectations may be asked</w:t>
      </w:r>
      <w:r>
        <w:rPr>
          <w:rFonts w:ascii="Arial" w:hAnsi="Arial" w:cs="Arial"/>
        </w:rPr>
        <w:t xml:space="preserve"> to stand down from the c</w:t>
      </w:r>
      <w:r w:rsidRPr="00F3542E">
        <w:rPr>
          <w:rFonts w:ascii="Arial" w:hAnsi="Arial" w:cs="Arial"/>
        </w:rPr>
        <w:t>ommittee in accordance with SO paragraph 1</w:t>
      </w:r>
      <w:r w:rsidR="000037C5">
        <w:rPr>
          <w:rFonts w:ascii="Arial" w:hAnsi="Arial" w:cs="Arial"/>
        </w:rPr>
        <w:t>6</w:t>
      </w:r>
      <w:r w:rsidRPr="00F3542E">
        <w:rPr>
          <w:rFonts w:ascii="Arial" w:hAnsi="Arial" w:cs="Arial"/>
        </w:rPr>
        <w:t>.</w:t>
      </w:r>
    </w:p>
    <w:p w14:paraId="41F020A1" w14:textId="77777777" w:rsidR="006F55D2" w:rsidRPr="00F3542E" w:rsidRDefault="006F55D2" w:rsidP="006F55D2">
      <w:pPr>
        <w:widowControl w:val="0"/>
        <w:spacing w:before="120" w:after="240"/>
        <w:jc w:val="both"/>
        <w:rPr>
          <w:rFonts w:ascii="Arial" w:hAnsi="Arial" w:cs="Arial"/>
          <w:b/>
        </w:rPr>
      </w:pPr>
      <w:r w:rsidRPr="00F3542E">
        <w:rPr>
          <w:rFonts w:ascii="Arial" w:hAnsi="Arial" w:cs="Arial"/>
          <w:b/>
        </w:rPr>
        <w:t>Review of terms of reference and standing orders</w:t>
      </w:r>
    </w:p>
    <w:p w14:paraId="3420AA37" w14:textId="77777777" w:rsidR="006F55D2" w:rsidRPr="00F3542E" w:rsidRDefault="006F55D2" w:rsidP="006F55D2">
      <w:pPr>
        <w:widowControl w:val="0"/>
        <w:numPr>
          <w:ilvl w:val="0"/>
          <w:numId w:val="8"/>
        </w:numPr>
        <w:spacing w:before="120" w:after="240"/>
        <w:ind w:left="567" w:hanging="567"/>
        <w:jc w:val="both"/>
        <w:rPr>
          <w:rFonts w:ascii="Arial" w:hAnsi="Arial" w:cs="Arial"/>
        </w:rPr>
      </w:pPr>
      <w:r w:rsidRPr="00F3542E">
        <w:rPr>
          <w:rFonts w:ascii="Arial" w:hAnsi="Arial" w:cs="Arial"/>
        </w:rPr>
        <w:t>These terms of reference and standing</w:t>
      </w:r>
      <w:r>
        <w:rPr>
          <w:rFonts w:ascii="Arial" w:hAnsi="Arial" w:cs="Arial"/>
        </w:rPr>
        <w:t xml:space="preserve"> orders will be reviewed every 3</w:t>
      </w:r>
      <w:r w:rsidRPr="00F3542E">
        <w:rPr>
          <w:rFonts w:ascii="Arial" w:hAnsi="Arial" w:cs="Arial"/>
        </w:rPr>
        <w:t xml:space="preserve"> year</w:t>
      </w:r>
      <w:r>
        <w:rPr>
          <w:rFonts w:ascii="Arial" w:hAnsi="Arial" w:cs="Arial"/>
        </w:rPr>
        <w:t>s</w:t>
      </w:r>
      <w:r w:rsidRPr="00F3542E">
        <w:rPr>
          <w:rFonts w:ascii="Arial" w:hAnsi="Arial" w:cs="Arial"/>
        </w:rPr>
        <w:t>.</w:t>
      </w:r>
    </w:p>
    <w:p w14:paraId="642EBEC5" w14:textId="77777777" w:rsidR="006F55D2" w:rsidRPr="00F3542E" w:rsidRDefault="006F55D2" w:rsidP="006F55D2">
      <w:pPr>
        <w:widowControl w:val="0"/>
        <w:spacing w:before="120" w:after="240"/>
        <w:jc w:val="both"/>
        <w:rPr>
          <w:rFonts w:ascii="Arial" w:hAnsi="Arial" w:cs="Arial"/>
        </w:rPr>
      </w:pPr>
    </w:p>
    <w:p w14:paraId="70596DA5" w14:textId="4AC4DB2B" w:rsidR="006F55D2" w:rsidRPr="00F3542E" w:rsidRDefault="006F55D2" w:rsidP="006F55D2">
      <w:pPr>
        <w:widowControl w:val="0"/>
        <w:spacing w:before="120" w:after="240"/>
        <w:jc w:val="both"/>
        <w:rPr>
          <w:rFonts w:ascii="Arial" w:hAnsi="Arial" w:cs="Arial"/>
        </w:rPr>
      </w:pPr>
      <w:r w:rsidRPr="00F3542E">
        <w:rPr>
          <w:rFonts w:ascii="Arial" w:hAnsi="Arial" w:cs="Arial"/>
        </w:rPr>
        <w:t xml:space="preserve">Date: </w:t>
      </w:r>
      <w:r>
        <w:rPr>
          <w:rFonts w:ascii="Arial" w:hAnsi="Arial" w:cs="Arial"/>
        </w:rPr>
        <w:t>November</w:t>
      </w:r>
      <w:r w:rsidRPr="00F3542E">
        <w:rPr>
          <w:rFonts w:ascii="Arial" w:hAnsi="Arial" w:cs="Arial"/>
        </w:rPr>
        <w:t xml:space="preserve"> 20</w:t>
      </w:r>
      <w:r w:rsidR="000037C5">
        <w:rPr>
          <w:rFonts w:ascii="Arial" w:hAnsi="Arial" w:cs="Arial"/>
        </w:rPr>
        <w:t>20</w:t>
      </w:r>
    </w:p>
    <w:p w14:paraId="31D04A3A" w14:textId="3F8FBADF" w:rsidR="006F55D2" w:rsidRPr="00F3542E" w:rsidRDefault="006F55D2" w:rsidP="006F55D2">
      <w:pPr>
        <w:widowControl w:val="0"/>
        <w:tabs>
          <w:tab w:val="num" w:pos="450"/>
        </w:tabs>
        <w:spacing w:before="120" w:after="240"/>
        <w:jc w:val="both"/>
        <w:rPr>
          <w:rFonts w:ascii="Arial" w:hAnsi="Arial" w:cs="Arial"/>
        </w:rPr>
      </w:pPr>
      <w:r w:rsidRPr="00F3542E">
        <w:rPr>
          <w:rFonts w:ascii="Arial" w:hAnsi="Arial" w:cs="Arial"/>
        </w:rPr>
        <w:t xml:space="preserve">Review date: </w:t>
      </w:r>
      <w:r>
        <w:rPr>
          <w:rFonts w:ascii="Arial" w:hAnsi="Arial" w:cs="Arial"/>
        </w:rPr>
        <w:t>November</w:t>
      </w:r>
      <w:r w:rsidRPr="00F3542E">
        <w:rPr>
          <w:rFonts w:ascii="Arial" w:hAnsi="Arial" w:cs="Arial"/>
        </w:rPr>
        <w:t xml:space="preserve"> 20</w:t>
      </w:r>
      <w:r>
        <w:rPr>
          <w:rFonts w:ascii="Arial" w:hAnsi="Arial" w:cs="Arial"/>
        </w:rPr>
        <w:t>2</w:t>
      </w:r>
      <w:r w:rsidR="000037C5">
        <w:rPr>
          <w:rFonts w:ascii="Arial" w:hAnsi="Arial" w:cs="Arial"/>
        </w:rPr>
        <w:t>3</w:t>
      </w:r>
    </w:p>
    <w:p w14:paraId="1EBC7381" w14:textId="77777777" w:rsidR="00126681" w:rsidRPr="006F55D2" w:rsidRDefault="00126681" w:rsidP="006F55D2"/>
    <w:sectPr w:rsidR="00126681" w:rsidRPr="006F55D2" w:rsidSect="0053136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CE48E" w14:textId="77777777" w:rsidR="005F41DC" w:rsidRDefault="005F41DC" w:rsidP="0065458C">
      <w:r>
        <w:separator/>
      </w:r>
    </w:p>
  </w:endnote>
  <w:endnote w:type="continuationSeparator" w:id="0">
    <w:p w14:paraId="062ADEA6" w14:textId="77777777" w:rsidR="005F41DC" w:rsidRDefault="005F41DC" w:rsidP="0065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195252"/>
      <w:docPartObj>
        <w:docPartGallery w:val="Page Numbers (Bottom of Page)"/>
        <w:docPartUnique/>
      </w:docPartObj>
    </w:sdtPr>
    <w:sdtEndPr>
      <w:rPr>
        <w:rFonts w:ascii="Arial" w:hAnsi="Arial" w:cs="Arial"/>
        <w:noProof/>
      </w:rPr>
    </w:sdtEndPr>
    <w:sdtContent>
      <w:p w14:paraId="6E96B52B" w14:textId="77777777" w:rsidR="003826C2" w:rsidRPr="00884507" w:rsidRDefault="00BE1AE9">
        <w:pPr>
          <w:pStyle w:val="Footer"/>
          <w:jc w:val="right"/>
          <w:rPr>
            <w:rFonts w:ascii="Arial" w:hAnsi="Arial" w:cs="Arial"/>
          </w:rPr>
        </w:pPr>
        <w:r w:rsidRPr="00884507">
          <w:rPr>
            <w:rFonts w:ascii="Arial" w:hAnsi="Arial" w:cs="Arial"/>
          </w:rPr>
          <w:fldChar w:fldCharType="begin"/>
        </w:r>
        <w:r w:rsidRPr="00884507">
          <w:rPr>
            <w:rFonts w:ascii="Arial" w:hAnsi="Arial" w:cs="Arial"/>
          </w:rPr>
          <w:instrText xml:space="preserve"> PAGE   \* MERGEFORMAT </w:instrText>
        </w:r>
        <w:r w:rsidRPr="00884507">
          <w:rPr>
            <w:rFonts w:ascii="Arial" w:hAnsi="Arial" w:cs="Arial"/>
          </w:rPr>
          <w:fldChar w:fldCharType="separate"/>
        </w:r>
        <w:r w:rsidR="006F55D2">
          <w:rPr>
            <w:rFonts w:ascii="Arial" w:hAnsi="Arial" w:cs="Arial"/>
            <w:noProof/>
          </w:rPr>
          <w:t>8</w:t>
        </w:r>
        <w:r w:rsidRPr="00884507">
          <w:rPr>
            <w:rFonts w:ascii="Arial" w:hAnsi="Arial" w:cs="Arial"/>
            <w:noProof/>
          </w:rPr>
          <w:fldChar w:fldCharType="end"/>
        </w:r>
      </w:p>
    </w:sdtContent>
  </w:sdt>
  <w:p w14:paraId="26B116A7" w14:textId="77777777" w:rsidR="003826C2" w:rsidRDefault="003826C2" w:rsidP="0065458C">
    <w:pPr>
      <w:pStyle w:val="Paragraphnonumber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7ECF0" w14:textId="77777777" w:rsidR="005F41DC" w:rsidRDefault="005F41DC" w:rsidP="0065458C">
      <w:r>
        <w:separator/>
      </w:r>
    </w:p>
  </w:footnote>
  <w:footnote w:type="continuationSeparator" w:id="0">
    <w:p w14:paraId="7737F5FE" w14:textId="77777777" w:rsidR="005F41DC" w:rsidRDefault="005F41DC" w:rsidP="00654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FBA7" w14:textId="77777777" w:rsidR="003826C2" w:rsidRDefault="003826C2" w:rsidP="00F27204">
    <w:pPr>
      <w:pStyle w:val="Header"/>
      <w:jc w:val="right"/>
    </w:pPr>
  </w:p>
  <w:p w14:paraId="4EB1FCD9" w14:textId="77777777" w:rsidR="003826C2" w:rsidRDefault="00382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3AD"/>
    <w:multiLevelType w:val="hybridMultilevel"/>
    <w:tmpl w:val="5120C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A139CE"/>
    <w:multiLevelType w:val="hybridMultilevel"/>
    <w:tmpl w:val="57A006D4"/>
    <w:lvl w:ilvl="0" w:tplc="5180EC4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017405"/>
    <w:multiLevelType w:val="multilevel"/>
    <w:tmpl w:val="7B168C56"/>
    <w:lvl w:ilvl="0">
      <w:start w:val="1"/>
      <w:numFmt w:val="bullet"/>
      <w:pStyle w:val="Bulletleft1"/>
      <w:lvlText w:val=""/>
      <w:lvlJc w:val="left"/>
      <w:pPr>
        <w:tabs>
          <w:tab w:val="num" w:pos="1496"/>
        </w:tabs>
        <w:ind w:left="1496" w:hanging="284"/>
      </w:pPr>
      <w:rPr>
        <w:rFonts w:ascii="Symbol" w:hAnsi="Symbol" w:hint="default"/>
        <w:color w:val="auto"/>
        <w:sz w:val="24"/>
        <w:szCs w:val="24"/>
      </w:rPr>
    </w:lvl>
    <w:lvl w:ilvl="1">
      <w:start w:val="1"/>
      <w:numFmt w:val="bullet"/>
      <w:lvlText w:val=""/>
      <w:lvlJc w:val="left"/>
      <w:pPr>
        <w:tabs>
          <w:tab w:val="num" w:pos="1779"/>
        </w:tabs>
        <w:ind w:left="1779" w:hanging="283"/>
      </w:pPr>
      <w:rPr>
        <w:rFonts w:ascii="Symbol" w:hAnsi="Symbol" w:hint="default"/>
      </w:rPr>
    </w:lvl>
    <w:lvl w:ilvl="2">
      <w:start w:val="1"/>
      <w:numFmt w:val="bullet"/>
      <w:lvlText w:val=""/>
      <w:lvlJc w:val="left"/>
      <w:pPr>
        <w:tabs>
          <w:tab w:val="num" w:pos="2063"/>
        </w:tabs>
        <w:ind w:left="2063" w:hanging="284"/>
      </w:pPr>
      <w:rPr>
        <w:rFonts w:ascii="Symbol" w:hAnsi="Symbol" w:hint="default"/>
        <w:color w:val="auto"/>
      </w:rPr>
    </w:lvl>
    <w:lvl w:ilvl="3">
      <w:start w:val="1"/>
      <w:numFmt w:val="decimal"/>
      <w:lvlText w:val="(%4)"/>
      <w:lvlJc w:val="left"/>
      <w:pPr>
        <w:tabs>
          <w:tab w:val="num" w:pos="2936"/>
        </w:tabs>
        <w:ind w:left="2936" w:hanging="360"/>
      </w:pPr>
      <w:rPr>
        <w:rFonts w:hint="default"/>
      </w:rPr>
    </w:lvl>
    <w:lvl w:ilvl="4">
      <w:start w:val="1"/>
      <w:numFmt w:val="lowerLetter"/>
      <w:lvlText w:val="(%5)"/>
      <w:lvlJc w:val="left"/>
      <w:pPr>
        <w:tabs>
          <w:tab w:val="num" w:pos="3296"/>
        </w:tabs>
        <w:ind w:left="3296" w:hanging="360"/>
      </w:pPr>
      <w:rPr>
        <w:rFonts w:hint="default"/>
      </w:rPr>
    </w:lvl>
    <w:lvl w:ilvl="5">
      <w:start w:val="1"/>
      <w:numFmt w:val="lowerRoman"/>
      <w:lvlText w:val="(%6)"/>
      <w:lvlJc w:val="left"/>
      <w:pPr>
        <w:tabs>
          <w:tab w:val="num" w:pos="3656"/>
        </w:tabs>
        <w:ind w:left="3656" w:hanging="360"/>
      </w:pPr>
      <w:rPr>
        <w:rFonts w:hint="default"/>
      </w:rPr>
    </w:lvl>
    <w:lvl w:ilvl="6">
      <w:start w:val="1"/>
      <w:numFmt w:val="decimal"/>
      <w:lvlText w:val="%7."/>
      <w:lvlJc w:val="left"/>
      <w:pPr>
        <w:tabs>
          <w:tab w:val="num" w:pos="4016"/>
        </w:tabs>
        <w:ind w:left="4016" w:hanging="360"/>
      </w:pPr>
      <w:rPr>
        <w:rFonts w:hint="default"/>
      </w:rPr>
    </w:lvl>
    <w:lvl w:ilvl="7">
      <w:start w:val="1"/>
      <w:numFmt w:val="lowerLetter"/>
      <w:lvlText w:val="%8."/>
      <w:lvlJc w:val="left"/>
      <w:pPr>
        <w:tabs>
          <w:tab w:val="num" w:pos="4376"/>
        </w:tabs>
        <w:ind w:left="4376" w:hanging="360"/>
      </w:pPr>
      <w:rPr>
        <w:rFonts w:hint="default"/>
      </w:rPr>
    </w:lvl>
    <w:lvl w:ilvl="8">
      <w:start w:val="1"/>
      <w:numFmt w:val="lowerRoman"/>
      <w:lvlText w:val="%9."/>
      <w:lvlJc w:val="left"/>
      <w:pPr>
        <w:tabs>
          <w:tab w:val="num" w:pos="4736"/>
        </w:tabs>
        <w:ind w:left="4736" w:hanging="360"/>
      </w:pPr>
      <w:rPr>
        <w:rFonts w:hint="default"/>
      </w:rPr>
    </w:lvl>
  </w:abstractNum>
  <w:abstractNum w:abstractNumId="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817DD"/>
    <w:multiLevelType w:val="hybridMultilevel"/>
    <w:tmpl w:val="5E54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C3584"/>
    <w:multiLevelType w:val="multilevel"/>
    <w:tmpl w:val="74C29F2A"/>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701"/>
        </w:tabs>
        <w:ind w:left="-1701" w:hanging="1134"/>
      </w:pPr>
      <w:rPr>
        <w:rFonts w:hint="default"/>
      </w:rPr>
    </w:lvl>
    <w:lvl w:ilvl="2">
      <w:start w:val="1"/>
      <w:numFmt w:val="decimal"/>
      <w:pStyle w:val="Numberedheading3"/>
      <w:lvlText w:val="%1.%2.%3"/>
      <w:lvlJc w:val="left"/>
      <w:pPr>
        <w:tabs>
          <w:tab w:val="num" w:pos="-4395"/>
        </w:tabs>
        <w:ind w:left="-4395" w:hanging="1134"/>
      </w:pPr>
      <w:rPr>
        <w:rFonts w:hint="default"/>
      </w:rPr>
    </w:lvl>
    <w:lvl w:ilvl="3">
      <w:start w:val="1"/>
      <w:numFmt w:val="decimal"/>
      <w:pStyle w:val="Numberedlevel4text"/>
      <w:lvlText w:val="%1.%2.%3.%4"/>
      <w:lvlJc w:val="left"/>
      <w:pPr>
        <w:tabs>
          <w:tab w:val="num" w:pos="-4395"/>
        </w:tabs>
        <w:ind w:left="-4395" w:hanging="1134"/>
      </w:pPr>
      <w:rPr>
        <w:rFonts w:hint="default"/>
      </w:rPr>
    </w:lvl>
    <w:lvl w:ilvl="4">
      <w:start w:val="1"/>
      <w:numFmt w:val="decimal"/>
      <w:lvlText w:val="%1.%2.%3.%4.%5."/>
      <w:lvlJc w:val="left"/>
      <w:pPr>
        <w:tabs>
          <w:tab w:val="num" w:pos="-1209"/>
        </w:tabs>
        <w:ind w:left="-3297" w:hanging="792"/>
      </w:pPr>
      <w:rPr>
        <w:rFonts w:hint="default"/>
      </w:rPr>
    </w:lvl>
    <w:lvl w:ilvl="5">
      <w:start w:val="1"/>
      <w:numFmt w:val="decimal"/>
      <w:lvlText w:val="%1.%2.%3.%4.%5.%6."/>
      <w:lvlJc w:val="left"/>
      <w:pPr>
        <w:tabs>
          <w:tab w:val="num" w:pos="-129"/>
        </w:tabs>
        <w:ind w:left="-2793" w:hanging="936"/>
      </w:pPr>
      <w:rPr>
        <w:rFonts w:hint="default"/>
      </w:rPr>
    </w:lvl>
    <w:lvl w:ilvl="6">
      <w:start w:val="1"/>
      <w:numFmt w:val="decimal"/>
      <w:lvlText w:val="%1.%2.%3.%4.%5.%6.%7."/>
      <w:lvlJc w:val="left"/>
      <w:pPr>
        <w:tabs>
          <w:tab w:val="num" w:pos="951"/>
        </w:tabs>
        <w:ind w:left="-2289" w:hanging="1080"/>
      </w:pPr>
      <w:rPr>
        <w:rFonts w:hint="default"/>
      </w:rPr>
    </w:lvl>
    <w:lvl w:ilvl="7">
      <w:start w:val="1"/>
      <w:numFmt w:val="decimal"/>
      <w:lvlText w:val="%1.%2.%3.%4.%5.%6.%7.%8."/>
      <w:lvlJc w:val="left"/>
      <w:pPr>
        <w:tabs>
          <w:tab w:val="num" w:pos="1671"/>
        </w:tabs>
        <w:ind w:left="-1785" w:hanging="1224"/>
      </w:pPr>
      <w:rPr>
        <w:rFonts w:hint="default"/>
      </w:rPr>
    </w:lvl>
    <w:lvl w:ilvl="8">
      <w:start w:val="1"/>
      <w:numFmt w:val="decimal"/>
      <w:lvlText w:val="%1.%2.%3.%4.%5.%6.%7.%8.%9."/>
      <w:lvlJc w:val="left"/>
      <w:pPr>
        <w:tabs>
          <w:tab w:val="num" w:pos="2751"/>
        </w:tabs>
        <w:ind w:left="-1209" w:hanging="1440"/>
      </w:pPr>
      <w:rPr>
        <w:rFonts w:hint="default"/>
      </w:rPr>
    </w:lvl>
  </w:abstractNum>
  <w:abstractNum w:abstractNumId="6" w15:restartNumberingAfterBreak="0">
    <w:nsid w:val="2D5138CE"/>
    <w:multiLevelType w:val="hybridMultilevel"/>
    <w:tmpl w:val="DAF45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C7196"/>
    <w:multiLevelType w:val="hybridMultilevel"/>
    <w:tmpl w:val="867CD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11ED8"/>
    <w:multiLevelType w:val="hybridMultilevel"/>
    <w:tmpl w:val="F5101CE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23641E8"/>
    <w:multiLevelType w:val="hybridMultilevel"/>
    <w:tmpl w:val="61D0EC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BEB3653"/>
    <w:multiLevelType w:val="hybridMultilevel"/>
    <w:tmpl w:val="5E26651A"/>
    <w:lvl w:ilvl="0" w:tplc="933CF6A6">
      <w:start w:val="1"/>
      <w:numFmt w:val="decimal"/>
      <w:lvlText w:val="%1."/>
      <w:lvlJc w:val="left"/>
      <w:pPr>
        <w:ind w:left="360" w:hanging="360"/>
      </w:pPr>
      <w:rPr>
        <w:rFonts w:ascii="Arial" w:hAnsi="Arial" w:cs="Arial" w:hint="default"/>
        <w:b w:val="0"/>
        <w:color w:val="auto"/>
        <w:sz w:val="24"/>
        <w:szCs w:val="24"/>
      </w:rPr>
    </w:lvl>
    <w:lvl w:ilvl="1" w:tplc="08090001">
      <w:start w:val="1"/>
      <w:numFmt w:val="bullet"/>
      <w:lvlText w:val=""/>
      <w:lvlJc w:val="left"/>
      <w:pPr>
        <w:ind w:left="1080" w:hanging="360"/>
      </w:pPr>
      <w:rPr>
        <w:rFonts w:ascii="Symbol" w:hAnsi="Symbol" w:hint="default"/>
      </w:rPr>
    </w:lvl>
    <w:lvl w:ilvl="2" w:tplc="879A8E7C">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9C93D14"/>
    <w:multiLevelType w:val="hybridMultilevel"/>
    <w:tmpl w:val="32427230"/>
    <w:lvl w:ilvl="0" w:tplc="76C02A08">
      <w:start w:val="1"/>
      <w:numFmt w:val="decimal"/>
      <w:pStyle w:val="Paragraph"/>
      <w:lvlText w:val="%1."/>
      <w:lvlJc w:val="left"/>
      <w:pPr>
        <w:ind w:left="851" w:hanging="851"/>
      </w:pPr>
      <w:rPr>
        <w:rFonts w:hint="default"/>
        <w:i w:val="0"/>
      </w:rPr>
    </w:lvl>
    <w:lvl w:ilvl="1" w:tplc="08090003">
      <w:start w:val="1"/>
      <w:numFmt w:val="lowerLetter"/>
      <w:lvlText w:val="%2."/>
      <w:lvlJc w:val="left"/>
      <w:pPr>
        <w:ind w:left="1440" w:hanging="360"/>
      </w:pPr>
    </w:lvl>
    <w:lvl w:ilvl="2" w:tplc="08090005">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 w15:restartNumberingAfterBreak="0">
    <w:nsid w:val="5EF34B69"/>
    <w:multiLevelType w:val="hybridMultilevel"/>
    <w:tmpl w:val="88860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0B37DE2"/>
    <w:multiLevelType w:val="hybridMultilevel"/>
    <w:tmpl w:val="10BC65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49C74DB"/>
    <w:multiLevelType w:val="hybridMultilevel"/>
    <w:tmpl w:val="A5DC8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E148FD"/>
    <w:multiLevelType w:val="hybridMultilevel"/>
    <w:tmpl w:val="0E8C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2"/>
  </w:num>
  <w:num w:numId="5">
    <w:abstractNumId w:val="5"/>
  </w:num>
  <w:num w:numId="6">
    <w:abstractNumId w:val="8"/>
  </w:num>
  <w:num w:numId="7">
    <w:abstractNumId w:val="6"/>
  </w:num>
  <w:num w:numId="8">
    <w:abstractNumId w:val="1"/>
  </w:num>
  <w:num w:numId="9">
    <w:abstractNumId w:val="10"/>
  </w:num>
  <w:num w:numId="10">
    <w:abstractNumId w:val="14"/>
  </w:num>
  <w:num w:numId="11">
    <w:abstractNumId w:val="7"/>
  </w:num>
  <w:num w:numId="12">
    <w:abstractNumId w:val="15"/>
  </w:num>
  <w:num w:numId="13">
    <w:abstractNumId w:val="4"/>
  </w:num>
  <w:num w:numId="14">
    <w:abstractNumId w:val="17"/>
  </w:num>
  <w:num w:numId="15">
    <w:abstractNumId w:val="13"/>
  </w:num>
  <w:num w:numId="16">
    <w:abstractNumId w:val="0"/>
  </w:num>
  <w:num w:numId="17">
    <w:abstractNumId w:val="16"/>
  </w:num>
  <w:num w:numId="18">
    <w:abstractNumId w:val="9"/>
  </w:num>
  <w:num w:numId="1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58C"/>
    <w:rsid w:val="00000396"/>
    <w:rsid w:val="00001C02"/>
    <w:rsid w:val="000037C5"/>
    <w:rsid w:val="000069D7"/>
    <w:rsid w:val="00012E89"/>
    <w:rsid w:val="00015C3C"/>
    <w:rsid w:val="0001654F"/>
    <w:rsid w:val="0002046D"/>
    <w:rsid w:val="00021B73"/>
    <w:rsid w:val="000246EC"/>
    <w:rsid w:val="000251F5"/>
    <w:rsid w:val="00025E4C"/>
    <w:rsid w:val="00027CB8"/>
    <w:rsid w:val="000324F4"/>
    <w:rsid w:val="00033131"/>
    <w:rsid w:val="00034F3B"/>
    <w:rsid w:val="00045FB9"/>
    <w:rsid w:val="000521DB"/>
    <w:rsid w:val="0005414D"/>
    <w:rsid w:val="000549B1"/>
    <w:rsid w:val="00056D8D"/>
    <w:rsid w:val="000602E1"/>
    <w:rsid w:val="000612BC"/>
    <w:rsid w:val="0006797C"/>
    <w:rsid w:val="00074AC5"/>
    <w:rsid w:val="00074EC9"/>
    <w:rsid w:val="00084A1A"/>
    <w:rsid w:val="0009009C"/>
    <w:rsid w:val="00091C71"/>
    <w:rsid w:val="00093693"/>
    <w:rsid w:val="00096DF8"/>
    <w:rsid w:val="000A21F6"/>
    <w:rsid w:val="000A2935"/>
    <w:rsid w:val="000A6C14"/>
    <w:rsid w:val="000B1CA4"/>
    <w:rsid w:val="000B4874"/>
    <w:rsid w:val="000C1581"/>
    <w:rsid w:val="000D1C38"/>
    <w:rsid w:val="000D1D02"/>
    <w:rsid w:val="000D3A64"/>
    <w:rsid w:val="000D6014"/>
    <w:rsid w:val="000E0B2E"/>
    <w:rsid w:val="000E1C49"/>
    <w:rsid w:val="000E321C"/>
    <w:rsid w:val="000E422F"/>
    <w:rsid w:val="000F3AB5"/>
    <w:rsid w:val="000F696F"/>
    <w:rsid w:val="001028B4"/>
    <w:rsid w:val="00102BB2"/>
    <w:rsid w:val="0010390C"/>
    <w:rsid w:val="00105770"/>
    <w:rsid w:val="00106BDA"/>
    <w:rsid w:val="00112115"/>
    <w:rsid w:val="001127DC"/>
    <w:rsid w:val="0011286B"/>
    <w:rsid w:val="0012028E"/>
    <w:rsid w:val="00120D16"/>
    <w:rsid w:val="00125907"/>
    <w:rsid w:val="00126681"/>
    <w:rsid w:val="00131450"/>
    <w:rsid w:val="001335A5"/>
    <w:rsid w:val="001356D7"/>
    <w:rsid w:val="00135B37"/>
    <w:rsid w:val="0014222D"/>
    <w:rsid w:val="0014423F"/>
    <w:rsid w:val="00145847"/>
    <w:rsid w:val="00147FFD"/>
    <w:rsid w:val="00157DC1"/>
    <w:rsid w:val="00162858"/>
    <w:rsid w:val="00166E72"/>
    <w:rsid w:val="00170132"/>
    <w:rsid w:val="001717B8"/>
    <w:rsid w:val="00171E63"/>
    <w:rsid w:val="00197606"/>
    <w:rsid w:val="001A0A51"/>
    <w:rsid w:val="001A0F42"/>
    <w:rsid w:val="001A12FA"/>
    <w:rsid w:val="001A70D4"/>
    <w:rsid w:val="001B0A7A"/>
    <w:rsid w:val="001B2815"/>
    <w:rsid w:val="001B3FB1"/>
    <w:rsid w:val="001C29C6"/>
    <w:rsid w:val="001C4F23"/>
    <w:rsid w:val="001C5E8F"/>
    <w:rsid w:val="001C6D37"/>
    <w:rsid w:val="001C7636"/>
    <w:rsid w:val="001C7995"/>
    <w:rsid w:val="001D63E3"/>
    <w:rsid w:val="001E331F"/>
    <w:rsid w:val="00202797"/>
    <w:rsid w:val="00203840"/>
    <w:rsid w:val="00203D15"/>
    <w:rsid w:val="0020633C"/>
    <w:rsid w:val="002149E5"/>
    <w:rsid w:val="00216E5C"/>
    <w:rsid w:val="00223527"/>
    <w:rsid w:val="00230352"/>
    <w:rsid w:val="002359AE"/>
    <w:rsid w:val="002376F0"/>
    <w:rsid w:val="002379B8"/>
    <w:rsid w:val="0024747B"/>
    <w:rsid w:val="00252207"/>
    <w:rsid w:val="00252968"/>
    <w:rsid w:val="00254029"/>
    <w:rsid w:val="0025475B"/>
    <w:rsid w:val="00256023"/>
    <w:rsid w:val="00256439"/>
    <w:rsid w:val="002604DA"/>
    <w:rsid w:val="00270099"/>
    <w:rsid w:val="00272358"/>
    <w:rsid w:val="002738FD"/>
    <w:rsid w:val="00276F05"/>
    <w:rsid w:val="00280B88"/>
    <w:rsid w:val="00284019"/>
    <w:rsid w:val="00295211"/>
    <w:rsid w:val="00295846"/>
    <w:rsid w:val="002A0E79"/>
    <w:rsid w:val="002B2319"/>
    <w:rsid w:val="002B5BDE"/>
    <w:rsid w:val="002B6DC2"/>
    <w:rsid w:val="002B70C4"/>
    <w:rsid w:val="002C045F"/>
    <w:rsid w:val="002C308C"/>
    <w:rsid w:val="002C75F7"/>
    <w:rsid w:val="002C761D"/>
    <w:rsid w:val="002D3537"/>
    <w:rsid w:val="002D3715"/>
    <w:rsid w:val="002D51FE"/>
    <w:rsid w:val="002E23D1"/>
    <w:rsid w:val="002E28AA"/>
    <w:rsid w:val="002E4383"/>
    <w:rsid w:val="002F198F"/>
    <w:rsid w:val="002F4E13"/>
    <w:rsid w:val="002F555F"/>
    <w:rsid w:val="002F7664"/>
    <w:rsid w:val="00307CF7"/>
    <w:rsid w:val="003117CA"/>
    <w:rsid w:val="0031401D"/>
    <w:rsid w:val="0031545F"/>
    <w:rsid w:val="0031629B"/>
    <w:rsid w:val="00320CD4"/>
    <w:rsid w:val="0032593A"/>
    <w:rsid w:val="00330A94"/>
    <w:rsid w:val="00334191"/>
    <w:rsid w:val="00334D3E"/>
    <w:rsid w:val="00334E0C"/>
    <w:rsid w:val="0033745F"/>
    <w:rsid w:val="0034155A"/>
    <w:rsid w:val="00350856"/>
    <w:rsid w:val="00364AE6"/>
    <w:rsid w:val="00365585"/>
    <w:rsid w:val="00370624"/>
    <w:rsid w:val="003752B9"/>
    <w:rsid w:val="003826C2"/>
    <w:rsid w:val="0038296C"/>
    <w:rsid w:val="003859B8"/>
    <w:rsid w:val="00390CBB"/>
    <w:rsid w:val="003934D0"/>
    <w:rsid w:val="003948E6"/>
    <w:rsid w:val="003A0028"/>
    <w:rsid w:val="003A06FE"/>
    <w:rsid w:val="003A2366"/>
    <w:rsid w:val="003A5F21"/>
    <w:rsid w:val="003B20A9"/>
    <w:rsid w:val="003B3324"/>
    <w:rsid w:val="003B496B"/>
    <w:rsid w:val="003C0DAC"/>
    <w:rsid w:val="003C2048"/>
    <w:rsid w:val="003C3502"/>
    <w:rsid w:val="003C63FB"/>
    <w:rsid w:val="003C65A8"/>
    <w:rsid w:val="003C7CB5"/>
    <w:rsid w:val="003D1242"/>
    <w:rsid w:val="003D141A"/>
    <w:rsid w:val="003D63CE"/>
    <w:rsid w:val="003E3032"/>
    <w:rsid w:val="003E45C0"/>
    <w:rsid w:val="003E7E66"/>
    <w:rsid w:val="003F2221"/>
    <w:rsid w:val="003F2670"/>
    <w:rsid w:val="003F51D4"/>
    <w:rsid w:val="0040216D"/>
    <w:rsid w:val="00402F0B"/>
    <w:rsid w:val="004069E7"/>
    <w:rsid w:val="00411169"/>
    <w:rsid w:val="00415CAA"/>
    <w:rsid w:val="0041663E"/>
    <w:rsid w:val="0042022A"/>
    <w:rsid w:val="004277AB"/>
    <w:rsid w:val="00443BDE"/>
    <w:rsid w:val="0044751C"/>
    <w:rsid w:val="00453323"/>
    <w:rsid w:val="00457A5D"/>
    <w:rsid w:val="00460634"/>
    <w:rsid w:val="004625EE"/>
    <w:rsid w:val="00472CE5"/>
    <w:rsid w:val="00477DBD"/>
    <w:rsid w:val="00480DD2"/>
    <w:rsid w:val="004837A4"/>
    <w:rsid w:val="00487316"/>
    <w:rsid w:val="00490AC8"/>
    <w:rsid w:val="004935C5"/>
    <w:rsid w:val="004A2C7F"/>
    <w:rsid w:val="004A2CDC"/>
    <w:rsid w:val="004A4D0B"/>
    <w:rsid w:val="004B42B5"/>
    <w:rsid w:val="004C3A39"/>
    <w:rsid w:val="004C5A84"/>
    <w:rsid w:val="004D1063"/>
    <w:rsid w:val="004D32F3"/>
    <w:rsid w:val="004D4F5E"/>
    <w:rsid w:val="004E1319"/>
    <w:rsid w:val="004E5E1E"/>
    <w:rsid w:val="004E67D8"/>
    <w:rsid w:val="004E6AC5"/>
    <w:rsid w:val="004E6ED4"/>
    <w:rsid w:val="004F00AA"/>
    <w:rsid w:val="004F2A9C"/>
    <w:rsid w:val="004F43C1"/>
    <w:rsid w:val="004F67F6"/>
    <w:rsid w:val="00501C1A"/>
    <w:rsid w:val="005036F2"/>
    <w:rsid w:val="005062B3"/>
    <w:rsid w:val="00516730"/>
    <w:rsid w:val="00516964"/>
    <w:rsid w:val="005200F7"/>
    <w:rsid w:val="00520F6D"/>
    <w:rsid w:val="00521B76"/>
    <w:rsid w:val="00522E8A"/>
    <w:rsid w:val="00526A2D"/>
    <w:rsid w:val="005308E8"/>
    <w:rsid w:val="0053136A"/>
    <w:rsid w:val="00532455"/>
    <w:rsid w:val="00532F90"/>
    <w:rsid w:val="005353AE"/>
    <w:rsid w:val="00536C9D"/>
    <w:rsid w:val="0054022B"/>
    <w:rsid w:val="0054160B"/>
    <w:rsid w:val="00544176"/>
    <w:rsid w:val="005479B8"/>
    <w:rsid w:val="00551C8E"/>
    <w:rsid w:val="0055726D"/>
    <w:rsid w:val="00563808"/>
    <w:rsid w:val="00563BEA"/>
    <w:rsid w:val="00564A08"/>
    <w:rsid w:val="005659CF"/>
    <w:rsid w:val="00570EAA"/>
    <w:rsid w:val="00577C59"/>
    <w:rsid w:val="00581379"/>
    <w:rsid w:val="00582521"/>
    <w:rsid w:val="00583DB8"/>
    <w:rsid w:val="0058493E"/>
    <w:rsid w:val="00584AAE"/>
    <w:rsid w:val="005915A6"/>
    <w:rsid w:val="005942DD"/>
    <w:rsid w:val="005A2EB8"/>
    <w:rsid w:val="005A6EB9"/>
    <w:rsid w:val="005B0A52"/>
    <w:rsid w:val="005B1853"/>
    <w:rsid w:val="005B4CF8"/>
    <w:rsid w:val="005B4F43"/>
    <w:rsid w:val="005B6A9E"/>
    <w:rsid w:val="005B7784"/>
    <w:rsid w:val="005C3117"/>
    <w:rsid w:val="005C3299"/>
    <w:rsid w:val="005C3829"/>
    <w:rsid w:val="005D00C3"/>
    <w:rsid w:val="005D5F30"/>
    <w:rsid w:val="005E3D39"/>
    <w:rsid w:val="005E3E6C"/>
    <w:rsid w:val="005E44AC"/>
    <w:rsid w:val="005E5988"/>
    <w:rsid w:val="005E731D"/>
    <w:rsid w:val="005E7A9E"/>
    <w:rsid w:val="005F14F0"/>
    <w:rsid w:val="005F3EA7"/>
    <w:rsid w:val="005F41DC"/>
    <w:rsid w:val="005F44DA"/>
    <w:rsid w:val="005F5811"/>
    <w:rsid w:val="005F5F20"/>
    <w:rsid w:val="005F6334"/>
    <w:rsid w:val="005F6F24"/>
    <w:rsid w:val="005F7954"/>
    <w:rsid w:val="00600DB3"/>
    <w:rsid w:val="00606EB1"/>
    <w:rsid w:val="00613F80"/>
    <w:rsid w:val="00616FA3"/>
    <w:rsid w:val="00621B14"/>
    <w:rsid w:val="00622236"/>
    <w:rsid w:val="006254A9"/>
    <w:rsid w:val="00630809"/>
    <w:rsid w:val="00635FB1"/>
    <w:rsid w:val="00644CD8"/>
    <w:rsid w:val="00645771"/>
    <w:rsid w:val="00645F13"/>
    <w:rsid w:val="0064709A"/>
    <w:rsid w:val="00647A93"/>
    <w:rsid w:val="0065458C"/>
    <w:rsid w:val="006555B6"/>
    <w:rsid w:val="00655F91"/>
    <w:rsid w:val="006578BB"/>
    <w:rsid w:val="00661468"/>
    <w:rsid w:val="0066247D"/>
    <w:rsid w:val="00666E26"/>
    <w:rsid w:val="00667595"/>
    <w:rsid w:val="006724D1"/>
    <w:rsid w:val="00684CF0"/>
    <w:rsid w:val="00691F2C"/>
    <w:rsid w:val="00692CD4"/>
    <w:rsid w:val="006A0702"/>
    <w:rsid w:val="006B01EE"/>
    <w:rsid w:val="006B52BA"/>
    <w:rsid w:val="006B55C1"/>
    <w:rsid w:val="006C0097"/>
    <w:rsid w:val="006C27C4"/>
    <w:rsid w:val="006C450A"/>
    <w:rsid w:val="006C6E85"/>
    <w:rsid w:val="006C7BB3"/>
    <w:rsid w:val="006D09DE"/>
    <w:rsid w:val="006D330F"/>
    <w:rsid w:val="006D3D81"/>
    <w:rsid w:val="006D4E14"/>
    <w:rsid w:val="006D591F"/>
    <w:rsid w:val="006E061F"/>
    <w:rsid w:val="006E7ECC"/>
    <w:rsid w:val="006F4615"/>
    <w:rsid w:val="006F55D2"/>
    <w:rsid w:val="0070181A"/>
    <w:rsid w:val="007026AB"/>
    <w:rsid w:val="007100AD"/>
    <w:rsid w:val="007125D6"/>
    <w:rsid w:val="00713632"/>
    <w:rsid w:val="00715B31"/>
    <w:rsid w:val="00721612"/>
    <w:rsid w:val="00725257"/>
    <w:rsid w:val="0073117D"/>
    <w:rsid w:val="00736BAF"/>
    <w:rsid w:val="00740489"/>
    <w:rsid w:val="00741C8A"/>
    <w:rsid w:val="00741F63"/>
    <w:rsid w:val="00742109"/>
    <w:rsid w:val="00743194"/>
    <w:rsid w:val="007441F7"/>
    <w:rsid w:val="00744C67"/>
    <w:rsid w:val="00750A6B"/>
    <w:rsid w:val="00760A2C"/>
    <w:rsid w:val="00761E26"/>
    <w:rsid w:val="00775DD2"/>
    <w:rsid w:val="007763EE"/>
    <w:rsid w:val="0077645F"/>
    <w:rsid w:val="00776FE3"/>
    <w:rsid w:val="007818C7"/>
    <w:rsid w:val="007833D1"/>
    <w:rsid w:val="0078617C"/>
    <w:rsid w:val="00793D3E"/>
    <w:rsid w:val="007954F3"/>
    <w:rsid w:val="007955F5"/>
    <w:rsid w:val="0079659A"/>
    <w:rsid w:val="00796ED3"/>
    <w:rsid w:val="007A2A4B"/>
    <w:rsid w:val="007A7FF3"/>
    <w:rsid w:val="007B27BF"/>
    <w:rsid w:val="007B759F"/>
    <w:rsid w:val="007B7EE2"/>
    <w:rsid w:val="007F05E7"/>
    <w:rsid w:val="007F47D6"/>
    <w:rsid w:val="00801A68"/>
    <w:rsid w:val="0080254D"/>
    <w:rsid w:val="0080369A"/>
    <w:rsid w:val="008062B1"/>
    <w:rsid w:val="0080799B"/>
    <w:rsid w:val="00810686"/>
    <w:rsid w:val="00814EDE"/>
    <w:rsid w:val="00815370"/>
    <w:rsid w:val="008155AA"/>
    <w:rsid w:val="00815A1C"/>
    <w:rsid w:val="00821B3D"/>
    <w:rsid w:val="00825460"/>
    <w:rsid w:val="0082571C"/>
    <w:rsid w:val="0082632B"/>
    <w:rsid w:val="00841653"/>
    <w:rsid w:val="00846851"/>
    <w:rsid w:val="00852CDB"/>
    <w:rsid w:val="00856D12"/>
    <w:rsid w:val="00860EF9"/>
    <w:rsid w:val="0086149F"/>
    <w:rsid w:val="008660B5"/>
    <w:rsid w:val="0087040D"/>
    <w:rsid w:val="00883029"/>
    <w:rsid w:val="008833E3"/>
    <w:rsid w:val="00884507"/>
    <w:rsid w:val="008859AE"/>
    <w:rsid w:val="0089022F"/>
    <w:rsid w:val="00893C0E"/>
    <w:rsid w:val="0089413B"/>
    <w:rsid w:val="00894BCE"/>
    <w:rsid w:val="00897453"/>
    <w:rsid w:val="008A16CD"/>
    <w:rsid w:val="008A4481"/>
    <w:rsid w:val="008B15BA"/>
    <w:rsid w:val="008B424F"/>
    <w:rsid w:val="008B76CB"/>
    <w:rsid w:val="008B7CBD"/>
    <w:rsid w:val="008C2642"/>
    <w:rsid w:val="008C2C0D"/>
    <w:rsid w:val="008C48F3"/>
    <w:rsid w:val="008C75B3"/>
    <w:rsid w:val="008D4DE3"/>
    <w:rsid w:val="008E1D75"/>
    <w:rsid w:val="008E5654"/>
    <w:rsid w:val="008E6C01"/>
    <w:rsid w:val="008F03DE"/>
    <w:rsid w:val="008F2C0C"/>
    <w:rsid w:val="008F330A"/>
    <w:rsid w:val="008F685C"/>
    <w:rsid w:val="0090210A"/>
    <w:rsid w:val="009062A9"/>
    <w:rsid w:val="00911385"/>
    <w:rsid w:val="00912F91"/>
    <w:rsid w:val="00920A03"/>
    <w:rsid w:val="009210AA"/>
    <w:rsid w:val="00921737"/>
    <w:rsid w:val="00935D60"/>
    <w:rsid w:val="00943190"/>
    <w:rsid w:val="00945346"/>
    <w:rsid w:val="00947DF8"/>
    <w:rsid w:val="009508E4"/>
    <w:rsid w:val="0095386B"/>
    <w:rsid w:val="00954E7C"/>
    <w:rsid w:val="00956119"/>
    <w:rsid w:val="00956902"/>
    <w:rsid w:val="00960F8A"/>
    <w:rsid w:val="00961B3B"/>
    <w:rsid w:val="00963514"/>
    <w:rsid w:val="00965704"/>
    <w:rsid w:val="00966345"/>
    <w:rsid w:val="00970130"/>
    <w:rsid w:val="0097259C"/>
    <w:rsid w:val="00976762"/>
    <w:rsid w:val="00981695"/>
    <w:rsid w:val="00983E38"/>
    <w:rsid w:val="00984136"/>
    <w:rsid w:val="00984455"/>
    <w:rsid w:val="009901CC"/>
    <w:rsid w:val="00990A1A"/>
    <w:rsid w:val="009913A3"/>
    <w:rsid w:val="009913A8"/>
    <w:rsid w:val="00991880"/>
    <w:rsid w:val="00991F9D"/>
    <w:rsid w:val="009A4FD1"/>
    <w:rsid w:val="009A507B"/>
    <w:rsid w:val="009A5543"/>
    <w:rsid w:val="009A60B6"/>
    <w:rsid w:val="009B262F"/>
    <w:rsid w:val="009B3072"/>
    <w:rsid w:val="009B66D2"/>
    <w:rsid w:val="009B6A9E"/>
    <w:rsid w:val="009C54AB"/>
    <w:rsid w:val="009D0EC1"/>
    <w:rsid w:val="009D209C"/>
    <w:rsid w:val="009D479D"/>
    <w:rsid w:val="009D47B4"/>
    <w:rsid w:val="009E488E"/>
    <w:rsid w:val="009F0678"/>
    <w:rsid w:val="009F460B"/>
    <w:rsid w:val="009F5928"/>
    <w:rsid w:val="009F6966"/>
    <w:rsid w:val="009F6C92"/>
    <w:rsid w:val="00A04E04"/>
    <w:rsid w:val="00A05D23"/>
    <w:rsid w:val="00A06C1B"/>
    <w:rsid w:val="00A11626"/>
    <w:rsid w:val="00A26B25"/>
    <w:rsid w:val="00A271EF"/>
    <w:rsid w:val="00A27A25"/>
    <w:rsid w:val="00A32C8A"/>
    <w:rsid w:val="00A35C8E"/>
    <w:rsid w:val="00A374B7"/>
    <w:rsid w:val="00A449FF"/>
    <w:rsid w:val="00A44BEF"/>
    <w:rsid w:val="00A4501B"/>
    <w:rsid w:val="00A451A2"/>
    <w:rsid w:val="00A4706F"/>
    <w:rsid w:val="00A47282"/>
    <w:rsid w:val="00A5019A"/>
    <w:rsid w:val="00A51A66"/>
    <w:rsid w:val="00A53EED"/>
    <w:rsid w:val="00A570CC"/>
    <w:rsid w:val="00A57D9D"/>
    <w:rsid w:val="00A608B2"/>
    <w:rsid w:val="00A6743E"/>
    <w:rsid w:val="00A67753"/>
    <w:rsid w:val="00A716BB"/>
    <w:rsid w:val="00A71CCF"/>
    <w:rsid w:val="00A75092"/>
    <w:rsid w:val="00A77F4B"/>
    <w:rsid w:val="00A802CA"/>
    <w:rsid w:val="00A82382"/>
    <w:rsid w:val="00A853F2"/>
    <w:rsid w:val="00A868E3"/>
    <w:rsid w:val="00A9076D"/>
    <w:rsid w:val="00A918A7"/>
    <w:rsid w:val="00AA0F4B"/>
    <w:rsid w:val="00AA2DC3"/>
    <w:rsid w:val="00AA3A74"/>
    <w:rsid w:val="00AA3A92"/>
    <w:rsid w:val="00AA75B1"/>
    <w:rsid w:val="00AB0E2E"/>
    <w:rsid w:val="00AB36B9"/>
    <w:rsid w:val="00AB3A57"/>
    <w:rsid w:val="00AC02EB"/>
    <w:rsid w:val="00AC3F3F"/>
    <w:rsid w:val="00AD13A8"/>
    <w:rsid w:val="00AD6D4C"/>
    <w:rsid w:val="00AF1278"/>
    <w:rsid w:val="00AF257D"/>
    <w:rsid w:val="00AF258E"/>
    <w:rsid w:val="00AF42C3"/>
    <w:rsid w:val="00B0465D"/>
    <w:rsid w:val="00B07ADA"/>
    <w:rsid w:val="00B20308"/>
    <w:rsid w:val="00B24163"/>
    <w:rsid w:val="00B253F9"/>
    <w:rsid w:val="00B267D0"/>
    <w:rsid w:val="00B271E1"/>
    <w:rsid w:val="00B2766A"/>
    <w:rsid w:val="00B31985"/>
    <w:rsid w:val="00B327CF"/>
    <w:rsid w:val="00B32AC1"/>
    <w:rsid w:val="00B34726"/>
    <w:rsid w:val="00B368DC"/>
    <w:rsid w:val="00B43FDA"/>
    <w:rsid w:val="00B45511"/>
    <w:rsid w:val="00B4745D"/>
    <w:rsid w:val="00B4795B"/>
    <w:rsid w:val="00B47F81"/>
    <w:rsid w:val="00B51EED"/>
    <w:rsid w:val="00B530CF"/>
    <w:rsid w:val="00B56B0F"/>
    <w:rsid w:val="00B60F92"/>
    <w:rsid w:val="00B61B8F"/>
    <w:rsid w:val="00B66A70"/>
    <w:rsid w:val="00B72790"/>
    <w:rsid w:val="00B808AA"/>
    <w:rsid w:val="00B850CB"/>
    <w:rsid w:val="00B93B17"/>
    <w:rsid w:val="00BA12E6"/>
    <w:rsid w:val="00BA5C36"/>
    <w:rsid w:val="00BA7287"/>
    <w:rsid w:val="00BB060A"/>
    <w:rsid w:val="00BB1D5A"/>
    <w:rsid w:val="00BB3563"/>
    <w:rsid w:val="00BB46C0"/>
    <w:rsid w:val="00BD48F6"/>
    <w:rsid w:val="00BE1AE9"/>
    <w:rsid w:val="00BE2EAE"/>
    <w:rsid w:val="00BE31B3"/>
    <w:rsid w:val="00BE3DF6"/>
    <w:rsid w:val="00BE5612"/>
    <w:rsid w:val="00BE6256"/>
    <w:rsid w:val="00BE6E31"/>
    <w:rsid w:val="00BF27BE"/>
    <w:rsid w:val="00BF2BCB"/>
    <w:rsid w:val="00C032C2"/>
    <w:rsid w:val="00C05938"/>
    <w:rsid w:val="00C1148A"/>
    <w:rsid w:val="00C2008F"/>
    <w:rsid w:val="00C204E9"/>
    <w:rsid w:val="00C225B1"/>
    <w:rsid w:val="00C22C52"/>
    <w:rsid w:val="00C2566B"/>
    <w:rsid w:val="00C26856"/>
    <w:rsid w:val="00C344E8"/>
    <w:rsid w:val="00C35551"/>
    <w:rsid w:val="00C46F4F"/>
    <w:rsid w:val="00C4786B"/>
    <w:rsid w:val="00C51B75"/>
    <w:rsid w:val="00C56CB5"/>
    <w:rsid w:val="00C704D7"/>
    <w:rsid w:val="00C72424"/>
    <w:rsid w:val="00C73294"/>
    <w:rsid w:val="00C73B99"/>
    <w:rsid w:val="00C73D3C"/>
    <w:rsid w:val="00C74A4B"/>
    <w:rsid w:val="00C75A8C"/>
    <w:rsid w:val="00C8468B"/>
    <w:rsid w:val="00C8560E"/>
    <w:rsid w:val="00C85654"/>
    <w:rsid w:val="00C92A03"/>
    <w:rsid w:val="00C97085"/>
    <w:rsid w:val="00CA2F5B"/>
    <w:rsid w:val="00CA7BF3"/>
    <w:rsid w:val="00CB03B6"/>
    <w:rsid w:val="00CB059E"/>
    <w:rsid w:val="00CB1D98"/>
    <w:rsid w:val="00CB344F"/>
    <w:rsid w:val="00CB668B"/>
    <w:rsid w:val="00CC0744"/>
    <w:rsid w:val="00CC0A5B"/>
    <w:rsid w:val="00CC364D"/>
    <w:rsid w:val="00CC5802"/>
    <w:rsid w:val="00CD265C"/>
    <w:rsid w:val="00CD2BE9"/>
    <w:rsid w:val="00CD2D3E"/>
    <w:rsid w:val="00CD3D59"/>
    <w:rsid w:val="00CD3FC0"/>
    <w:rsid w:val="00CD44F0"/>
    <w:rsid w:val="00CD5DFC"/>
    <w:rsid w:val="00CD6D0A"/>
    <w:rsid w:val="00CE26F6"/>
    <w:rsid w:val="00CE31D3"/>
    <w:rsid w:val="00CE7F4E"/>
    <w:rsid w:val="00CF06C0"/>
    <w:rsid w:val="00CF22FC"/>
    <w:rsid w:val="00CF3290"/>
    <w:rsid w:val="00CF6198"/>
    <w:rsid w:val="00D00BE5"/>
    <w:rsid w:val="00D05009"/>
    <w:rsid w:val="00D05BFC"/>
    <w:rsid w:val="00D13741"/>
    <w:rsid w:val="00D14F93"/>
    <w:rsid w:val="00D17858"/>
    <w:rsid w:val="00D2106D"/>
    <w:rsid w:val="00D21DE4"/>
    <w:rsid w:val="00D25ACA"/>
    <w:rsid w:val="00D329C0"/>
    <w:rsid w:val="00D35033"/>
    <w:rsid w:val="00D35DED"/>
    <w:rsid w:val="00D37A66"/>
    <w:rsid w:val="00D45796"/>
    <w:rsid w:val="00D46A36"/>
    <w:rsid w:val="00D50F0E"/>
    <w:rsid w:val="00D5127D"/>
    <w:rsid w:val="00D5355F"/>
    <w:rsid w:val="00D55EE1"/>
    <w:rsid w:val="00D6348B"/>
    <w:rsid w:val="00D65B79"/>
    <w:rsid w:val="00D67320"/>
    <w:rsid w:val="00D76471"/>
    <w:rsid w:val="00D80ECE"/>
    <w:rsid w:val="00D83167"/>
    <w:rsid w:val="00DA4A1D"/>
    <w:rsid w:val="00DB1970"/>
    <w:rsid w:val="00DB1ECF"/>
    <w:rsid w:val="00DB4732"/>
    <w:rsid w:val="00DB5073"/>
    <w:rsid w:val="00DB56EF"/>
    <w:rsid w:val="00DB6FB2"/>
    <w:rsid w:val="00DC0FDD"/>
    <w:rsid w:val="00DC12E7"/>
    <w:rsid w:val="00DC3137"/>
    <w:rsid w:val="00DC353D"/>
    <w:rsid w:val="00DD0AAD"/>
    <w:rsid w:val="00DD3A92"/>
    <w:rsid w:val="00DD7932"/>
    <w:rsid w:val="00DE1C70"/>
    <w:rsid w:val="00DE30B4"/>
    <w:rsid w:val="00DE3383"/>
    <w:rsid w:val="00DE3D87"/>
    <w:rsid w:val="00DE561E"/>
    <w:rsid w:val="00DE72E0"/>
    <w:rsid w:val="00DF328E"/>
    <w:rsid w:val="00DF4128"/>
    <w:rsid w:val="00DF5094"/>
    <w:rsid w:val="00E04CE6"/>
    <w:rsid w:val="00E10B5D"/>
    <w:rsid w:val="00E11611"/>
    <w:rsid w:val="00E15E88"/>
    <w:rsid w:val="00E16153"/>
    <w:rsid w:val="00E27B7E"/>
    <w:rsid w:val="00E3161B"/>
    <w:rsid w:val="00E34FB4"/>
    <w:rsid w:val="00E455C9"/>
    <w:rsid w:val="00E47801"/>
    <w:rsid w:val="00E50091"/>
    <w:rsid w:val="00E50515"/>
    <w:rsid w:val="00E51BD4"/>
    <w:rsid w:val="00E52458"/>
    <w:rsid w:val="00E52988"/>
    <w:rsid w:val="00E5573B"/>
    <w:rsid w:val="00E5774C"/>
    <w:rsid w:val="00E6022A"/>
    <w:rsid w:val="00E65BA7"/>
    <w:rsid w:val="00E66912"/>
    <w:rsid w:val="00E7414C"/>
    <w:rsid w:val="00E75D0F"/>
    <w:rsid w:val="00E770D8"/>
    <w:rsid w:val="00E81AE8"/>
    <w:rsid w:val="00E84920"/>
    <w:rsid w:val="00E85E58"/>
    <w:rsid w:val="00E85E61"/>
    <w:rsid w:val="00E91022"/>
    <w:rsid w:val="00E91D6C"/>
    <w:rsid w:val="00E92370"/>
    <w:rsid w:val="00E929F6"/>
    <w:rsid w:val="00E932CF"/>
    <w:rsid w:val="00EA316C"/>
    <w:rsid w:val="00EA498A"/>
    <w:rsid w:val="00EA7837"/>
    <w:rsid w:val="00EB00E9"/>
    <w:rsid w:val="00EB1DA8"/>
    <w:rsid w:val="00EB22A8"/>
    <w:rsid w:val="00EC176A"/>
    <w:rsid w:val="00ED312B"/>
    <w:rsid w:val="00ED76FB"/>
    <w:rsid w:val="00EE20A2"/>
    <w:rsid w:val="00EE2D4A"/>
    <w:rsid w:val="00EE3F15"/>
    <w:rsid w:val="00EE6CE4"/>
    <w:rsid w:val="00EF38FF"/>
    <w:rsid w:val="00EF6666"/>
    <w:rsid w:val="00EF759A"/>
    <w:rsid w:val="00F040CA"/>
    <w:rsid w:val="00F0410B"/>
    <w:rsid w:val="00F04A60"/>
    <w:rsid w:val="00F078EB"/>
    <w:rsid w:val="00F12035"/>
    <w:rsid w:val="00F14704"/>
    <w:rsid w:val="00F20730"/>
    <w:rsid w:val="00F27204"/>
    <w:rsid w:val="00F31ACC"/>
    <w:rsid w:val="00F350F3"/>
    <w:rsid w:val="00F3542E"/>
    <w:rsid w:val="00F35D12"/>
    <w:rsid w:val="00F37218"/>
    <w:rsid w:val="00F46310"/>
    <w:rsid w:val="00F51681"/>
    <w:rsid w:val="00F53CF7"/>
    <w:rsid w:val="00F56B8F"/>
    <w:rsid w:val="00F60B18"/>
    <w:rsid w:val="00F60C55"/>
    <w:rsid w:val="00F63836"/>
    <w:rsid w:val="00F71D2F"/>
    <w:rsid w:val="00F728E0"/>
    <w:rsid w:val="00F74D08"/>
    <w:rsid w:val="00F77CB0"/>
    <w:rsid w:val="00F96E85"/>
    <w:rsid w:val="00FA3964"/>
    <w:rsid w:val="00FA617A"/>
    <w:rsid w:val="00FB7077"/>
    <w:rsid w:val="00FC0127"/>
    <w:rsid w:val="00FC200B"/>
    <w:rsid w:val="00FC56CE"/>
    <w:rsid w:val="00FC770F"/>
    <w:rsid w:val="00FD08C9"/>
    <w:rsid w:val="00FD0D52"/>
    <w:rsid w:val="00FD2A53"/>
    <w:rsid w:val="00FD730F"/>
    <w:rsid w:val="00FE4A75"/>
    <w:rsid w:val="00FE5567"/>
    <w:rsid w:val="00FF0955"/>
    <w:rsid w:val="00FF25BB"/>
    <w:rsid w:val="00FF3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7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5D2"/>
    <w:rPr>
      <w:sz w:val="24"/>
      <w:szCs w:val="24"/>
    </w:rPr>
  </w:style>
  <w:style w:type="paragraph" w:styleId="Heading1">
    <w:name w:val="heading 1"/>
    <w:basedOn w:val="Normal"/>
    <w:next w:val="Normal"/>
    <w:link w:val="Heading1Char"/>
    <w:qFormat/>
    <w:rsid w:val="0065458C"/>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280B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80B8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5458C"/>
    <w:pPr>
      <w:spacing w:before="240" w:after="240"/>
      <w:jc w:val="center"/>
      <w:outlineLvl w:val="0"/>
    </w:pPr>
    <w:rPr>
      <w:rFonts w:ascii="Arial" w:hAnsi="Arial"/>
      <w:b/>
      <w:bCs/>
      <w:kern w:val="28"/>
      <w:sz w:val="32"/>
      <w:szCs w:val="32"/>
    </w:rPr>
  </w:style>
  <w:style w:type="character" w:customStyle="1" w:styleId="TitleChar">
    <w:name w:val="Title Char"/>
    <w:link w:val="Title"/>
    <w:rsid w:val="0065458C"/>
    <w:rPr>
      <w:rFonts w:ascii="Arial" w:hAnsi="Arial"/>
      <w:b/>
      <w:bCs/>
      <w:kern w:val="28"/>
      <w:sz w:val="32"/>
      <w:szCs w:val="32"/>
    </w:rPr>
  </w:style>
  <w:style w:type="paragraph" w:customStyle="1" w:styleId="Paragraphnonumbers">
    <w:name w:val="Paragraph no numbers"/>
    <w:basedOn w:val="Normal"/>
    <w:uiPriority w:val="99"/>
    <w:qFormat/>
    <w:rsid w:val="0065458C"/>
    <w:pPr>
      <w:spacing w:before="240" w:after="240" w:line="276" w:lineRule="auto"/>
    </w:pPr>
    <w:rPr>
      <w:rFonts w:ascii="Arial" w:hAnsi="Arial"/>
    </w:rPr>
  </w:style>
  <w:style w:type="character" w:customStyle="1" w:styleId="Heading1Char">
    <w:name w:val="Heading 1 Char"/>
    <w:link w:val="Heading1"/>
    <w:rsid w:val="0065458C"/>
    <w:rPr>
      <w:rFonts w:ascii="Cambria" w:eastAsia="Times New Roman" w:hAnsi="Cambria" w:cs="Times New Roman"/>
      <w:b/>
      <w:bCs/>
      <w:color w:val="365F91"/>
      <w:sz w:val="28"/>
      <w:szCs w:val="28"/>
    </w:rPr>
  </w:style>
  <w:style w:type="paragraph" w:styleId="ListParagraph">
    <w:name w:val="List Paragraph"/>
    <w:basedOn w:val="Normal"/>
    <w:uiPriority w:val="34"/>
    <w:qFormat/>
    <w:rsid w:val="0065458C"/>
    <w:pPr>
      <w:ind w:left="720"/>
      <w:contextualSpacing/>
    </w:pPr>
  </w:style>
  <w:style w:type="paragraph" w:styleId="Header">
    <w:name w:val="header"/>
    <w:basedOn w:val="Normal"/>
    <w:link w:val="HeaderChar"/>
    <w:uiPriority w:val="99"/>
    <w:rsid w:val="0065458C"/>
    <w:pPr>
      <w:tabs>
        <w:tab w:val="center" w:pos="4513"/>
        <w:tab w:val="right" w:pos="9026"/>
      </w:tabs>
    </w:pPr>
  </w:style>
  <w:style w:type="character" w:customStyle="1" w:styleId="HeaderChar">
    <w:name w:val="Header Char"/>
    <w:link w:val="Header"/>
    <w:uiPriority w:val="99"/>
    <w:rsid w:val="0065458C"/>
    <w:rPr>
      <w:sz w:val="24"/>
      <w:szCs w:val="24"/>
    </w:rPr>
  </w:style>
  <w:style w:type="paragraph" w:styleId="Footer">
    <w:name w:val="footer"/>
    <w:basedOn w:val="Normal"/>
    <w:link w:val="FooterChar"/>
    <w:uiPriority w:val="99"/>
    <w:rsid w:val="0065458C"/>
    <w:pPr>
      <w:tabs>
        <w:tab w:val="center" w:pos="4513"/>
        <w:tab w:val="right" w:pos="9026"/>
      </w:tabs>
    </w:pPr>
  </w:style>
  <w:style w:type="character" w:customStyle="1" w:styleId="FooterChar">
    <w:name w:val="Footer Char"/>
    <w:link w:val="Footer"/>
    <w:uiPriority w:val="99"/>
    <w:rsid w:val="0065458C"/>
    <w:rPr>
      <w:sz w:val="24"/>
      <w:szCs w:val="24"/>
    </w:rPr>
  </w:style>
  <w:style w:type="paragraph" w:customStyle="1" w:styleId="NICEnormal">
    <w:name w:val="NICE normal"/>
    <w:link w:val="NICEnormalChar"/>
    <w:rsid w:val="00C85654"/>
    <w:pPr>
      <w:spacing w:after="240" w:line="360" w:lineRule="auto"/>
    </w:pPr>
    <w:rPr>
      <w:rFonts w:ascii="Arial" w:hAnsi="Arial"/>
      <w:sz w:val="24"/>
      <w:szCs w:val="24"/>
      <w:lang w:eastAsia="en-US"/>
    </w:rPr>
  </w:style>
  <w:style w:type="character" w:customStyle="1" w:styleId="NICEnormalChar">
    <w:name w:val="NICE normal Char"/>
    <w:link w:val="NICEnormal"/>
    <w:rsid w:val="00C85654"/>
    <w:rPr>
      <w:rFonts w:ascii="Arial" w:hAnsi="Arial"/>
      <w:sz w:val="24"/>
      <w:szCs w:val="24"/>
      <w:lang w:eastAsia="en-US"/>
    </w:rPr>
  </w:style>
  <w:style w:type="paragraph" w:customStyle="1" w:styleId="Paragraph">
    <w:name w:val="Paragraph"/>
    <w:basedOn w:val="Normal"/>
    <w:uiPriority w:val="4"/>
    <w:qFormat/>
    <w:rsid w:val="000E0B2E"/>
    <w:pPr>
      <w:numPr>
        <w:numId w:val="2"/>
      </w:numPr>
      <w:spacing w:before="240" w:after="240" w:line="276" w:lineRule="auto"/>
    </w:pPr>
    <w:rPr>
      <w:rFonts w:ascii="Arial" w:hAnsi="Arial"/>
    </w:rPr>
  </w:style>
  <w:style w:type="character" w:styleId="CommentReference">
    <w:name w:val="annotation reference"/>
    <w:rsid w:val="00FC200B"/>
    <w:rPr>
      <w:sz w:val="16"/>
      <w:szCs w:val="16"/>
    </w:rPr>
  </w:style>
  <w:style w:type="paragraph" w:styleId="CommentText">
    <w:name w:val="annotation text"/>
    <w:basedOn w:val="Normal"/>
    <w:link w:val="CommentTextChar"/>
    <w:uiPriority w:val="99"/>
    <w:rsid w:val="00FC200B"/>
    <w:rPr>
      <w:sz w:val="20"/>
      <w:szCs w:val="20"/>
    </w:rPr>
  </w:style>
  <w:style w:type="character" w:customStyle="1" w:styleId="CommentTextChar">
    <w:name w:val="Comment Text Char"/>
    <w:basedOn w:val="DefaultParagraphFont"/>
    <w:link w:val="CommentText"/>
    <w:uiPriority w:val="99"/>
    <w:rsid w:val="00FC200B"/>
  </w:style>
  <w:style w:type="paragraph" w:styleId="CommentSubject">
    <w:name w:val="annotation subject"/>
    <w:basedOn w:val="CommentText"/>
    <w:next w:val="CommentText"/>
    <w:link w:val="CommentSubjectChar"/>
    <w:rsid w:val="00FC200B"/>
    <w:rPr>
      <w:b/>
      <w:bCs/>
    </w:rPr>
  </w:style>
  <w:style w:type="character" w:customStyle="1" w:styleId="CommentSubjectChar">
    <w:name w:val="Comment Subject Char"/>
    <w:link w:val="CommentSubject"/>
    <w:rsid w:val="00FC200B"/>
    <w:rPr>
      <w:b/>
      <w:bCs/>
    </w:rPr>
  </w:style>
  <w:style w:type="paragraph" w:styleId="BalloonText">
    <w:name w:val="Balloon Text"/>
    <w:basedOn w:val="Normal"/>
    <w:link w:val="BalloonTextChar"/>
    <w:rsid w:val="00FC200B"/>
    <w:rPr>
      <w:rFonts w:ascii="Tahoma" w:hAnsi="Tahoma" w:cs="Tahoma"/>
      <w:sz w:val="16"/>
      <w:szCs w:val="16"/>
    </w:rPr>
  </w:style>
  <w:style w:type="character" w:customStyle="1" w:styleId="BalloonTextChar">
    <w:name w:val="Balloon Text Char"/>
    <w:link w:val="BalloonText"/>
    <w:rsid w:val="00FC200B"/>
    <w:rPr>
      <w:rFonts w:ascii="Tahoma" w:hAnsi="Tahoma" w:cs="Tahoma"/>
      <w:sz w:val="16"/>
      <w:szCs w:val="16"/>
    </w:rPr>
  </w:style>
  <w:style w:type="paragraph" w:customStyle="1" w:styleId="Tabletext">
    <w:name w:val="Table text"/>
    <w:basedOn w:val="Normal"/>
    <w:rsid w:val="00ED312B"/>
    <w:pPr>
      <w:keepNext/>
      <w:spacing w:after="60"/>
    </w:pPr>
    <w:rPr>
      <w:rFonts w:ascii="Arial" w:hAnsi="Arial"/>
      <w:sz w:val="22"/>
      <w:lang w:val="en-US" w:eastAsia="en-US"/>
    </w:rPr>
  </w:style>
  <w:style w:type="table" w:styleId="TableGrid">
    <w:name w:val="Table Grid"/>
    <w:basedOn w:val="TableNormal"/>
    <w:rsid w:val="00ED3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bullets">
    <w:name w:val="Sub bullets"/>
    <w:basedOn w:val="Normal"/>
    <w:uiPriority w:val="6"/>
    <w:qFormat/>
    <w:rsid w:val="00F0410B"/>
    <w:pPr>
      <w:numPr>
        <w:numId w:val="3"/>
      </w:numPr>
      <w:spacing w:line="360" w:lineRule="auto"/>
      <w:ind w:left="1418" w:hanging="284"/>
    </w:pPr>
    <w:rPr>
      <w:rFonts w:ascii="Arial" w:hAnsi="Arial"/>
      <w:lang w:eastAsia="en-US"/>
    </w:rPr>
  </w:style>
  <w:style w:type="paragraph" w:customStyle="1" w:styleId="Bulletleft1">
    <w:name w:val="Bullet left 1"/>
    <w:basedOn w:val="NICEnormal"/>
    <w:rsid w:val="00D46A36"/>
    <w:pPr>
      <w:numPr>
        <w:numId w:val="4"/>
      </w:numPr>
      <w:spacing w:after="0"/>
    </w:pPr>
  </w:style>
  <w:style w:type="paragraph" w:customStyle="1" w:styleId="Numberedheading1">
    <w:name w:val="Numbered heading 1"/>
    <w:basedOn w:val="Heading1"/>
    <w:next w:val="Normal"/>
    <w:link w:val="Numberedheading1CharChar"/>
    <w:rsid w:val="00280B88"/>
    <w:pPr>
      <w:keepLines w:val="0"/>
      <w:numPr>
        <w:numId w:val="5"/>
      </w:numPr>
      <w:tabs>
        <w:tab w:val="clear" w:pos="1134"/>
        <w:tab w:val="num" w:pos="360"/>
      </w:tabs>
      <w:spacing w:before="240" w:after="120" w:line="360" w:lineRule="auto"/>
      <w:ind w:left="0" w:firstLine="0"/>
    </w:pPr>
    <w:rPr>
      <w:rFonts w:ascii="Arial" w:hAnsi="Arial"/>
      <w:bCs w:val="0"/>
      <w:color w:val="auto"/>
      <w:kern w:val="32"/>
      <w:sz w:val="32"/>
      <w:szCs w:val="24"/>
      <w:lang w:val="en-US" w:eastAsia="en-US"/>
    </w:rPr>
  </w:style>
  <w:style w:type="paragraph" w:customStyle="1" w:styleId="Numberedheading2">
    <w:name w:val="Numbered heading 2"/>
    <w:basedOn w:val="Heading2"/>
    <w:next w:val="Normal"/>
    <w:link w:val="Numberedheading2Char"/>
    <w:rsid w:val="00280B88"/>
    <w:pPr>
      <w:keepLines w:val="0"/>
      <w:numPr>
        <w:ilvl w:val="1"/>
        <w:numId w:val="5"/>
      </w:numPr>
      <w:spacing w:before="240" w:after="60" w:line="360" w:lineRule="auto"/>
    </w:pPr>
    <w:rPr>
      <w:rFonts w:ascii="Arial" w:eastAsia="Times New Roman" w:hAnsi="Arial" w:cs="Times New Roman"/>
      <w:bCs w:val="0"/>
      <w:i/>
      <w:color w:val="auto"/>
      <w:sz w:val="28"/>
      <w:szCs w:val="28"/>
      <w:lang w:val="en-US" w:eastAsia="en-US"/>
    </w:rPr>
  </w:style>
  <w:style w:type="paragraph" w:customStyle="1" w:styleId="Numberedheading3">
    <w:name w:val="Numbered heading 3"/>
    <w:basedOn w:val="Heading3"/>
    <w:next w:val="Normal"/>
    <w:rsid w:val="00280B88"/>
    <w:pPr>
      <w:keepLines w:val="0"/>
      <w:numPr>
        <w:ilvl w:val="2"/>
        <w:numId w:val="5"/>
      </w:numPr>
      <w:tabs>
        <w:tab w:val="clear" w:pos="-4395"/>
        <w:tab w:val="num" w:pos="360"/>
      </w:tabs>
      <w:spacing w:before="240" w:after="60" w:line="360" w:lineRule="auto"/>
      <w:ind w:left="0" w:firstLine="0"/>
    </w:pPr>
    <w:rPr>
      <w:rFonts w:ascii="Arial" w:eastAsia="Times New Roman" w:hAnsi="Arial" w:cs="Arial"/>
      <w:color w:val="auto"/>
      <w:sz w:val="26"/>
      <w:lang w:eastAsia="en-US"/>
    </w:rPr>
  </w:style>
  <w:style w:type="paragraph" w:customStyle="1" w:styleId="Numberedlevel4text">
    <w:name w:val="Numbered level 4 text"/>
    <w:basedOn w:val="Normal"/>
    <w:rsid w:val="00280B88"/>
    <w:pPr>
      <w:numPr>
        <w:ilvl w:val="3"/>
        <w:numId w:val="5"/>
      </w:numPr>
      <w:spacing w:after="240" w:line="360" w:lineRule="auto"/>
    </w:pPr>
    <w:rPr>
      <w:rFonts w:ascii="Arial" w:hAnsi="Arial"/>
      <w:lang w:eastAsia="en-US"/>
    </w:rPr>
  </w:style>
  <w:style w:type="character" w:customStyle="1" w:styleId="Numberedheading2Char">
    <w:name w:val="Numbered heading 2 Char"/>
    <w:link w:val="Numberedheading2"/>
    <w:rsid w:val="00280B88"/>
    <w:rPr>
      <w:rFonts w:ascii="Arial" w:hAnsi="Arial"/>
      <w:b/>
      <w:i/>
      <w:sz w:val="28"/>
      <w:szCs w:val="28"/>
      <w:lang w:val="en-US" w:eastAsia="en-US"/>
    </w:rPr>
  </w:style>
  <w:style w:type="character" w:customStyle="1" w:styleId="Heading2Char">
    <w:name w:val="Heading 2 Char"/>
    <w:basedOn w:val="DefaultParagraphFont"/>
    <w:link w:val="Heading2"/>
    <w:semiHidden/>
    <w:rsid w:val="00280B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280B88"/>
    <w:rPr>
      <w:rFonts w:asciiTheme="majorHAnsi" w:eastAsiaTheme="majorEastAsia" w:hAnsiTheme="majorHAnsi" w:cstheme="majorBidi"/>
      <w:b/>
      <w:bCs/>
      <w:color w:val="4F81BD" w:themeColor="accent1"/>
      <w:sz w:val="24"/>
      <w:szCs w:val="24"/>
    </w:rPr>
  </w:style>
  <w:style w:type="character" w:styleId="Hyperlink">
    <w:name w:val="Hyperlink"/>
    <w:uiPriority w:val="99"/>
    <w:rsid w:val="00AA0F4B"/>
    <w:rPr>
      <w:color w:val="0000FF"/>
      <w:u w:val="single"/>
    </w:rPr>
  </w:style>
  <w:style w:type="character" w:customStyle="1" w:styleId="Numberedheading1CharChar">
    <w:name w:val="Numbered heading 1 Char Char"/>
    <w:link w:val="Numberedheading1"/>
    <w:rsid w:val="0011286B"/>
    <w:rPr>
      <w:rFonts w:ascii="Arial" w:hAnsi="Arial"/>
      <w:b/>
      <w:kern w:val="32"/>
      <w:sz w:val="32"/>
      <w:szCs w:val="24"/>
      <w:lang w:val="en-US" w:eastAsia="en-US"/>
    </w:rPr>
  </w:style>
  <w:style w:type="paragraph" w:styleId="FootnoteText">
    <w:name w:val="footnote text"/>
    <w:basedOn w:val="Normal"/>
    <w:link w:val="FootnoteTextChar"/>
    <w:rsid w:val="0011286B"/>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rsid w:val="0011286B"/>
    <w:rPr>
      <w:rFonts w:ascii="Calibri" w:eastAsia="Calibri" w:hAnsi="Calibri"/>
      <w:lang w:eastAsia="en-US"/>
    </w:rPr>
  </w:style>
  <w:style w:type="character" w:styleId="FootnoteReference">
    <w:name w:val="footnote reference"/>
    <w:rsid w:val="0011286B"/>
    <w:rPr>
      <w:vertAlign w:val="superscript"/>
    </w:rPr>
  </w:style>
  <w:style w:type="paragraph" w:customStyle="1" w:styleId="Tabletitle">
    <w:name w:val="Table title"/>
    <w:basedOn w:val="Normal"/>
    <w:next w:val="Normal"/>
    <w:rsid w:val="00D35DED"/>
    <w:pPr>
      <w:keepNext/>
      <w:spacing w:after="60"/>
    </w:pPr>
    <w:rPr>
      <w:rFonts w:ascii="Arial" w:hAnsi="Arial"/>
      <w:b/>
      <w:lang w:val="en-US" w:eastAsia="en-US"/>
    </w:rPr>
  </w:style>
  <w:style w:type="paragraph" w:customStyle="1" w:styleId="Unnumberedboldheading">
    <w:name w:val="Unnumbered bold heading"/>
    <w:next w:val="NICEnormal"/>
    <w:rsid w:val="006C6E85"/>
    <w:pPr>
      <w:keepNext/>
      <w:widowControl w:val="0"/>
      <w:spacing w:after="120"/>
    </w:pPr>
    <w:rPr>
      <w:rFonts w:ascii="Arial" w:hAnsi="Arial"/>
      <w:b/>
      <w:sz w:val="24"/>
      <w:szCs w:val="24"/>
      <w:lang w:val="en-US" w:eastAsia="en-US"/>
    </w:rPr>
  </w:style>
  <w:style w:type="paragraph" w:customStyle="1" w:styleId="Default">
    <w:name w:val="Default"/>
    <w:rsid w:val="002F7664"/>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2D3715"/>
    <w:pPr>
      <w:widowControl w:val="0"/>
      <w:autoSpaceDE w:val="0"/>
      <w:autoSpaceDN w:val="0"/>
      <w:adjustRightInd w:val="0"/>
      <w:spacing w:line="240" w:lineRule="exact"/>
    </w:pPr>
    <w:rPr>
      <w:rFonts w:ascii="Arial" w:hAnsi="Arial"/>
      <w:sz w:val="20"/>
      <w:szCs w:val="20"/>
      <w:lang w:val="en-US" w:eastAsia="x-none"/>
    </w:rPr>
  </w:style>
  <w:style w:type="character" w:customStyle="1" w:styleId="BodyTextChar">
    <w:name w:val="Body Text Char"/>
    <w:basedOn w:val="DefaultParagraphFont"/>
    <w:link w:val="BodyText"/>
    <w:rsid w:val="002D3715"/>
    <w:rPr>
      <w:rFonts w:ascii="Arial" w:hAnsi="Arial"/>
      <w:lang w:val="en-US" w:eastAsia="x-none"/>
    </w:rPr>
  </w:style>
  <w:style w:type="paragraph" w:customStyle="1" w:styleId="Bullets">
    <w:name w:val="Bullets"/>
    <w:basedOn w:val="Normal"/>
    <w:uiPriority w:val="5"/>
    <w:qFormat/>
    <w:rsid w:val="00A57D9D"/>
    <w:pPr>
      <w:numPr>
        <w:numId w:val="17"/>
      </w:numPr>
      <w:spacing w:line="276"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48159">
      <w:bodyDiv w:val="1"/>
      <w:marLeft w:val="0"/>
      <w:marRight w:val="0"/>
      <w:marTop w:val="0"/>
      <w:marBottom w:val="0"/>
      <w:divBdr>
        <w:top w:val="none" w:sz="0" w:space="0" w:color="auto"/>
        <w:left w:val="none" w:sz="0" w:space="0" w:color="auto"/>
        <w:bottom w:val="none" w:sz="0" w:space="0" w:color="auto"/>
        <w:right w:val="none" w:sz="0" w:space="0" w:color="auto"/>
      </w:divBdr>
    </w:div>
    <w:div w:id="576668744">
      <w:bodyDiv w:val="1"/>
      <w:marLeft w:val="0"/>
      <w:marRight w:val="0"/>
      <w:marTop w:val="0"/>
      <w:marBottom w:val="0"/>
      <w:divBdr>
        <w:top w:val="none" w:sz="0" w:space="0" w:color="auto"/>
        <w:left w:val="none" w:sz="0" w:space="0" w:color="auto"/>
        <w:bottom w:val="none" w:sz="0" w:space="0" w:color="auto"/>
        <w:right w:val="none" w:sz="0" w:space="0" w:color="auto"/>
      </w:divBdr>
    </w:div>
    <w:div w:id="833300202">
      <w:bodyDiv w:val="1"/>
      <w:marLeft w:val="0"/>
      <w:marRight w:val="0"/>
      <w:marTop w:val="0"/>
      <w:marBottom w:val="0"/>
      <w:divBdr>
        <w:top w:val="none" w:sz="0" w:space="0" w:color="auto"/>
        <w:left w:val="none" w:sz="0" w:space="0" w:color="auto"/>
        <w:bottom w:val="none" w:sz="0" w:space="0" w:color="auto"/>
        <w:right w:val="none" w:sz="0" w:space="0" w:color="auto"/>
      </w:divBdr>
    </w:div>
    <w:div w:id="1282030112">
      <w:bodyDiv w:val="1"/>
      <w:marLeft w:val="0"/>
      <w:marRight w:val="0"/>
      <w:marTop w:val="0"/>
      <w:marBottom w:val="0"/>
      <w:divBdr>
        <w:top w:val="none" w:sz="0" w:space="0" w:color="auto"/>
        <w:left w:val="none" w:sz="0" w:space="0" w:color="auto"/>
        <w:bottom w:val="none" w:sz="0" w:space="0" w:color="auto"/>
        <w:right w:val="none" w:sz="0" w:space="0" w:color="auto"/>
      </w:divBdr>
      <w:divsChild>
        <w:div w:id="278266662">
          <w:marLeft w:val="547"/>
          <w:marRight w:val="0"/>
          <w:marTop w:val="0"/>
          <w:marBottom w:val="0"/>
          <w:divBdr>
            <w:top w:val="none" w:sz="0" w:space="0" w:color="auto"/>
            <w:left w:val="none" w:sz="0" w:space="0" w:color="auto"/>
            <w:bottom w:val="none" w:sz="0" w:space="0" w:color="auto"/>
            <w:right w:val="none" w:sz="0" w:space="0" w:color="auto"/>
          </w:divBdr>
        </w:div>
      </w:divsChild>
    </w:div>
    <w:div w:id="1394305378">
      <w:bodyDiv w:val="1"/>
      <w:marLeft w:val="0"/>
      <w:marRight w:val="0"/>
      <w:marTop w:val="0"/>
      <w:marBottom w:val="0"/>
      <w:divBdr>
        <w:top w:val="none" w:sz="0" w:space="0" w:color="auto"/>
        <w:left w:val="none" w:sz="0" w:space="0" w:color="auto"/>
        <w:bottom w:val="none" w:sz="0" w:space="0" w:color="auto"/>
        <w:right w:val="none" w:sz="0" w:space="0" w:color="auto"/>
      </w:divBdr>
    </w:div>
    <w:div w:id="212789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2519</Words>
  <Characters>12569</Characters>
  <Application>Microsoft Office Word</Application>
  <DocSecurity>0</DocSecurity>
  <Lines>104</Lines>
  <Paragraphs>30</Paragraphs>
  <ScaleCrop>false</ScaleCrop>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2022-02-14T13:51:00Z</dcterms:created>
  <dcterms:modified xsi:type="dcterms:W3CDTF">2022-02-14T13:51:00Z</dcterms:modified>
</cp:coreProperties>
</file>