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83D78" w14:textId="77777777" w:rsidR="000A17BD" w:rsidRDefault="000A17BD" w:rsidP="000A17BD">
      <w:pPr>
        <w:pStyle w:val="Title16pt"/>
      </w:pPr>
      <w:r>
        <w:t xml:space="preserve">NATIONAL INSTITUTE FOR HEALTH AND </w:t>
      </w:r>
      <w:r w:rsidR="00E16C38">
        <w:t>CARE</w:t>
      </w:r>
      <w:r>
        <w:t xml:space="preserve"> EXCELLENCE</w:t>
      </w:r>
    </w:p>
    <w:p w14:paraId="625AF331" w14:textId="2D8CF8EA" w:rsidR="009250C3" w:rsidRPr="009250C3" w:rsidRDefault="00595AC6" w:rsidP="009250C3">
      <w:pPr>
        <w:keepNext/>
        <w:spacing w:before="240" w:after="240"/>
        <w:jc w:val="center"/>
        <w:outlineLvl w:val="0"/>
        <w:rPr>
          <w:rFonts w:ascii="Arial" w:hAnsi="Arial" w:cs="Arial"/>
          <w:b/>
          <w:bCs/>
          <w:kern w:val="28"/>
          <w:sz w:val="32"/>
          <w:szCs w:val="32"/>
        </w:rPr>
      </w:pPr>
      <w:r>
        <w:rPr>
          <w:rFonts w:ascii="Arial" w:hAnsi="Arial" w:cs="Arial"/>
          <w:b/>
          <w:bCs/>
          <w:kern w:val="28"/>
          <w:sz w:val="32"/>
          <w:szCs w:val="32"/>
        </w:rPr>
        <w:t xml:space="preserve">NICE </w:t>
      </w:r>
      <w:bookmarkStart w:id="0" w:name="_GoBack"/>
      <w:bookmarkEnd w:id="0"/>
      <w:r w:rsidR="009250C3" w:rsidRPr="009250C3">
        <w:rPr>
          <w:rFonts w:ascii="Arial" w:hAnsi="Arial" w:cs="Arial"/>
          <w:b/>
          <w:bCs/>
          <w:kern w:val="28"/>
          <w:sz w:val="32"/>
          <w:szCs w:val="32"/>
        </w:rPr>
        <w:t xml:space="preserve">INDICATOR DEVELOPMENT PROGRAMME </w:t>
      </w:r>
    </w:p>
    <w:p w14:paraId="56308D65" w14:textId="49165DB7" w:rsidR="009250C3" w:rsidRPr="009250C3" w:rsidRDefault="009250C3" w:rsidP="009250C3">
      <w:pPr>
        <w:spacing w:before="240" w:after="240"/>
        <w:jc w:val="center"/>
        <w:outlineLvl w:val="0"/>
        <w:rPr>
          <w:rFonts w:ascii="Arial" w:hAnsi="Arial"/>
          <w:b/>
          <w:bCs/>
          <w:kern w:val="28"/>
          <w:sz w:val="32"/>
          <w:szCs w:val="32"/>
          <w:lang w:eastAsia="x-none"/>
        </w:rPr>
      </w:pPr>
      <w:r w:rsidRPr="009250C3">
        <w:rPr>
          <w:rFonts w:ascii="Arial" w:hAnsi="Arial"/>
          <w:b/>
          <w:bCs/>
          <w:kern w:val="28"/>
          <w:sz w:val="32"/>
          <w:szCs w:val="32"/>
          <w:lang w:eastAsia="x-none"/>
        </w:rPr>
        <w:t>Resource</w:t>
      </w:r>
      <w:r w:rsidRPr="009250C3">
        <w:rPr>
          <w:rFonts w:ascii="Arial" w:hAnsi="Arial"/>
          <w:b/>
          <w:bCs/>
          <w:kern w:val="28"/>
          <w:sz w:val="32"/>
          <w:szCs w:val="32"/>
          <w:lang w:val="x-none" w:eastAsia="x-none"/>
        </w:rPr>
        <w:t xml:space="preserve"> impact statement: </w:t>
      </w:r>
      <w:r w:rsidR="001B1627">
        <w:rPr>
          <w:rFonts w:ascii="Arial" w:hAnsi="Arial"/>
          <w:b/>
          <w:kern w:val="28"/>
          <w:sz w:val="32"/>
          <w:szCs w:val="32"/>
          <w:lang w:eastAsia="x-none"/>
        </w:rPr>
        <w:t>NM1</w:t>
      </w:r>
      <w:r w:rsidR="00FC4FC2">
        <w:rPr>
          <w:rFonts w:ascii="Arial" w:hAnsi="Arial"/>
          <w:b/>
          <w:kern w:val="28"/>
          <w:sz w:val="32"/>
          <w:szCs w:val="32"/>
          <w:lang w:eastAsia="x-none"/>
        </w:rPr>
        <w:t>8</w:t>
      </w:r>
      <w:r w:rsidR="003F7BDE">
        <w:rPr>
          <w:rFonts w:ascii="Arial" w:hAnsi="Arial"/>
          <w:b/>
          <w:kern w:val="28"/>
          <w:sz w:val="32"/>
          <w:szCs w:val="32"/>
          <w:lang w:eastAsia="x-none"/>
        </w:rPr>
        <w:t>4</w:t>
      </w:r>
    </w:p>
    <w:p w14:paraId="1FAD396E" w14:textId="77777777" w:rsidR="000A17BD" w:rsidRPr="00551B68" w:rsidRDefault="000A17BD" w:rsidP="000A17BD">
      <w:pPr>
        <w:pStyle w:val="NICEnormal"/>
      </w:pPr>
    </w:p>
    <w:p w14:paraId="5380ED5A" w14:textId="5948058D" w:rsidR="000A17BD" w:rsidRDefault="000A17BD" w:rsidP="000A17BD">
      <w:pPr>
        <w:pStyle w:val="NICEnormalsinglespacing"/>
      </w:pPr>
      <w:r>
        <w:rPr>
          <w:b/>
          <w:bCs/>
        </w:rPr>
        <w:t>Date</w:t>
      </w:r>
      <w:r w:rsidRPr="00F71E21">
        <w:rPr>
          <w:b/>
        </w:rPr>
        <w:t>:</w:t>
      </w:r>
      <w:r w:rsidR="009250C3">
        <w:t xml:space="preserve"> </w:t>
      </w:r>
      <w:r w:rsidR="006F659D">
        <w:t>August</w:t>
      </w:r>
      <w:r>
        <w:t xml:space="preserve"> 201</w:t>
      </w:r>
      <w:r w:rsidR="00486690">
        <w:t>9</w:t>
      </w:r>
    </w:p>
    <w:p w14:paraId="141E7EF9" w14:textId="3B09CFA9" w:rsidR="000A17BD" w:rsidRPr="00685E62" w:rsidRDefault="000A17BD" w:rsidP="00B72114">
      <w:pPr>
        <w:pStyle w:val="Heading1"/>
        <w:spacing w:line="360" w:lineRule="auto"/>
        <w:rPr>
          <w:lang w:val="en-GB"/>
        </w:rPr>
      </w:pPr>
      <w:r w:rsidRPr="006A6479">
        <w:t>Indicator</w:t>
      </w:r>
    </w:p>
    <w:p w14:paraId="72776CC3" w14:textId="28F5FF54" w:rsidR="00311207" w:rsidRDefault="001B1627" w:rsidP="003F7BDE">
      <w:pPr>
        <w:pStyle w:val="Bullets"/>
        <w:numPr>
          <w:ilvl w:val="0"/>
          <w:numId w:val="0"/>
        </w:numPr>
        <w:spacing w:line="360" w:lineRule="auto"/>
      </w:pPr>
      <w:r>
        <w:t>NM1</w:t>
      </w:r>
      <w:r w:rsidR="00FC4FC2">
        <w:t>8</w:t>
      </w:r>
      <w:r w:rsidR="003F7BDE">
        <w:t>4</w:t>
      </w:r>
      <w:r w:rsidR="005D68DB">
        <w:t>:</w:t>
      </w:r>
      <w:r w:rsidR="00CC07FD" w:rsidRPr="00A55A82">
        <w:t xml:space="preserve"> </w:t>
      </w:r>
      <w:r w:rsidR="003F7BDE" w:rsidRPr="003F7BDE">
        <w:t>The practice can produce a register of people with multimorbidity who would benefit from a tailored approach to care.</w:t>
      </w:r>
    </w:p>
    <w:p w14:paraId="3AF279EB" w14:textId="77777777" w:rsidR="000A17BD" w:rsidRDefault="000A17BD" w:rsidP="00B72114">
      <w:pPr>
        <w:pStyle w:val="Heading1"/>
        <w:spacing w:line="360" w:lineRule="auto"/>
      </w:pPr>
      <w:r>
        <w:t>Introduction</w:t>
      </w:r>
    </w:p>
    <w:p w14:paraId="1A2BCBBC" w14:textId="44DB5ACC" w:rsidR="00937D2B" w:rsidRPr="003F7BDE" w:rsidRDefault="003F7BDE" w:rsidP="00130E41">
      <w:pPr>
        <w:pStyle w:val="Bullets"/>
        <w:numPr>
          <w:ilvl w:val="0"/>
          <w:numId w:val="0"/>
        </w:numPr>
        <w:spacing w:after="240" w:line="360" w:lineRule="auto"/>
      </w:pPr>
      <w:r w:rsidRPr="003F7BDE">
        <w:t>The NICE multimorbidity guideline (</w:t>
      </w:r>
      <w:hyperlink r:id="rId8" w:history="1">
        <w:r w:rsidR="00937D2B" w:rsidRPr="00937D2B">
          <w:rPr>
            <w:rStyle w:val="Hyperlink"/>
          </w:rPr>
          <w:t xml:space="preserve">NICE </w:t>
        </w:r>
        <w:r w:rsidRPr="00937D2B">
          <w:rPr>
            <w:rStyle w:val="Hyperlink"/>
          </w:rPr>
          <w:t>NG56</w:t>
        </w:r>
        <w:r w:rsidR="00937D2B" w:rsidRPr="00937D2B">
          <w:rPr>
            <w:rStyle w:val="Hyperlink"/>
          </w:rPr>
          <w:t xml:space="preserve"> Multimorbidy: clinical assessment and management</w:t>
        </w:r>
        <w:r w:rsidRPr="00937D2B">
          <w:rPr>
            <w:rStyle w:val="Hyperlink"/>
          </w:rPr>
          <w:t>)</w:t>
        </w:r>
      </w:hyperlink>
      <w:r w:rsidRPr="003F7BDE">
        <w:t xml:space="preserve"> defines multimorbidity as two or more long-term health conditions that coexist independently in the same individual. NICE has developed a pragmatic definition of multimorbidity for the register using the presence of 4 or more condition categories which reflects an appraisal of international evidence, analysis of primary care data, and discussions with national academic, GP and clinical leads alongside the NICE Indicator Advisory Committee. </w:t>
      </w:r>
    </w:p>
    <w:p w14:paraId="68AC7A69" w14:textId="6AF1231A" w:rsidR="003F7BDE" w:rsidRPr="003F7BDE" w:rsidRDefault="003F7BDE" w:rsidP="003F7BDE">
      <w:pPr>
        <w:pStyle w:val="Bullets"/>
        <w:numPr>
          <w:ilvl w:val="0"/>
          <w:numId w:val="0"/>
        </w:numPr>
        <w:spacing w:line="360" w:lineRule="auto"/>
      </w:pPr>
      <w:r w:rsidRPr="003F7BDE">
        <w:t>The indicator makes use of existing data to allow a register of people with multiple conditions to be constructed. For pragmatic reasons the register focuses on people with conditions in four or more of the categories. The conditions are based upon a cross-sectional study on the distribution of multimorbidity (</w:t>
      </w:r>
      <w:hyperlink r:id="rId9" w:history="1">
        <w:r w:rsidRPr="00937D2B">
          <w:rPr>
            <w:rStyle w:val="Hyperlink"/>
          </w:rPr>
          <w:t>Barnett et al. 2012</w:t>
        </w:r>
      </w:hyperlink>
      <w:r w:rsidRPr="003F7BDE">
        <w:t>)</w:t>
      </w:r>
      <w:r w:rsidR="00EF2916">
        <w:t>.</w:t>
      </w:r>
      <w:r w:rsidRPr="003F7BDE">
        <w:t xml:space="preserve">  </w:t>
      </w:r>
    </w:p>
    <w:p w14:paraId="33B1E9E1" w14:textId="3BE0F41F" w:rsidR="003F7BDE" w:rsidRPr="003F7BDE" w:rsidRDefault="003F7BDE" w:rsidP="003F7BDE">
      <w:pPr>
        <w:pStyle w:val="Paragraphnonumbers"/>
        <w:spacing w:after="120" w:line="360" w:lineRule="auto"/>
        <w:rPr>
          <w:lang w:val="en-GB" w:eastAsia="en-GB"/>
        </w:rPr>
      </w:pPr>
      <w:r w:rsidRPr="003F7BDE">
        <w:rPr>
          <w:lang w:val="en-GB" w:eastAsia="en-GB"/>
        </w:rPr>
        <w:t>The register will support interventions that lead to improvement in health-related quality of life, care related decisions and patient safety and reduce adverse outcomes such as unplanned admissions.</w:t>
      </w:r>
    </w:p>
    <w:p w14:paraId="0B0B1079" w14:textId="77777777" w:rsidR="000F739F" w:rsidRPr="00A82AF0" w:rsidRDefault="000F739F" w:rsidP="00EF2916">
      <w:pPr>
        <w:pStyle w:val="Heading1"/>
        <w:spacing w:after="240"/>
      </w:pPr>
      <w:r w:rsidRPr="00A82AF0">
        <w:lastRenderedPageBreak/>
        <w:t>Resource impact</w:t>
      </w:r>
    </w:p>
    <w:p w14:paraId="39129A8E" w14:textId="20A87069" w:rsidR="002F130C" w:rsidRDefault="00E36F8F" w:rsidP="00A93F31">
      <w:pPr>
        <w:pStyle w:val="NICEnormal"/>
      </w:pPr>
      <w:r>
        <w:t>The resource impact of the proposed indicator is unlikely to be significant</w:t>
      </w:r>
      <w:r w:rsidRPr="0017285A">
        <w:t xml:space="preserve">. </w:t>
      </w:r>
      <w:r w:rsidR="002F130C" w:rsidRPr="0017285A">
        <w:t xml:space="preserve">Expert opinion was </w:t>
      </w:r>
      <w:r w:rsidR="002F130C">
        <w:t xml:space="preserve">that although </w:t>
      </w:r>
      <w:r w:rsidR="002F130C" w:rsidRPr="0017285A">
        <w:t>th</w:t>
      </w:r>
      <w:r w:rsidR="002F130C">
        <w:t xml:space="preserve">e patient numbers with multimorbidity would be high, eligible patients would already be engaging regularly with their GP practices. </w:t>
      </w:r>
      <w:r w:rsidR="00736D07">
        <w:t>Producing</w:t>
      </w:r>
      <w:r w:rsidR="00EF2916">
        <w:t xml:space="preserve"> the </w:t>
      </w:r>
      <w:r w:rsidR="00EF2916" w:rsidRPr="00EF2916">
        <w:t xml:space="preserve">register will </w:t>
      </w:r>
      <w:r w:rsidR="00EF2916">
        <w:t xml:space="preserve">therefore </w:t>
      </w:r>
      <w:r w:rsidR="00EF2916" w:rsidRPr="00EF2916">
        <w:t>not impact on workload significantly</w:t>
      </w:r>
      <w:r w:rsidR="00EF2916">
        <w:t>.</w:t>
      </w:r>
    </w:p>
    <w:p w14:paraId="45223F58" w14:textId="51B8FABC" w:rsidR="002F130C" w:rsidRPr="009C0573" w:rsidRDefault="002F130C" w:rsidP="002F130C">
      <w:pPr>
        <w:pStyle w:val="NICEnormal"/>
      </w:pPr>
      <w:r>
        <w:t xml:space="preserve">There may </w:t>
      </w:r>
      <w:r w:rsidR="00EF2916">
        <w:t>some</w:t>
      </w:r>
      <w:r>
        <w:t xml:space="preserve"> cost</w:t>
      </w:r>
      <w:r w:rsidR="00EF2916">
        <w:t>s</w:t>
      </w:r>
      <w:r>
        <w:t xml:space="preserve"> associated with providing a tailored assessment of comorbidities. Potential </w:t>
      </w:r>
      <w:r w:rsidRPr="0017285A">
        <w:t>savings may be achieved by</w:t>
      </w:r>
      <w:r>
        <w:t xml:space="preserve"> better managing comorbidities and establishing better control.</w:t>
      </w:r>
    </w:p>
    <w:p w14:paraId="0772A470" w14:textId="77777777" w:rsidR="002F130C" w:rsidRDefault="002F130C" w:rsidP="00A93F31">
      <w:pPr>
        <w:pStyle w:val="NICEnormal"/>
      </w:pPr>
    </w:p>
    <w:p w14:paraId="2230E38E" w14:textId="77777777" w:rsidR="00486690" w:rsidRPr="00486690" w:rsidRDefault="00486690" w:rsidP="00486690">
      <w:pPr>
        <w:pStyle w:val="Heading1"/>
        <w:rPr>
          <w:lang w:val="en-GB"/>
        </w:rPr>
      </w:pPr>
    </w:p>
    <w:sectPr w:rsidR="00486690" w:rsidRPr="00486690">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0C36" w14:textId="77777777" w:rsidR="00AE06C9" w:rsidRDefault="00AE06C9" w:rsidP="00446BEE">
      <w:r>
        <w:separator/>
      </w:r>
    </w:p>
  </w:endnote>
  <w:endnote w:type="continuationSeparator" w:id="0">
    <w:p w14:paraId="5A00C63E" w14:textId="77777777" w:rsidR="00AE06C9" w:rsidRDefault="00AE06C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Frutiger LT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17B2A" w14:textId="0A439AB8" w:rsidR="007E48A9" w:rsidRDefault="00486690" w:rsidP="00446BEE">
    <w:pPr>
      <w:pStyle w:val="Footer"/>
    </w:pPr>
    <w:r>
      <w:rPr>
        <w:lang w:val="en-GB"/>
      </w:rPr>
      <w:t xml:space="preserve">NICE QOF indicator </w:t>
    </w:r>
    <w:r w:rsidR="001705E8">
      <w:rPr>
        <w:lang w:val="en-GB"/>
      </w:rPr>
      <w:t>resource</w:t>
    </w:r>
    <w:r w:rsidR="007E48A9">
      <w:t xml:space="preserve"> impact statement: </w:t>
    </w:r>
    <w:r w:rsidR="001B1627">
      <w:rPr>
        <w:lang w:val="en-GB"/>
      </w:rPr>
      <w:t>NM1</w:t>
    </w:r>
    <w:r w:rsidR="00FC4FC2">
      <w:rPr>
        <w:lang w:val="en-GB"/>
      </w:rPr>
      <w:t>8</w:t>
    </w:r>
    <w:r w:rsidR="00F53A2B">
      <w:rPr>
        <w:lang w:val="en-GB"/>
      </w:rPr>
      <w:t>4</w:t>
    </w:r>
    <w:r>
      <w:rPr>
        <w:lang w:val="en-GB"/>
      </w:rPr>
      <w:t xml:space="preserve"> </w:t>
    </w:r>
    <w:r w:rsidR="00E921B6">
      <w:rPr>
        <w:lang w:val="en-GB"/>
      </w:rPr>
      <w:t>(</w:t>
    </w:r>
    <w:r w:rsidR="006F659D">
      <w:rPr>
        <w:lang w:val="en-GB"/>
      </w:rPr>
      <w:t>August</w:t>
    </w:r>
    <w:r>
      <w:rPr>
        <w:lang w:val="en-GB"/>
      </w:rPr>
      <w:t xml:space="preserve"> 2019</w:t>
    </w:r>
    <w:r w:rsidR="000A17BD">
      <w:rPr>
        <w:lang w:val="en-GB"/>
      </w:rPr>
      <w:t>)</w:t>
    </w:r>
    <w:r w:rsidR="007E48A9">
      <w:tab/>
    </w:r>
    <w:r w:rsidR="001705E8">
      <w:rPr>
        <w:lang w:val="en-GB"/>
      </w:rPr>
      <w:t xml:space="preserve"> </w:t>
    </w:r>
    <w:r w:rsidR="000A17BD">
      <w:rPr>
        <w:lang w:val="en-GB"/>
      </w:rPr>
      <w:t xml:space="preserve">page </w:t>
    </w:r>
    <w:r w:rsidR="007E48A9">
      <w:fldChar w:fldCharType="begin"/>
    </w:r>
    <w:r w:rsidR="007E48A9">
      <w:instrText xml:space="preserve"> PAGE </w:instrText>
    </w:r>
    <w:r w:rsidR="007E48A9">
      <w:fldChar w:fldCharType="separate"/>
    </w:r>
    <w:r w:rsidR="001D7D33">
      <w:rPr>
        <w:noProof/>
      </w:rPr>
      <w:t>3</w:t>
    </w:r>
    <w:r w:rsidR="007E48A9">
      <w:fldChar w:fldCharType="end"/>
    </w:r>
    <w:r w:rsidR="007E48A9">
      <w:t xml:space="preserve"> of </w:t>
    </w:r>
    <w:r w:rsidR="00C9664D">
      <w:fldChar w:fldCharType="begin"/>
    </w:r>
    <w:r w:rsidR="00C9664D">
      <w:instrText xml:space="preserve"> NUMPAGES  </w:instrText>
    </w:r>
    <w:r w:rsidR="00C9664D">
      <w:fldChar w:fldCharType="separate"/>
    </w:r>
    <w:r w:rsidR="001D7D33">
      <w:rPr>
        <w:noProof/>
      </w:rPr>
      <w:t>3</w:t>
    </w:r>
    <w:r w:rsidR="00C9664D">
      <w:rPr>
        <w:noProof/>
      </w:rPr>
      <w:fldChar w:fldCharType="end"/>
    </w:r>
  </w:p>
  <w:p w14:paraId="3ACEBF1E" w14:textId="77777777" w:rsidR="007E48A9" w:rsidRDefault="007E48A9">
    <w:pPr>
      <w:pStyle w:val="Footer"/>
    </w:pPr>
  </w:p>
  <w:p w14:paraId="2886B8F8" w14:textId="77777777" w:rsidR="007E48A9" w:rsidRDefault="007E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4E58" w14:textId="77777777" w:rsidR="00AE06C9" w:rsidRDefault="00AE06C9" w:rsidP="00446BEE">
      <w:r>
        <w:separator/>
      </w:r>
    </w:p>
  </w:footnote>
  <w:footnote w:type="continuationSeparator" w:id="0">
    <w:p w14:paraId="7EDCF117" w14:textId="77777777" w:rsidR="00AE06C9" w:rsidRDefault="00AE06C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35012AED"/>
    <w:multiLevelType w:val="hybridMultilevel"/>
    <w:tmpl w:val="DD6C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173C47"/>
    <w:multiLevelType w:val="hybridMultilevel"/>
    <w:tmpl w:val="70A6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3"/>
  </w:num>
  <w:num w:numId="21">
    <w:abstractNumId w:val="15"/>
  </w:num>
  <w:num w:numId="22">
    <w:abstractNumId w:val="12"/>
  </w:num>
  <w:num w:numId="23">
    <w:abstractNumId w:val="1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B8"/>
    <w:rsid w:val="00002396"/>
    <w:rsid w:val="00003B69"/>
    <w:rsid w:val="00011B05"/>
    <w:rsid w:val="00024D0A"/>
    <w:rsid w:val="000331AB"/>
    <w:rsid w:val="00033353"/>
    <w:rsid w:val="0004559E"/>
    <w:rsid w:val="00045A48"/>
    <w:rsid w:val="00045EA2"/>
    <w:rsid w:val="0005461C"/>
    <w:rsid w:val="00066B5F"/>
    <w:rsid w:val="00070065"/>
    <w:rsid w:val="00071BF9"/>
    <w:rsid w:val="000728EF"/>
    <w:rsid w:val="000900AC"/>
    <w:rsid w:val="00090264"/>
    <w:rsid w:val="000A17BD"/>
    <w:rsid w:val="000A2D84"/>
    <w:rsid w:val="000A7DD9"/>
    <w:rsid w:val="000B3AD4"/>
    <w:rsid w:val="000B5939"/>
    <w:rsid w:val="000B76C4"/>
    <w:rsid w:val="000D0BB3"/>
    <w:rsid w:val="000D7833"/>
    <w:rsid w:val="000E20F3"/>
    <w:rsid w:val="000E4A62"/>
    <w:rsid w:val="000E54C3"/>
    <w:rsid w:val="000F08BB"/>
    <w:rsid w:val="000F1374"/>
    <w:rsid w:val="000F739F"/>
    <w:rsid w:val="00106738"/>
    <w:rsid w:val="001134E7"/>
    <w:rsid w:val="00114F5F"/>
    <w:rsid w:val="00117336"/>
    <w:rsid w:val="00120A38"/>
    <w:rsid w:val="001270EC"/>
    <w:rsid w:val="00127A2B"/>
    <w:rsid w:val="00130E41"/>
    <w:rsid w:val="00131BB1"/>
    <w:rsid w:val="00133904"/>
    <w:rsid w:val="00134FDA"/>
    <w:rsid w:val="00145AFB"/>
    <w:rsid w:val="001576DA"/>
    <w:rsid w:val="001705E8"/>
    <w:rsid w:val="00171504"/>
    <w:rsid w:val="0017169E"/>
    <w:rsid w:val="001835B9"/>
    <w:rsid w:val="001A23E4"/>
    <w:rsid w:val="001A3A86"/>
    <w:rsid w:val="001A7C77"/>
    <w:rsid w:val="001B1627"/>
    <w:rsid w:val="001B18C2"/>
    <w:rsid w:val="001B1E97"/>
    <w:rsid w:val="001B2418"/>
    <w:rsid w:val="001B65B3"/>
    <w:rsid w:val="001C2196"/>
    <w:rsid w:val="001C27DA"/>
    <w:rsid w:val="001D7D33"/>
    <w:rsid w:val="001E41B5"/>
    <w:rsid w:val="001E6831"/>
    <w:rsid w:val="001F0E94"/>
    <w:rsid w:val="002014F3"/>
    <w:rsid w:val="00205E1E"/>
    <w:rsid w:val="0020600B"/>
    <w:rsid w:val="002066FD"/>
    <w:rsid w:val="002107A2"/>
    <w:rsid w:val="00212DA0"/>
    <w:rsid w:val="00216351"/>
    <w:rsid w:val="00220CEB"/>
    <w:rsid w:val="00221D07"/>
    <w:rsid w:val="00226C51"/>
    <w:rsid w:val="00235B66"/>
    <w:rsid w:val="002408EA"/>
    <w:rsid w:val="00243A0E"/>
    <w:rsid w:val="002470A4"/>
    <w:rsid w:val="00247900"/>
    <w:rsid w:val="00252DD7"/>
    <w:rsid w:val="00254D75"/>
    <w:rsid w:val="0025570C"/>
    <w:rsid w:val="00260B25"/>
    <w:rsid w:val="00262E2E"/>
    <w:rsid w:val="00270605"/>
    <w:rsid w:val="00276A6E"/>
    <w:rsid w:val="00292821"/>
    <w:rsid w:val="002A1880"/>
    <w:rsid w:val="002A2A33"/>
    <w:rsid w:val="002A4D02"/>
    <w:rsid w:val="002A69C4"/>
    <w:rsid w:val="002A7287"/>
    <w:rsid w:val="002B5942"/>
    <w:rsid w:val="002B7C6E"/>
    <w:rsid w:val="002C1A7E"/>
    <w:rsid w:val="002E2124"/>
    <w:rsid w:val="002F130C"/>
    <w:rsid w:val="002F2EEF"/>
    <w:rsid w:val="002F3B2A"/>
    <w:rsid w:val="002F63F9"/>
    <w:rsid w:val="00301C5A"/>
    <w:rsid w:val="003077A8"/>
    <w:rsid w:val="00311207"/>
    <w:rsid w:val="00311ED0"/>
    <w:rsid w:val="00337200"/>
    <w:rsid w:val="00342E19"/>
    <w:rsid w:val="00350177"/>
    <w:rsid w:val="003666A7"/>
    <w:rsid w:val="00367204"/>
    <w:rsid w:val="003722FA"/>
    <w:rsid w:val="00377277"/>
    <w:rsid w:val="0038251A"/>
    <w:rsid w:val="00387965"/>
    <w:rsid w:val="003974AF"/>
    <w:rsid w:val="003B1C33"/>
    <w:rsid w:val="003B42E7"/>
    <w:rsid w:val="003C469D"/>
    <w:rsid w:val="003C71D0"/>
    <w:rsid w:val="003C7AAF"/>
    <w:rsid w:val="003D66DD"/>
    <w:rsid w:val="003D67D8"/>
    <w:rsid w:val="003E12B1"/>
    <w:rsid w:val="003E4C4B"/>
    <w:rsid w:val="003F139D"/>
    <w:rsid w:val="003F2B20"/>
    <w:rsid w:val="003F2EC0"/>
    <w:rsid w:val="003F3045"/>
    <w:rsid w:val="003F4B14"/>
    <w:rsid w:val="003F7BDE"/>
    <w:rsid w:val="004023ED"/>
    <w:rsid w:val="004075B6"/>
    <w:rsid w:val="00420952"/>
    <w:rsid w:val="004217C2"/>
    <w:rsid w:val="00424250"/>
    <w:rsid w:val="00427727"/>
    <w:rsid w:val="00446BEE"/>
    <w:rsid w:val="004500D4"/>
    <w:rsid w:val="00457C93"/>
    <w:rsid w:val="00460E2F"/>
    <w:rsid w:val="004710D0"/>
    <w:rsid w:val="0047386F"/>
    <w:rsid w:val="00475DB9"/>
    <w:rsid w:val="00476DCF"/>
    <w:rsid w:val="004822CD"/>
    <w:rsid w:val="00486690"/>
    <w:rsid w:val="00496A95"/>
    <w:rsid w:val="004A2E02"/>
    <w:rsid w:val="004A31E6"/>
    <w:rsid w:val="004A37AD"/>
    <w:rsid w:val="004C4B1F"/>
    <w:rsid w:val="004D074D"/>
    <w:rsid w:val="004D2A46"/>
    <w:rsid w:val="004E5B69"/>
    <w:rsid w:val="004F0DB8"/>
    <w:rsid w:val="004F4F6A"/>
    <w:rsid w:val="004F780A"/>
    <w:rsid w:val="005025A1"/>
    <w:rsid w:val="00502B56"/>
    <w:rsid w:val="00502C4B"/>
    <w:rsid w:val="00512C30"/>
    <w:rsid w:val="005238CB"/>
    <w:rsid w:val="0053285E"/>
    <w:rsid w:val="00536D74"/>
    <w:rsid w:val="00537D7F"/>
    <w:rsid w:val="00545A0E"/>
    <w:rsid w:val="00545EF3"/>
    <w:rsid w:val="00550807"/>
    <w:rsid w:val="0056031A"/>
    <w:rsid w:val="00564A5C"/>
    <w:rsid w:val="00567014"/>
    <w:rsid w:val="005745FF"/>
    <w:rsid w:val="00575C88"/>
    <w:rsid w:val="005831C5"/>
    <w:rsid w:val="00594ABA"/>
    <w:rsid w:val="00595453"/>
    <w:rsid w:val="00595AC6"/>
    <w:rsid w:val="005A017A"/>
    <w:rsid w:val="005A2295"/>
    <w:rsid w:val="005A2763"/>
    <w:rsid w:val="005B0DCC"/>
    <w:rsid w:val="005B1F9E"/>
    <w:rsid w:val="005B2D03"/>
    <w:rsid w:val="005B71E5"/>
    <w:rsid w:val="005C031A"/>
    <w:rsid w:val="005C473F"/>
    <w:rsid w:val="005D37A0"/>
    <w:rsid w:val="005D68DB"/>
    <w:rsid w:val="005E510A"/>
    <w:rsid w:val="005F08BF"/>
    <w:rsid w:val="005F08C3"/>
    <w:rsid w:val="005F2E3A"/>
    <w:rsid w:val="0061116E"/>
    <w:rsid w:val="006154E4"/>
    <w:rsid w:val="0062145A"/>
    <w:rsid w:val="00621A7E"/>
    <w:rsid w:val="00621F9E"/>
    <w:rsid w:val="00633320"/>
    <w:rsid w:val="006365DE"/>
    <w:rsid w:val="00637574"/>
    <w:rsid w:val="00644DFB"/>
    <w:rsid w:val="0065020B"/>
    <w:rsid w:val="00651123"/>
    <w:rsid w:val="00654754"/>
    <w:rsid w:val="00664AC7"/>
    <w:rsid w:val="00667B23"/>
    <w:rsid w:val="00676F3A"/>
    <w:rsid w:val="00685E62"/>
    <w:rsid w:val="006917A0"/>
    <w:rsid w:val="006921E1"/>
    <w:rsid w:val="0069343A"/>
    <w:rsid w:val="00695365"/>
    <w:rsid w:val="006958E8"/>
    <w:rsid w:val="006A089E"/>
    <w:rsid w:val="006A430C"/>
    <w:rsid w:val="006C085D"/>
    <w:rsid w:val="006C2DF2"/>
    <w:rsid w:val="006C313C"/>
    <w:rsid w:val="006D0D00"/>
    <w:rsid w:val="006D4BA4"/>
    <w:rsid w:val="006D55A6"/>
    <w:rsid w:val="006D56F1"/>
    <w:rsid w:val="006D6D4B"/>
    <w:rsid w:val="006E0C96"/>
    <w:rsid w:val="006E3DA2"/>
    <w:rsid w:val="006E3F3F"/>
    <w:rsid w:val="006F013A"/>
    <w:rsid w:val="006F0C30"/>
    <w:rsid w:val="006F1B26"/>
    <w:rsid w:val="006F1BFB"/>
    <w:rsid w:val="006F54C1"/>
    <w:rsid w:val="006F659D"/>
    <w:rsid w:val="00706A8D"/>
    <w:rsid w:val="00710E36"/>
    <w:rsid w:val="007125A7"/>
    <w:rsid w:val="007166E6"/>
    <w:rsid w:val="007179FB"/>
    <w:rsid w:val="00730B45"/>
    <w:rsid w:val="007331F0"/>
    <w:rsid w:val="00736348"/>
    <w:rsid w:val="00736D07"/>
    <w:rsid w:val="007424F6"/>
    <w:rsid w:val="00743E13"/>
    <w:rsid w:val="00745D99"/>
    <w:rsid w:val="00751BBE"/>
    <w:rsid w:val="007535B8"/>
    <w:rsid w:val="00753ABD"/>
    <w:rsid w:val="00754764"/>
    <w:rsid w:val="00760F3C"/>
    <w:rsid w:val="00764C26"/>
    <w:rsid w:val="00764D66"/>
    <w:rsid w:val="0076597A"/>
    <w:rsid w:val="00770B9A"/>
    <w:rsid w:val="00773D28"/>
    <w:rsid w:val="0077798E"/>
    <w:rsid w:val="00780D83"/>
    <w:rsid w:val="007829B2"/>
    <w:rsid w:val="00786494"/>
    <w:rsid w:val="00794FF2"/>
    <w:rsid w:val="007B012A"/>
    <w:rsid w:val="007C4ADC"/>
    <w:rsid w:val="007C5852"/>
    <w:rsid w:val="007C7B31"/>
    <w:rsid w:val="007E48A9"/>
    <w:rsid w:val="007E4AA8"/>
    <w:rsid w:val="007E5415"/>
    <w:rsid w:val="007E564C"/>
    <w:rsid w:val="008152D6"/>
    <w:rsid w:val="008221D5"/>
    <w:rsid w:val="008235AB"/>
    <w:rsid w:val="0082440E"/>
    <w:rsid w:val="008248D0"/>
    <w:rsid w:val="0082656A"/>
    <w:rsid w:val="00827467"/>
    <w:rsid w:val="008325D4"/>
    <w:rsid w:val="008341D9"/>
    <w:rsid w:val="008411AE"/>
    <w:rsid w:val="00844104"/>
    <w:rsid w:val="00846B22"/>
    <w:rsid w:val="00850BA4"/>
    <w:rsid w:val="0085244C"/>
    <w:rsid w:val="0085548F"/>
    <w:rsid w:val="00862038"/>
    <w:rsid w:val="00871409"/>
    <w:rsid w:val="00871878"/>
    <w:rsid w:val="0087225F"/>
    <w:rsid w:val="00872832"/>
    <w:rsid w:val="008810AA"/>
    <w:rsid w:val="0088372E"/>
    <w:rsid w:val="00884B4D"/>
    <w:rsid w:val="0089264B"/>
    <w:rsid w:val="008A7318"/>
    <w:rsid w:val="008B21D3"/>
    <w:rsid w:val="008C2431"/>
    <w:rsid w:val="008D73A3"/>
    <w:rsid w:val="008D7570"/>
    <w:rsid w:val="008E2B80"/>
    <w:rsid w:val="008E6E8F"/>
    <w:rsid w:val="008F1571"/>
    <w:rsid w:val="008F2060"/>
    <w:rsid w:val="00902712"/>
    <w:rsid w:val="00904B10"/>
    <w:rsid w:val="0091152C"/>
    <w:rsid w:val="00912F72"/>
    <w:rsid w:val="00914443"/>
    <w:rsid w:val="0091742C"/>
    <w:rsid w:val="0092142D"/>
    <w:rsid w:val="009250C3"/>
    <w:rsid w:val="009256AF"/>
    <w:rsid w:val="00925F15"/>
    <w:rsid w:val="00937D2B"/>
    <w:rsid w:val="00940ACF"/>
    <w:rsid w:val="00954C5D"/>
    <w:rsid w:val="00955A5F"/>
    <w:rsid w:val="00956D27"/>
    <w:rsid w:val="00970FA0"/>
    <w:rsid w:val="00977798"/>
    <w:rsid w:val="0098451C"/>
    <w:rsid w:val="00996746"/>
    <w:rsid w:val="009B683B"/>
    <w:rsid w:val="009D27F9"/>
    <w:rsid w:val="009E680B"/>
    <w:rsid w:val="009F197C"/>
    <w:rsid w:val="009F52FD"/>
    <w:rsid w:val="009F7239"/>
    <w:rsid w:val="00A0368C"/>
    <w:rsid w:val="00A05F83"/>
    <w:rsid w:val="00A067CE"/>
    <w:rsid w:val="00A12DE9"/>
    <w:rsid w:val="00A15A1F"/>
    <w:rsid w:val="00A24EFD"/>
    <w:rsid w:val="00A24F7E"/>
    <w:rsid w:val="00A319C4"/>
    <w:rsid w:val="00A31EDA"/>
    <w:rsid w:val="00A3228F"/>
    <w:rsid w:val="00A3325A"/>
    <w:rsid w:val="00A451F6"/>
    <w:rsid w:val="00A54DD4"/>
    <w:rsid w:val="00A55A82"/>
    <w:rsid w:val="00A61DAF"/>
    <w:rsid w:val="00A64113"/>
    <w:rsid w:val="00A72B11"/>
    <w:rsid w:val="00A734BE"/>
    <w:rsid w:val="00A756BB"/>
    <w:rsid w:val="00A75800"/>
    <w:rsid w:val="00A80390"/>
    <w:rsid w:val="00A821FC"/>
    <w:rsid w:val="00A82AF0"/>
    <w:rsid w:val="00A917D1"/>
    <w:rsid w:val="00A93F31"/>
    <w:rsid w:val="00AA0DC6"/>
    <w:rsid w:val="00AB14BD"/>
    <w:rsid w:val="00AC38D4"/>
    <w:rsid w:val="00AC762C"/>
    <w:rsid w:val="00AD1361"/>
    <w:rsid w:val="00AD3BEB"/>
    <w:rsid w:val="00AD43E1"/>
    <w:rsid w:val="00AD64F8"/>
    <w:rsid w:val="00AE06C9"/>
    <w:rsid w:val="00AE2E03"/>
    <w:rsid w:val="00AE6C91"/>
    <w:rsid w:val="00AE78F4"/>
    <w:rsid w:val="00AF0C4E"/>
    <w:rsid w:val="00AF108A"/>
    <w:rsid w:val="00AF3595"/>
    <w:rsid w:val="00AF5509"/>
    <w:rsid w:val="00AF73BE"/>
    <w:rsid w:val="00B02E55"/>
    <w:rsid w:val="00B11028"/>
    <w:rsid w:val="00B12113"/>
    <w:rsid w:val="00B14EF7"/>
    <w:rsid w:val="00B2711F"/>
    <w:rsid w:val="00B27BF5"/>
    <w:rsid w:val="00B32D41"/>
    <w:rsid w:val="00B344CD"/>
    <w:rsid w:val="00B36042"/>
    <w:rsid w:val="00B467F6"/>
    <w:rsid w:val="00B50556"/>
    <w:rsid w:val="00B50E6B"/>
    <w:rsid w:val="00B60EA5"/>
    <w:rsid w:val="00B65B8E"/>
    <w:rsid w:val="00B668F3"/>
    <w:rsid w:val="00B70F99"/>
    <w:rsid w:val="00B72114"/>
    <w:rsid w:val="00B8205D"/>
    <w:rsid w:val="00B84DB2"/>
    <w:rsid w:val="00B86B18"/>
    <w:rsid w:val="00B9456E"/>
    <w:rsid w:val="00BA0922"/>
    <w:rsid w:val="00BA3BBC"/>
    <w:rsid w:val="00BA3C50"/>
    <w:rsid w:val="00BA4665"/>
    <w:rsid w:val="00BA5AA6"/>
    <w:rsid w:val="00BB2654"/>
    <w:rsid w:val="00BB56B3"/>
    <w:rsid w:val="00BB5796"/>
    <w:rsid w:val="00BB6966"/>
    <w:rsid w:val="00BB76E6"/>
    <w:rsid w:val="00BD0EDB"/>
    <w:rsid w:val="00BD1202"/>
    <w:rsid w:val="00BD7650"/>
    <w:rsid w:val="00BE5835"/>
    <w:rsid w:val="00BF4AC2"/>
    <w:rsid w:val="00BF7FE0"/>
    <w:rsid w:val="00C01F6D"/>
    <w:rsid w:val="00C24379"/>
    <w:rsid w:val="00C40A34"/>
    <w:rsid w:val="00C42D07"/>
    <w:rsid w:val="00C450FD"/>
    <w:rsid w:val="00C4601C"/>
    <w:rsid w:val="00C47DDE"/>
    <w:rsid w:val="00C6723C"/>
    <w:rsid w:val="00C71204"/>
    <w:rsid w:val="00C80834"/>
    <w:rsid w:val="00C813B4"/>
    <w:rsid w:val="00C907E1"/>
    <w:rsid w:val="00C94E7A"/>
    <w:rsid w:val="00C9664D"/>
    <w:rsid w:val="00CA2451"/>
    <w:rsid w:val="00CB1351"/>
    <w:rsid w:val="00CC07FD"/>
    <w:rsid w:val="00CC318C"/>
    <w:rsid w:val="00CC6472"/>
    <w:rsid w:val="00CD6267"/>
    <w:rsid w:val="00CE7D50"/>
    <w:rsid w:val="00CF521F"/>
    <w:rsid w:val="00CF58B7"/>
    <w:rsid w:val="00CF7300"/>
    <w:rsid w:val="00D062EA"/>
    <w:rsid w:val="00D076D7"/>
    <w:rsid w:val="00D16CB9"/>
    <w:rsid w:val="00D17F17"/>
    <w:rsid w:val="00D23B94"/>
    <w:rsid w:val="00D25A8E"/>
    <w:rsid w:val="00D351C1"/>
    <w:rsid w:val="00D3693C"/>
    <w:rsid w:val="00D37885"/>
    <w:rsid w:val="00D4067C"/>
    <w:rsid w:val="00D44195"/>
    <w:rsid w:val="00D45686"/>
    <w:rsid w:val="00D63D86"/>
    <w:rsid w:val="00D66E9B"/>
    <w:rsid w:val="00D71320"/>
    <w:rsid w:val="00D71758"/>
    <w:rsid w:val="00D72699"/>
    <w:rsid w:val="00D8389B"/>
    <w:rsid w:val="00D86050"/>
    <w:rsid w:val="00D86BF0"/>
    <w:rsid w:val="00D91089"/>
    <w:rsid w:val="00D94905"/>
    <w:rsid w:val="00D95103"/>
    <w:rsid w:val="00D95391"/>
    <w:rsid w:val="00DA2743"/>
    <w:rsid w:val="00DA4FD5"/>
    <w:rsid w:val="00DA5B12"/>
    <w:rsid w:val="00DB0584"/>
    <w:rsid w:val="00DB60BB"/>
    <w:rsid w:val="00DD267D"/>
    <w:rsid w:val="00DD2F44"/>
    <w:rsid w:val="00DD3399"/>
    <w:rsid w:val="00DE21E5"/>
    <w:rsid w:val="00DF3945"/>
    <w:rsid w:val="00DF4DF5"/>
    <w:rsid w:val="00DF77A7"/>
    <w:rsid w:val="00E0408B"/>
    <w:rsid w:val="00E1100D"/>
    <w:rsid w:val="00E1423A"/>
    <w:rsid w:val="00E14C09"/>
    <w:rsid w:val="00E16C38"/>
    <w:rsid w:val="00E257B1"/>
    <w:rsid w:val="00E26C62"/>
    <w:rsid w:val="00E36DBA"/>
    <w:rsid w:val="00E36F8F"/>
    <w:rsid w:val="00E37883"/>
    <w:rsid w:val="00E45A59"/>
    <w:rsid w:val="00E4777E"/>
    <w:rsid w:val="00E51920"/>
    <w:rsid w:val="00E55000"/>
    <w:rsid w:val="00E56F49"/>
    <w:rsid w:val="00E623D6"/>
    <w:rsid w:val="00E64120"/>
    <w:rsid w:val="00E65E30"/>
    <w:rsid w:val="00E66FFC"/>
    <w:rsid w:val="00E762DA"/>
    <w:rsid w:val="00E82505"/>
    <w:rsid w:val="00E921B6"/>
    <w:rsid w:val="00EB2C05"/>
    <w:rsid w:val="00ED6B11"/>
    <w:rsid w:val="00EE01E5"/>
    <w:rsid w:val="00EE2CDD"/>
    <w:rsid w:val="00EE7AE7"/>
    <w:rsid w:val="00EF0485"/>
    <w:rsid w:val="00EF2916"/>
    <w:rsid w:val="00F024C1"/>
    <w:rsid w:val="00F05175"/>
    <w:rsid w:val="00F055F1"/>
    <w:rsid w:val="00F06BB5"/>
    <w:rsid w:val="00F10F74"/>
    <w:rsid w:val="00F242AC"/>
    <w:rsid w:val="00F317D7"/>
    <w:rsid w:val="00F3555D"/>
    <w:rsid w:val="00F44FC7"/>
    <w:rsid w:val="00F46399"/>
    <w:rsid w:val="00F51BF6"/>
    <w:rsid w:val="00F53A2B"/>
    <w:rsid w:val="00F571B3"/>
    <w:rsid w:val="00F6644B"/>
    <w:rsid w:val="00F70E9B"/>
    <w:rsid w:val="00F7154E"/>
    <w:rsid w:val="00F72C78"/>
    <w:rsid w:val="00F738BF"/>
    <w:rsid w:val="00F846B8"/>
    <w:rsid w:val="00F86D8C"/>
    <w:rsid w:val="00F91643"/>
    <w:rsid w:val="00FA05D9"/>
    <w:rsid w:val="00FA0813"/>
    <w:rsid w:val="00FA7972"/>
    <w:rsid w:val="00FB281D"/>
    <w:rsid w:val="00FB6447"/>
    <w:rsid w:val="00FB715D"/>
    <w:rsid w:val="00FC10ED"/>
    <w:rsid w:val="00FC2D11"/>
    <w:rsid w:val="00FC49AE"/>
    <w:rsid w:val="00FC4FC2"/>
    <w:rsid w:val="00FC6230"/>
    <w:rsid w:val="00FC76B0"/>
    <w:rsid w:val="00FD69B8"/>
    <w:rsid w:val="00FD6D87"/>
    <w:rsid w:val="00FE0C7F"/>
    <w:rsid w:val="00FE102C"/>
    <w:rsid w:val="00FF118D"/>
    <w:rsid w:val="00FF2626"/>
    <w:rsid w:val="00FF3C4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4BD7E6D"/>
  <w15:docId w15:val="{9E649CEC-CDBC-482A-835B-6397ADA4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qFormat/>
    <w:rsid w:val="00FC10ED"/>
    <w:pPr>
      <w:keepNext/>
      <w:spacing w:before="240"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1A23E4"/>
    <w:pPr>
      <w:spacing w:before="240" w:after="240" w:line="276" w:lineRule="auto"/>
    </w:pPr>
    <w:rPr>
      <w:rFonts w:ascii="Arial" w:hAnsi="Arial"/>
      <w:lang w:val="x-none" w:eastAsia="x-none"/>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
    <w:name w:val="Intro text"/>
    <w:basedOn w:val="Normal"/>
    <w:rsid w:val="006F1BFB"/>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character" w:styleId="CommentReference">
    <w:name w:val="annotation reference"/>
    <w:rsid w:val="002470A4"/>
    <w:rPr>
      <w:sz w:val="16"/>
      <w:szCs w:val="16"/>
    </w:rPr>
  </w:style>
  <w:style w:type="paragraph" w:styleId="CommentText">
    <w:name w:val="annotation text"/>
    <w:basedOn w:val="Normal"/>
    <w:link w:val="CommentTextChar"/>
    <w:rsid w:val="002470A4"/>
    <w:rPr>
      <w:sz w:val="20"/>
      <w:szCs w:val="20"/>
    </w:rPr>
  </w:style>
  <w:style w:type="character" w:customStyle="1" w:styleId="CommentTextChar">
    <w:name w:val="Comment Text Char"/>
    <w:basedOn w:val="DefaultParagraphFont"/>
    <w:link w:val="CommentText"/>
    <w:rsid w:val="002470A4"/>
  </w:style>
  <w:style w:type="paragraph" w:styleId="CommentSubject">
    <w:name w:val="annotation subject"/>
    <w:basedOn w:val="CommentText"/>
    <w:next w:val="CommentText"/>
    <w:link w:val="CommentSubjectChar"/>
    <w:semiHidden/>
    <w:rsid w:val="002470A4"/>
    <w:rPr>
      <w:b/>
      <w:bCs/>
      <w:lang w:val="x-none" w:eastAsia="x-none"/>
    </w:rPr>
  </w:style>
  <w:style w:type="character" w:customStyle="1" w:styleId="CommentSubjectChar">
    <w:name w:val="Comment Subject Char"/>
    <w:link w:val="CommentSubject"/>
    <w:semiHidden/>
    <w:rsid w:val="002470A4"/>
    <w:rPr>
      <w:b/>
      <w:bCs/>
    </w:rPr>
  </w:style>
  <w:style w:type="paragraph" w:customStyle="1" w:styleId="NICEnormal">
    <w:name w:val="NICE normal"/>
    <w:link w:val="NICEnormalChar"/>
    <w:qFormat/>
    <w:rsid w:val="00D45686"/>
    <w:pPr>
      <w:spacing w:after="240" w:line="360" w:lineRule="auto"/>
    </w:pPr>
    <w:rPr>
      <w:rFonts w:ascii="Arial" w:hAnsi="Arial"/>
      <w:sz w:val="24"/>
      <w:szCs w:val="24"/>
      <w:lang w:val="en-US" w:eastAsia="en-US"/>
    </w:rPr>
  </w:style>
  <w:style w:type="character" w:customStyle="1" w:styleId="NICEnormalChar">
    <w:name w:val="NICE normal Char"/>
    <w:link w:val="NICEnormal"/>
    <w:rsid w:val="00D45686"/>
    <w:rPr>
      <w:rFonts w:ascii="Arial" w:hAnsi="Arial"/>
      <w:sz w:val="24"/>
      <w:szCs w:val="24"/>
      <w:lang w:val="en-US" w:eastAsia="en-US" w:bidi="ar-SA"/>
    </w:rPr>
  </w:style>
  <w:style w:type="paragraph" w:styleId="FootnoteText">
    <w:name w:val="footnote text"/>
    <w:basedOn w:val="Normal"/>
    <w:link w:val="FootnoteTextChar"/>
    <w:semiHidden/>
    <w:rsid w:val="003B42E7"/>
    <w:rPr>
      <w:sz w:val="20"/>
      <w:szCs w:val="20"/>
    </w:rPr>
  </w:style>
  <w:style w:type="character" w:customStyle="1" w:styleId="FootnoteTextChar">
    <w:name w:val="Footnote Text Char"/>
    <w:basedOn w:val="DefaultParagraphFont"/>
    <w:link w:val="FootnoteText"/>
    <w:semiHidden/>
    <w:rsid w:val="003B42E7"/>
  </w:style>
  <w:style w:type="character" w:styleId="FootnoteReference">
    <w:name w:val="footnote reference"/>
    <w:semiHidden/>
    <w:rsid w:val="003B42E7"/>
    <w:rPr>
      <w:vertAlign w:val="superscript"/>
    </w:rPr>
  </w:style>
  <w:style w:type="character" w:styleId="Hyperlink">
    <w:name w:val="Hyperlink"/>
    <w:semiHidden/>
    <w:rsid w:val="003B42E7"/>
    <w:rPr>
      <w:color w:val="0000FF"/>
      <w:u w:val="single"/>
    </w:rPr>
  </w:style>
  <w:style w:type="character" w:customStyle="1" w:styleId="ParagraphnonumbersChar">
    <w:name w:val="Paragraph no numbers Char"/>
    <w:link w:val="Paragraphnonumbers"/>
    <w:rsid w:val="00545EF3"/>
    <w:rPr>
      <w:rFonts w:ascii="Arial" w:hAnsi="Arial"/>
      <w:sz w:val="24"/>
      <w:szCs w:val="24"/>
    </w:rPr>
  </w:style>
  <w:style w:type="paragraph" w:customStyle="1" w:styleId="Numberedheading1">
    <w:name w:val="Numbered heading 1"/>
    <w:basedOn w:val="Heading1"/>
    <w:next w:val="NICEnormal"/>
    <w:rsid w:val="005E510A"/>
    <w:pPr>
      <w:numPr>
        <w:numId w:val="22"/>
      </w:numPr>
      <w:spacing w:line="360" w:lineRule="auto"/>
    </w:pPr>
    <w:rPr>
      <w:rFonts w:cs="Arial"/>
      <w:sz w:val="32"/>
      <w:szCs w:val="24"/>
      <w:lang w:eastAsia="en-US"/>
    </w:rPr>
  </w:style>
  <w:style w:type="paragraph" w:customStyle="1" w:styleId="Numberedheading2">
    <w:name w:val="Numbered heading 2"/>
    <w:basedOn w:val="Heading2"/>
    <w:next w:val="NICEnormal"/>
    <w:rsid w:val="005E510A"/>
    <w:pPr>
      <w:numPr>
        <w:ilvl w:val="1"/>
        <w:numId w:val="22"/>
      </w:numPr>
      <w:spacing w:line="360" w:lineRule="auto"/>
    </w:pPr>
    <w:rPr>
      <w:rFonts w:cs="Arial"/>
      <w:lang w:eastAsia="en-US"/>
    </w:rPr>
  </w:style>
  <w:style w:type="paragraph" w:customStyle="1" w:styleId="Numberedheading3">
    <w:name w:val="Numbered heading 3"/>
    <w:basedOn w:val="Heading3"/>
    <w:next w:val="NICEnormal"/>
    <w:rsid w:val="005E510A"/>
    <w:pPr>
      <w:numPr>
        <w:ilvl w:val="2"/>
        <w:numId w:val="22"/>
      </w:numPr>
      <w:spacing w:line="360" w:lineRule="auto"/>
    </w:pPr>
    <w:rPr>
      <w:rFonts w:cs="Arial"/>
      <w:sz w:val="26"/>
      <w:szCs w:val="24"/>
      <w:lang w:eastAsia="en-US"/>
    </w:rPr>
  </w:style>
  <w:style w:type="paragraph" w:customStyle="1" w:styleId="Numberedlevel4text">
    <w:name w:val="Numbered level 4 text"/>
    <w:basedOn w:val="NICEnormal"/>
    <w:next w:val="NICEnormal"/>
    <w:rsid w:val="005E510A"/>
    <w:pPr>
      <w:numPr>
        <w:ilvl w:val="3"/>
        <w:numId w:val="22"/>
      </w:numPr>
    </w:pPr>
  </w:style>
  <w:style w:type="paragraph" w:customStyle="1" w:styleId="NICEnormalsinglespacing">
    <w:name w:val="NICE normal single spacing"/>
    <w:basedOn w:val="NICEnormal"/>
    <w:rsid w:val="000A17BD"/>
    <w:pPr>
      <w:spacing w:line="240" w:lineRule="auto"/>
    </w:pPr>
    <w:rPr>
      <w:lang w:val="en-GB"/>
    </w:rPr>
  </w:style>
  <w:style w:type="paragraph" w:customStyle="1" w:styleId="Title16pt">
    <w:name w:val="Title 16 pt"/>
    <w:basedOn w:val="Title"/>
    <w:rsid w:val="000A17BD"/>
    <w:pPr>
      <w:keepNext/>
    </w:pPr>
    <w:rPr>
      <w:rFonts w:cs="Arial"/>
      <w:lang w:val="en-GB" w:eastAsia="en-GB"/>
    </w:rPr>
  </w:style>
  <w:style w:type="paragraph" w:customStyle="1" w:styleId="Bulletleft2">
    <w:name w:val="Bullet left 2"/>
    <w:basedOn w:val="NICEnormal"/>
    <w:rsid w:val="000A17BD"/>
    <w:pPr>
      <w:numPr>
        <w:ilvl w:val="1"/>
        <w:numId w:val="23"/>
      </w:numPr>
      <w:spacing w:after="0"/>
      <w:ind w:left="568" w:hanging="284"/>
    </w:pPr>
    <w:rPr>
      <w:lang w:val="en-GB"/>
    </w:rPr>
  </w:style>
  <w:style w:type="paragraph" w:customStyle="1" w:styleId="Tabletitle">
    <w:name w:val="Table title"/>
    <w:basedOn w:val="NICEnormal"/>
    <w:next w:val="NICEnormal"/>
    <w:rsid w:val="000A17BD"/>
    <w:pPr>
      <w:keepNext/>
      <w:spacing w:after="60" w:line="240" w:lineRule="auto"/>
    </w:pPr>
    <w:rPr>
      <w:b/>
      <w:lang w:val="en-GB"/>
    </w:rPr>
  </w:style>
  <w:style w:type="paragraph" w:customStyle="1" w:styleId="Tabletext">
    <w:name w:val="Table text"/>
    <w:basedOn w:val="NICEnormalsinglespacing"/>
    <w:rsid w:val="000A17BD"/>
    <w:pPr>
      <w:keepNext/>
      <w:spacing w:after="60"/>
    </w:pPr>
    <w:rPr>
      <w:sz w:val="22"/>
    </w:rPr>
  </w:style>
  <w:style w:type="paragraph" w:customStyle="1" w:styleId="Default">
    <w:name w:val="Default"/>
    <w:rsid w:val="00342E19"/>
    <w:pPr>
      <w:autoSpaceDE w:val="0"/>
      <w:autoSpaceDN w:val="0"/>
      <w:adjustRightInd w:val="0"/>
    </w:pPr>
    <w:rPr>
      <w:rFonts w:ascii="Frutiger LT 45 Light" w:hAnsi="Frutiger LT 45 Light" w:cs="Frutiger LT 45 Light"/>
      <w:color w:val="000000"/>
      <w:sz w:val="24"/>
      <w:szCs w:val="24"/>
    </w:rPr>
  </w:style>
  <w:style w:type="character" w:styleId="FollowedHyperlink">
    <w:name w:val="FollowedHyperlink"/>
    <w:semiHidden/>
    <w:rsid w:val="00B27BF5"/>
    <w:rPr>
      <w:color w:val="800080"/>
      <w:u w:val="single"/>
    </w:rPr>
  </w:style>
  <w:style w:type="paragraph" w:styleId="Revision">
    <w:name w:val="Revision"/>
    <w:hidden/>
    <w:uiPriority w:val="99"/>
    <w:semiHidden/>
    <w:rsid w:val="00667B23"/>
    <w:rPr>
      <w:sz w:val="24"/>
      <w:szCs w:val="24"/>
    </w:rPr>
  </w:style>
  <w:style w:type="character" w:styleId="UnresolvedMention">
    <w:name w:val="Unresolved Mention"/>
    <w:basedOn w:val="DefaultParagraphFont"/>
    <w:uiPriority w:val="99"/>
    <w:semiHidden/>
    <w:unhideWhenUsed/>
    <w:rsid w:val="00937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389">
      <w:bodyDiv w:val="1"/>
      <w:marLeft w:val="0"/>
      <w:marRight w:val="0"/>
      <w:marTop w:val="0"/>
      <w:marBottom w:val="0"/>
      <w:divBdr>
        <w:top w:val="none" w:sz="0" w:space="0" w:color="auto"/>
        <w:left w:val="none" w:sz="0" w:space="0" w:color="auto"/>
        <w:bottom w:val="none" w:sz="0" w:space="0" w:color="auto"/>
        <w:right w:val="none" w:sz="0" w:space="0" w:color="auto"/>
      </w:divBdr>
    </w:div>
    <w:div w:id="36509201">
      <w:bodyDiv w:val="1"/>
      <w:marLeft w:val="0"/>
      <w:marRight w:val="0"/>
      <w:marTop w:val="0"/>
      <w:marBottom w:val="0"/>
      <w:divBdr>
        <w:top w:val="none" w:sz="0" w:space="0" w:color="auto"/>
        <w:left w:val="none" w:sz="0" w:space="0" w:color="auto"/>
        <w:bottom w:val="none" w:sz="0" w:space="0" w:color="auto"/>
        <w:right w:val="none" w:sz="0" w:space="0" w:color="auto"/>
      </w:divBdr>
    </w:div>
    <w:div w:id="49690295">
      <w:bodyDiv w:val="1"/>
      <w:marLeft w:val="0"/>
      <w:marRight w:val="0"/>
      <w:marTop w:val="0"/>
      <w:marBottom w:val="0"/>
      <w:divBdr>
        <w:top w:val="none" w:sz="0" w:space="0" w:color="auto"/>
        <w:left w:val="none" w:sz="0" w:space="0" w:color="auto"/>
        <w:bottom w:val="none" w:sz="0" w:space="0" w:color="auto"/>
        <w:right w:val="none" w:sz="0" w:space="0" w:color="auto"/>
      </w:divBdr>
    </w:div>
    <w:div w:id="105972536">
      <w:bodyDiv w:val="1"/>
      <w:marLeft w:val="0"/>
      <w:marRight w:val="0"/>
      <w:marTop w:val="0"/>
      <w:marBottom w:val="0"/>
      <w:divBdr>
        <w:top w:val="none" w:sz="0" w:space="0" w:color="auto"/>
        <w:left w:val="none" w:sz="0" w:space="0" w:color="auto"/>
        <w:bottom w:val="none" w:sz="0" w:space="0" w:color="auto"/>
        <w:right w:val="none" w:sz="0" w:space="0" w:color="auto"/>
      </w:divBdr>
    </w:div>
    <w:div w:id="162792110">
      <w:bodyDiv w:val="1"/>
      <w:marLeft w:val="0"/>
      <w:marRight w:val="0"/>
      <w:marTop w:val="0"/>
      <w:marBottom w:val="0"/>
      <w:divBdr>
        <w:top w:val="none" w:sz="0" w:space="0" w:color="auto"/>
        <w:left w:val="none" w:sz="0" w:space="0" w:color="auto"/>
        <w:bottom w:val="none" w:sz="0" w:space="0" w:color="auto"/>
        <w:right w:val="none" w:sz="0" w:space="0" w:color="auto"/>
      </w:divBdr>
    </w:div>
    <w:div w:id="167715113">
      <w:bodyDiv w:val="1"/>
      <w:marLeft w:val="0"/>
      <w:marRight w:val="0"/>
      <w:marTop w:val="0"/>
      <w:marBottom w:val="0"/>
      <w:divBdr>
        <w:top w:val="none" w:sz="0" w:space="0" w:color="auto"/>
        <w:left w:val="none" w:sz="0" w:space="0" w:color="auto"/>
        <w:bottom w:val="none" w:sz="0" w:space="0" w:color="auto"/>
        <w:right w:val="none" w:sz="0" w:space="0" w:color="auto"/>
      </w:divBdr>
    </w:div>
    <w:div w:id="295373801">
      <w:bodyDiv w:val="1"/>
      <w:marLeft w:val="0"/>
      <w:marRight w:val="0"/>
      <w:marTop w:val="0"/>
      <w:marBottom w:val="0"/>
      <w:divBdr>
        <w:top w:val="none" w:sz="0" w:space="0" w:color="auto"/>
        <w:left w:val="none" w:sz="0" w:space="0" w:color="auto"/>
        <w:bottom w:val="none" w:sz="0" w:space="0" w:color="auto"/>
        <w:right w:val="none" w:sz="0" w:space="0" w:color="auto"/>
      </w:divBdr>
    </w:div>
    <w:div w:id="332731854">
      <w:bodyDiv w:val="1"/>
      <w:marLeft w:val="0"/>
      <w:marRight w:val="0"/>
      <w:marTop w:val="0"/>
      <w:marBottom w:val="0"/>
      <w:divBdr>
        <w:top w:val="none" w:sz="0" w:space="0" w:color="auto"/>
        <w:left w:val="none" w:sz="0" w:space="0" w:color="auto"/>
        <w:bottom w:val="none" w:sz="0" w:space="0" w:color="auto"/>
        <w:right w:val="none" w:sz="0" w:space="0" w:color="auto"/>
      </w:divBdr>
    </w:div>
    <w:div w:id="695890212">
      <w:bodyDiv w:val="1"/>
      <w:marLeft w:val="0"/>
      <w:marRight w:val="0"/>
      <w:marTop w:val="0"/>
      <w:marBottom w:val="0"/>
      <w:divBdr>
        <w:top w:val="none" w:sz="0" w:space="0" w:color="auto"/>
        <w:left w:val="none" w:sz="0" w:space="0" w:color="auto"/>
        <w:bottom w:val="none" w:sz="0" w:space="0" w:color="auto"/>
        <w:right w:val="none" w:sz="0" w:space="0" w:color="auto"/>
      </w:divBdr>
    </w:div>
    <w:div w:id="971786615">
      <w:bodyDiv w:val="1"/>
      <w:marLeft w:val="0"/>
      <w:marRight w:val="0"/>
      <w:marTop w:val="0"/>
      <w:marBottom w:val="0"/>
      <w:divBdr>
        <w:top w:val="none" w:sz="0" w:space="0" w:color="auto"/>
        <w:left w:val="none" w:sz="0" w:space="0" w:color="auto"/>
        <w:bottom w:val="none" w:sz="0" w:space="0" w:color="auto"/>
        <w:right w:val="none" w:sz="0" w:space="0" w:color="auto"/>
      </w:divBdr>
    </w:div>
    <w:div w:id="1080518142">
      <w:bodyDiv w:val="1"/>
      <w:marLeft w:val="0"/>
      <w:marRight w:val="0"/>
      <w:marTop w:val="0"/>
      <w:marBottom w:val="0"/>
      <w:divBdr>
        <w:top w:val="none" w:sz="0" w:space="0" w:color="auto"/>
        <w:left w:val="none" w:sz="0" w:space="0" w:color="auto"/>
        <w:bottom w:val="none" w:sz="0" w:space="0" w:color="auto"/>
        <w:right w:val="none" w:sz="0" w:space="0" w:color="auto"/>
      </w:divBdr>
    </w:div>
    <w:div w:id="1125586440">
      <w:bodyDiv w:val="1"/>
      <w:marLeft w:val="0"/>
      <w:marRight w:val="0"/>
      <w:marTop w:val="0"/>
      <w:marBottom w:val="0"/>
      <w:divBdr>
        <w:top w:val="none" w:sz="0" w:space="0" w:color="auto"/>
        <w:left w:val="none" w:sz="0" w:space="0" w:color="auto"/>
        <w:bottom w:val="none" w:sz="0" w:space="0" w:color="auto"/>
        <w:right w:val="none" w:sz="0" w:space="0" w:color="auto"/>
      </w:divBdr>
    </w:div>
    <w:div w:id="1147938148">
      <w:bodyDiv w:val="1"/>
      <w:marLeft w:val="0"/>
      <w:marRight w:val="0"/>
      <w:marTop w:val="0"/>
      <w:marBottom w:val="0"/>
      <w:divBdr>
        <w:top w:val="none" w:sz="0" w:space="0" w:color="auto"/>
        <w:left w:val="none" w:sz="0" w:space="0" w:color="auto"/>
        <w:bottom w:val="none" w:sz="0" w:space="0" w:color="auto"/>
        <w:right w:val="none" w:sz="0" w:space="0" w:color="auto"/>
      </w:divBdr>
    </w:div>
    <w:div w:id="1256132974">
      <w:bodyDiv w:val="1"/>
      <w:marLeft w:val="0"/>
      <w:marRight w:val="0"/>
      <w:marTop w:val="0"/>
      <w:marBottom w:val="0"/>
      <w:divBdr>
        <w:top w:val="none" w:sz="0" w:space="0" w:color="auto"/>
        <w:left w:val="none" w:sz="0" w:space="0" w:color="auto"/>
        <w:bottom w:val="none" w:sz="0" w:space="0" w:color="auto"/>
        <w:right w:val="none" w:sz="0" w:space="0" w:color="auto"/>
      </w:divBdr>
    </w:div>
    <w:div w:id="1369330865">
      <w:bodyDiv w:val="1"/>
      <w:marLeft w:val="0"/>
      <w:marRight w:val="0"/>
      <w:marTop w:val="0"/>
      <w:marBottom w:val="0"/>
      <w:divBdr>
        <w:top w:val="none" w:sz="0" w:space="0" w:color="auto"/>
        <w:left w:val="none" w:sz="0" w:space="0" w:color="auto"/>
        <w:bottom w:val="none" w:sz="0" w:space="0" w:color="auto"/>
        <w:right w:val="none" w:sz="0" w:space="0" w:color="auto"/>
      </w:divBdr>
    </w:div>
    <w:div w:id="1398355588">
      <w:bodyDiv w:val="1"/>
      <w:marLeft w:val="0"/>
      <w:marRight w:val="0"/>
      <w:marTop w:val="0"/>
      <w:marBottom w:val="0"/>
      <w:divBdr>
        <w:top w:val="none" w:sz="0" w:space="0" w:color="auto"/>
        <w:left w:val="none" w:sz="0" w:space="0" w:color="auto"/>
        <w:bottom w:val="none" w:sz="0" w:space="0" w:color="auto"/>
        <w:right w:val="none" w:sz="0" w:space="0" w:color="auto"/>
      </w:divBdr>
    </w:div>
    <w:div w:id="1411269163">
      <w:bodyDiv w:val="1"/>
      <w:marLeft w:val="0"/>
      <w:marRight w:val="0"/>
      <w:marTop w:val="0"/>
      <w:marBottom w:val="0"/>
      <w:divBdr>
        <w:top w:val="none" w:sz="0" w:space="0" w:color="auto"/>
        <w:left w:val="none" w:sz="0" w:space="0" w:color="auto"/>
        <w:bottom w:val="none" w:sz="0" w:space="0" w:color="auto"/>
        <w:right w:val="none" w:sz="0" w:space="0" w:color="auto"/>
      </w:divBdr>
    </w:div>
    <w:div w:id="1528059246">
      <w:bodyDiv w:val="1"/>
      <w:marLeft w:val="0"/>
      <w:marRight w:val="0"/>
      <w:marTop w:val="0"/>
      <w:marBottom w:val="0"/>
      <w:divBdr>
        <w:top w:val="none" w:sz="0" w:space="0" w:color="auto"/>
        <w:left w:val="none" w:sz="0" w:space="0" w:color="auto"/>
        <w:bottom w:val="none" w:sz="0" w:space="0" w:color="auto"/>
        <w:right w:val="none" w:sz="0" w:space="0" w:color="auto"/>
      </w:divBdr>
    </w:div>
    <w:div w:id="1581938732">
      <w:bodyDiv w:val="1"/>
      <w:marLeft w:val="0"/>
      <w:marRight w:val="0"/>
      <w:marTop w:val="0"/>
      <w:marBottom w:val="0"/>
      <w:divBdr>
        <w:top w:val="none" w:sz="0" w:space="0" w:color="auto"/>
        <w:left w:val="none" w:sz="0" w:space="0" w:color="auto"/>
        <w:bottom w:val="none" w:sz="0" w:space="0" w:color="auto"/>
        <w:right w:val="none" w:sz="0" w:space="0" w:color="auto"/>
      </w:divBdr>
    </w:div>
    <w:div w:id="1755007525">
      <w:bodyDiv w:val="1"/>
      <w:marLeft w:val="0"/>
      <w:marRight w:val="0"/>
      <w:marTop w:val="0"/>
      <w:marBottom w:val="0"/>
      <w:divBdr>
        <w:top w:val="none" w:sz="0" w:space="0" w:color="auto"/>
        <w:left w:val="none" w:sz="0" w:space="0" w:color="auto"/>
        <w:bottom w:val="none" w:sz="0" w:space="0" w:color="auto"/>
        <w:right w:val="none" w:sz="0" w:space="0" w:color="auto"/>
      </w:divBdr>
    </w:div>
    <w:div w:id="1794251544">
      <w:bodyDiv w:val="1"/>
      <w:marLeft w:val="0"/>
      <w:marRight w:val="0"/>
      <w:marTop w:val="0"/>
      <w:marBottom w:val="0"/>
      <w:divBdr>
        <w:top w:val="none" w:sz="0" w:space="0" w:color="auto"/>
        <w:left w:val="none" w:sz="0" w:space="0" w:color="auto"/>
        <w:bottom w:val="none" w:sz="0" w:space="0" w:color="auto"/>
        <w:right w:val="none" w:sz="0" w:space="0" w:color="auto"/>
      </w:divBdr>
    </w:div>
    <w:div w:id="1931037201">
      <w:bodyDiv w:val="1"/>
      <w:marLeft w:val="0"/>
      <w:marRight w:val="0"/>
      <w:marTop w:val="0"/>
      <w:marBottom w:val="0"/>
      <w:divBdr>
        <w:top w:val="none" w:sz="0" w:space="0" w:color="auto"/>
        <w:left w:val="none" w:sz="0" w:space="0" w:color="auto"/>
        <w:bottom w:val="none" w:sz="0" w:space="0" w:color="auto"/>
        <w:right w:val="none" w:sz="0" w:space="0" w:color="auto"/>
      </w:divBdr>
    </w:div>
    <w:div w:id="2110659051">
      <w:bodyDiv w:val="1"/>
      <w:marLeft w:val="0"/>
      <w:marRight w:val="0"/>
      <w:marTop w:val="0"/>
      <w:marBottom w:val="0"/>
      <w:divBdr>
        <w:top w:val="none" w:sz="0" w:space="0" w:color="auto"/>
        <w:left w:val="none" w:sz="0" w:space="0" w:color="auto"/>
        <w:bottom w:val="none" w:sz="0" w:space="0" w:color="auto"/>
        <w:right w:val="none" w:sz="0" w:space="0" w:color="auto"/>
      </w:divBdr>
    </w:div>
    <w:div w:id="21369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helancet.com/journals/lancet/article/PIIS0140-6736(12)60240-2/ful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9A864-602E-4DCF-867D-80C29227A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4341373F</Template>
  <TotalTime>1</TotalTime>
  <Pages>2</Pages>
  <Words>268</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2039</CharactersWithSpaces>
  <SharedDoc>false</SharedDoc>
  <HLinks>
    <vt:vector size="78" baseType="variant">
      <vt:variant>
        <vt:i4>6029358</vt:i4>
      </vt:variant>
      <vt:variant>
        <vt:i4>36</vt:i4>
      </vt:variant>
      <vt:variant>
        <vt:i4>0</vt:i4>
      </vt:variant>
      <vt:variant>
        <vt:i4>5</vt:i4>
      </vt:variant>
      <vt:variant>
        <vt:lpwstr>http://www.ncbi.nlm.nih.gov/pubmed/?term=Abera%20SF%5BAuthor%5D&amp;cauthor=true&amp;cauthor_uid=24880830</vt:lpwstr>
      </vt:variant>
      <vt:variant>
        <vt:lpwstr/>
      </vt:variant>
      <vt:variant>
        <vt:i4>8126487</vt:i4>
      </vt:variant>
      <vt:variant>
        <vt:i4>33</vt:i4>
      </vt:variant>
      <vt:variant>
        <vt:i4>0</vt:i4>
      </vt:variant>
      <vt:variant>
        <vt:i4>5</vt:i4>
      </vt:variant>
      <vt:variant>
        <vt:lpwstr>http://www.ncbi.nlm.nih.gov/pubmed/?term=Abbafati%20C%5BAuthor%5D&amp;cauthor=true&amp;cauthor_uid=24880830</vt:lpwstr>
      </vt:variant>
      <vt:variant>
        <vt:lpwstr/>
      </vt:variant>
      <vt:variant>
        <vt:i4>6750209</vt:i4>
      </vt:variant>
      <vt:variant>
        <vt:i4>30</vt:i4>
      </vt:variant>
      <vt:variant>
        <vt:i4>0</vt:i4>
      </vt:variant>
      <vt:variant>
        <vt:i4>5</vt:i4>
      </vt:variant>
      <vt:variant>
        <vt:lpwstr>http://www.ncbi.nlm.nih.gov/pubmed/?term=Biryukov%20S%5BAuthor%5D&amp;cauthor=true&amp;cauthor_uid=24880830</vt:lpwstr>
      </vt:variant>
      <vt:variant>
        <vt:lpwstr/>
      </vt:variant>
      <vt:variant>
        <vt:i4>3539020</vt:i4>
      </vt:variant>
      <vt:variant>
        <vt:i4>27</vt:i4>
      </vt:variant>
      <vt:variant>
        <vt:i4>0</vt:i4>
      </vt:variant>
      <vt:variant>
        <vt:i4>5</vt:i4>
      </vt:variant>
      <vt:variant>
        <vt:lpwstr>http://www.ncbi.nlm.nih.gov/pubmed/?term=Mullany%20EC%5BAuthor%5D&amp;cauthor=true&amp;cauthor_uid=24880830</vt:lpwstr>
      </vt:variant>
      <vt:variant>
        <vt:lpwstr/>
      </vt:variant>
      <vt:variant>
        <vt:i4>1638447</vt:i4>
      </vt:variant>
      <vt:variant>
        <vt:i4>24</vt:i4>
      </vt:variant>
      <vt:variant>
        <vt:i4>0</vt:i4>
      </vt:variant>
      <vt:variant>
        <vt:i4>5</vt:i4>
      </vt:variant>
      <vt:variant>
        <vt:lpwstr>http://www.ncbi.nlm.nih.gov/pubmed/?term=Margono%20C%5BAuthor%5D&amp;cauthor=true&amp;cauthor_uid=24880830</vt:lpwstr>
      </vt:variant>
      <vt:variant>
        <vt:lpwstr/>
      </vt:variant>
      <vt:variant>
        <vt:i4>2031740</vt:i4>
      </vt:variant>
      <vt:variant>
        <vt:i4>21</vt:i4>
      </vt:variant>
      <vt:variant>
        <vt:i4>0</vt:i4>
      </vt:variant>
      <vt:variant>
        <vt:i4>5</vt:i4>
      </vt:variant>
      <vt:variant>
        <vt:lpwstr>http://www.ncbi.nlm.nih.gov/pubmed/?term=Graetz%20N%5BAuthor%5D&amp;cauthor=true&amp;cauthor_uid=24880830</vt:lpwstr>
      </vt:variant>
      <vt:variant>
        <vt:lpwstr/>
      </vt:variant>
      <vt:variant>
        <vt:i4>65581</vt:i4>
      </vt:variant>
      <vt:variant>
        <vt:i4>18</vt:i4>
      </vt:variant>
      <vt:variant>
        <vt:i4>0</vt:i4>
      </vt:variant>
      <vt:variant>
        <vt:i4>5</vt:i4>
      </vt:variant>
      <vt:variant>
        <vt:lpwstr>http://www.ncbi.nlm.nih.gov/pubmed/?term=Thomson%20B%5BAuthor%5D&amp;cauthor=true&amp;cauthor_uid=24880830</vt:lpwstr>
      </vt:variant>
      <vt:variant>
        <vt:lpwstr/>
      </vt:variant>
      <vt:variant>
        <vt:i4>8126473</vt:i4>
      </vt:variant>
      <vt:variant>
        <vt:i4>15</vt:i4>
      </vt:variant>
      <vt:variant>
        <vt:i4>0</vt:i4>
      </vt:variant>
      <vt:variant>
        <vt:i4>5</vt:i4>
      </vt:variant>
      <vt:variant>
        <vt:lpwstr>http://www.ncbi.nlm.nih.gov/pubmed/?term=Robinson%20M%5BAuthor%5D&amp;cauthor=true&amp;cauthor_uid=24880830</vt:lpwstr>
      </vt:variant>
      <vt:variant>
        <vt:lpwstr/>
      </vt:variant>
      <vt:variant>
        <vt:i4>1835048</vt:i4>
      </vt:variant>
      <vt:variant>
        <vt:i4>12</vt:i4>
      </vt:variant>
      <vt:variant>
        <vt:i4>0</vt:i4>
      </vt:variant>
      <vt:variant>
        <vt:i4>5</vt:i4>
      </vt:variant>
      <vt:variant>
        <vt:lpwstr>http://www.ncbi.nlm.nih.gov/pubmed/?term=Fleming%20T%5BAuthor%5D&amp;cauthor=true&amp;cauthor_uid=24880830</vt:lpwstr>
      </vt:variant>
      <vt:variant>
        <vt:lpwstr/>
      </vt:variant>
      <vt:variant>
        <vt:i4>196725</vt:i4>
      </vt:variant>
      <vt:variant>
        <vt:i4>9</vt:i4>
      </vt:variant>
      <vt:variant>
        <vt:i4>0</vt:i4>
      </vt:variant>
      <vt:variant>
        <vt:i4>5</vt:i4>
      </vt:variant>
      <vt:variant>
        <vt:lpwstr>http://www.ncbi.nlm.nih.gov/pubmed/?term=Ng%20M%5BAuthor%5D&amp;cauthor=true&amp;cauthor_uid=24880830</vt:lpwstr>
      </vt:variant>
      <vt:variant>
        <vt:lpwstr/>
      </vt:variant>
      <vt:variant>
        <vt:i4>8323109</vt:i4>
      </vt:variant>
      <vt:variant>
        <vt:i4>6</vt:i4>
      </vt:variant>
      <vt:variant>
        <vt:i4>0</vt:i4>
      </vt:variant>
      <vt:variant>
        <vt:i4>5</vt:i4>
      </vt:variant>
      <vt:variant>
        <vt:lpwstr>http://www.hscic.gov.uk/catalogue/PUB15751</vt:lpwstr>
      </vt:variant>
      <vt:variant>
        <vt:lpwstr/>
      </vt:variant>
      <vt:variant>
        <vt:i4>2293859</vt:i4>
      </vt:variant>
      <vt:variant>
        <vt:i4>3</vt:i4>
      </vt:variant>
      <vt:variant>
        <vt:i4>0</vt:i4>
      </vt:variant>
      <vt:variant>
        <vt:i4>5</vt:i4>
      </vt:variant>
      <vt:variant>
        <vt:lpwstr>http://www.nice.org.uk/guidance/ph53/resources</vt:lpwstr>
      </vt:variant>
      <vt:variant>
        <vt:lpwstr/>
      </vt:variant>
      <vt:variant>
        <vt:i4>1179713</vt:i4>
      </vt:variant>
      <vt:variant>
        <vt:i4>0</vt:i4>
      </vt:variant>
      <vt:variant>
        <vt:i4>0</vt:i4>
      </vt:variant>
      <vt:variant>
        <vt:i4>5</vt:i4>
      </vt:variant>
      <vt:variant>
        <vt:lpwstr>http://www.pssru.ac.uk/project-pages/unit-costs/2014/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Smith</dc:creator>
  <cp:lastModifiedBy>Esther Clifford</cp:lastModifiedBy>
  <cp:revision>4</cp:revision>
  <cp:lastPrinted>2016-07-21T09:36:00Z</cp:lastPrinted>
  <dcterms:created xsi:type="dcterms:W3CDTF">2019-07-24T09:16:00Z</dcterms:created>
  <dcterms:modified xsi:type="dcterms:W3CDTF">2019-07-30T12:46:00Z</dcterms:modified>
</cp:coreProperties>
</file>