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2F5" w:rsidRPr="008A16B1" w:rsidRDefault="004602F5" w:rsidP="004602F5">
      <w:pPr>
        <w:jc w:val="center"/>
        <w:rPr>
          <w:rStyle w:val="CharChar10"/>
        </w:rPr>
      </w:pPr>
      <w:r w:rsidRPr="008A16B1">
        <w:rPr>
          <w:rStyle w:val="CharChar10"/>
        </w:rPr>
        <w:t>Medication Monitoring for People with Dementia</w:t>
      </w:r>
      <w:r>
        <w:rPr>
          <w:rStyle w:val="CharChar10"/>
        </w:rPr>
        <w:t xml:space="preserve"> </w:t>
      </w:r>
      <w:r w:rsidRPr="008A16B1">
        <w:rPr>
          <w:rStyle w:val="CharChar10"/>
        </w:rPr>
        <w:t xml:space="preserve">in Care Homes:   </w:t>
      </w:r>
      <w:r>
        <w:rPr>
          <w:rStyle w:val="CharChar10"/>
        </w:rPr>
        <w:t xml:space="preserve">Clinical </w:t>
      </w:r>
      <w:r w:rsidRPr="008A16B1">
        <w:rPr>
          <w:rStyle w:val="CharChar10"/>
        </w:rPr>
        <w:t xml:space="preserve">Impact </w:t>
      </w:r>
      <w:r>
        <w:rPr>
          <w:rStyle w:val="CharChar10"/>
        </w:rPr>
        <w:t>of Nurse-led monitoring</w:t>
      </w:r>
      <w:r w:rsidRPr="008A16B1">
        <w:rPr>
          <w:rStyle w:val="CharChar10"/>
        </w:rPr>
        <w:t xml:space="preserve"> </w:t>
      </w:r>
    </w:p>
    <w:p w:rsidR="004602F5" w:rsidRDefault="004602F5" w:rsidP="004602F5">
      <w:pPr>
        <w:pStyle w:val="Heading2"/>
      </w:pPr>
    </w:p>
    <w:p w:rsidR="004602F5" w:rsidRDefault="004602F5" w:rsidP="004602F5">
      <w:pPr>
        <w:pStyle w:val="Heading2"/>
      </w:pPr>
      <w:r>
        <w:t>Supporting information:</w:t>
      </w:r>
    </w:p>
    <w:p w:rsidR="004602F5" w:rsidRDefault="004602F5" w:rsidP="004602F5">
      <w:pPr>
        <w:pStyle w:val="Heading3"/>
      </w:pPr>
      <w:r>
        <w:t>Authors:</w:t>
      </w:r>
    </w:p>
    <w:p w:rsidR="004602F5" w:rsidRPr="00F10016" w:rsidRDefault="004602F5" w:rsidP="004602F5">
      <w:r w:rsidRPr="00F10016">
        <w:t>Sue Jordan</w:t>
      </w:r>
      <w:r w:rsidRPr="00F10016">
        <w:rPr>
          <w:vertAlign w:val="superscript"/>
        </w:rPr>
        <w:t>1</w:t>
      </w:r>
      <w:r w:rsidRPr="00F10016">
        <w:t>,</w:t>
      </w:r>
      <w:r>
        <w:t xml:space="preserve"> Marie Gabe</w:t>
      </w:r>
      <w:r w:rsidRPr="00F10016">
        <w:rPr>
          <w:vertAlign w:val="superscript"/>
        </w:rPr>
        <w:t>1</w:t>
      </w:r>
      <w:r w:rsidRPr="00F10016">
        <w:t xml:space="preserve">, </w:t>
      </w:r>
      <w:r>
        <w:t>Louise Newson</w:t>
      </w:r>
      <w:r w:rsidRPr="00F10016">
        <w:rPr>
          <w:vertAlign w:val="superscript"/>
        </w:rPr>
        <w:t>1</w:t>
      </w:r>
      <w:r>
        <w:t>, Sherrill Snelgrove</w:t>
      </w:r>
      <w:r w:rsidRPr="00F10016">
        <w:rPr>
          <w:vertAlign w:val="superscript"/>
        </w:rPr>
        <w:t>1</w:t>
      </w:r>
      <w:r>
        <w:t>, Gerwyn Panes</w:t>
      </w:r>
      <w:r w:rsidRPr="00F10016">
        <w:rPr>
          <w:vertAlign w:val="superscript"/>
        </w:rPr>
        <w:t>1</w:t>
      </w:r>
      <w:r>
        <w:t>, Aldo Picek</w:t>
      </w:r>
      <w:r>
        <w:rPr>
          <w:vertAlign w:val="superscript"/>
        </w:rPr>
        <w:t>3</w:t>
      </w:r>
      <w:r>
        <w:t xml:space="preserve">, </w:t>
      </w:r>
      <w:r w:rsidRPr="00F10016">
        <w:t>Ian</w:t>
      </w:r>
      <w:r>
        <w:t xml:space="preserve"> T.</w:t>
      </w:r>
      <w:r w:rsidRPr="00F10016">
        <w:t xml:space="preserve"> Russell</w:t>
      </w:r>
      <w:r w:rsidRPr="00F10016">
        <w:rPr>
          <w:vertAlign w:val="superscript"/>
        </w:rPr>
        <w:t>2</w:t>
      </w:r>
      <w:r w:rsidRPr="00F10016">
        <w:t xml:space="preserve">, </w:t>
      </w:r>
      <w:r>
        <w:t>Michael Dennis</w:t>
      </w:r>
      <w:r w:rsidRPr="00F10016">
        <w:rPr>
          <w:vertAlign w:val="superscript"/>
        </w:rPr>
        <w:t>2</w:t>
      </w:r>
    </w:p>
    <w:p w:rsidR="004602F5" w:rsidRPr="00F10016" w:rsidRDefault="004602F5" w:rsidP="004602F5"/>
    <w:p w:rsidR="004602F5" w:rsidRPr="00F10016" w:rsidRDefault="004602F5" w:rsidP="004602F5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r>
        <w:t xml:space="preserve">Department of Nursing, </w:t>
      </w:r>
      <w:r w:rsidRPr="00F10016">
        <w:t>The College of Human and Health Sciences, Swansea University, Singleton Park, Swansea</w:t>
      </w:r>
      <w:r>
        <w:t>, Wales, UK</w:t>
      </w:r>
    </w:p>
    <w:p w:rsidR="004602F5" w:rsidRDefault="004602F5" w:rsidP="004602F5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r w:rsidRPr="00F10016">
        <w:t xml:space="preserve">The </w:t>
      </w:r>
      <w:smartTag w:uri="urn:schemas-microsoft-com:office:smarttags" w:element="PlaceType">
        <w:r w:rsidRPr="00F10016">
          <w:t>College</w:t>
        </w:r>
      </w:smartTag>
      <w:r w:rsidRPr="00F10016">
        <w:t xml:space="preserve"> of </w:t>
      </w:r>
      <w:smartTag w:uri="urn:schemas-microsoft-com:office:smarttags" w:element="PlaceName">
        <w:r w:rsidRPr="00F10016">
          <w:t>Medicine</w:t>
        </w:r>
      </w:smartTag>
      <w:r w:rsidRPr="00F10016">
        <w:t xml:space="preserve">, </w:t>
      </w:r>
      <w:smartTag w:uri="urn:schemas-microsoft-com:office:smarttags" w:element="PlaceName">
        <w:r w:rsidRPr="00F10016">
          <w:t>Swansea</w:t>
        </w:r>
      </w:smartTag>
      <w:r w:rsidRPr="00F10016">
        <w:t xml:space="preserve"> </w:t>
      </w:r>
      <w:smartTag w:uri="urn:schemas-microsoft-com:office:smarttags" w:element="PlaceType">
        <w:r w:rsidRPr="00F10016">
          <w:t>University</w:t>
        </w:r>
      </w:smartTag>
      <w:r w:rsidRPr="00F10016">
        <w:t xml:space="preserve">, </w:t>
      </w:r>
      <w:smartTag w:uri="urn:schemas-microsoft-com:office:smarttags" w:element="PlaceName">
        <w:r w:rsidRPr="00F10016">
          <w:t>Singleton</w:t>
        </w:r>
      </w:smartTag>
      <w:r w:rsidRPr="00F10016">
        <w:t xml:space="preserve"> </w:t>
      </w:r>
      <w:smartTag w:uri="urn:schemas-microsoft-com:office:smarttags" w:element="PlaceType">
        <w:r w:rsidRPr="00F10016">
          <w:t>Park</w:t>
        </w:r>
      </w:smartTag>
      <w:r w:rsidRPr="00F10016">
        <w:t xml:space="preserve">, </w:t>
      </w:r>
      <w:smartTag w:uri="urn:schemas-microsoft-com:office:smarttags" w:element="City">
        <w:r w:rsidRPr="00F10016">
          <w:t>Swansea</w:t>
        </w:r>
      </w:smartTag>
      <w:r>
        <w:t xml:space="preserve">, </w:t>
      </w:r>
      <w:smartTag w:uri="urn:schemas-microsoft-com:office:smarttags" w:element="country-region">
        <w:r>
          <w:t>Wales</w:t>
        </w:r>
      </w:smartTag>
      <w:r>
        <w:t xml:space="preserve">, </w:t>
      </w:r>
      <w:smartTag w:uri="urn:schemas-microsoft-com:office:smarttags" w:element="country-region">
        <w:r>
          <w:t>UK</w:t>
        </w:r>
      </w:smartTag>
      <w:r w:rsidRPr="00ED0402">
        <w:t xml:space="preserve"> </w:t>
      </w:r>
      <w:smartTag w:uri="urn:schemas-microsoft-com:office:smarttags" w:element="country-region">
        <w:r>
          <w:t>Wales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ountry-region">
          <w:r>
            <w:t>UK</w:t>
          </w:r>
        </w:smartTag>
      </w:smartTag>
      <w:r>
        <w:t xml:space="preserve"> </w:t>
      </w:r>
    </w:p>
    <w:p w:rsidR="004602F5" w:rsidRDefault="004602F5" w:rsidP="004602F5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proofErr w:type="spellStart"/>
      <w:r>
        <w:t>Fieldbay</w:t>
      </w:r>
      <w:proofErr w:type="spellEnd"/>
      <w:r>
        <w:t xml:space="preserve"> Ltd, Chestnut House, </w:t>
      </w:r>
      <w:proofErr w:type="spellStart"/>
      <w:smartTag w:uri="urn:schemas-microsoft-com:office:smarttags" w:element="PlaceName">
        <w:r>
          <w:t>Tawe</w:t>
        </w:r>
      </w:smartTag>
      <w:proofErr w:type="spellEnd"/>
      <w:r>
        <w:t xml:space="preserve"> </w:t>
      </w:r>
      <w:smartTag w:uri="urn:schemas-microsoft-com:office:smarttags" w:element="PlaceName">
        <w:r>
          <w:t>Business</w:t>
        </w:r>
      </w:smartTag>
      <w:r>
        <w:t xml:space="preserve"> </w:t>
      </w:r>
      <w:smartTag w:uri="urn:schemas-microsoft-com:office:smarttags" w:element="PlaceType">
        <w:r>
          <w:t>Village</w:t>
        </w:r>
      </w:smartTag>
      <w:r>
        <w:t xml:space="preserve">, </w:t>
      </w:r>
      <w:smartTag w:uri="urn:schemas-microsoft-com:office:smarttags" w:element="City">
        <w:r>
          <w:t>Swansea</w:t>
        </w:r>
      </w:smartTag>
      <w:r>
        <w:t xml:space="preserve"> </w:t>
      </w:r>
      <w:smartTag w:uri="urn:schemas-microsoft-com:office:smarttags" w:element="City">
        <w:r>
          <w:t>Enterprise</w:t>
        </w:r>
      </w:smartTag>
      <w:r>
        <w:t xml:space="preserve"> Pk., </w:t>
      </w:r>
      <w:smartTag w:uri="urn:schemas-microsoft-com:office:smarttags" w:element="place">
        <w:smartTag w:uri="urn:schemas-microsoft-com:office:smarttags" w:element="City">
          <w:r>
            <w:t>Swansea</w:t>
          </w:r>
        </w:smartTag>
        <w:r>
          <w:t xml:space="preserve">, </w:t>
        </w:r>
        <w:smartTag w:uri="urn:schemas-microsoft-com:office:smarttags" w:element="PostalCode">
          <w:r>
            <w:t>SA7 9LA</w:t>
          </w:r>
        </w:smartTag>
      </w:smartTag>
    </w:p>
    <w:p w:rsidR="004602F5" w:rsidRDefault="004602F5" w:rsidP="004602F5">
      <w:pPr>
        <w:pStyle w:val="Heading3"/>
        <w:rPr>
          <w:lang w:eastAsia="en-GB"/>
        </w:rPr>
      </w:pPr>
      <w:r>
        <w:rPr>
          <w:lang w:eastAsia="en-GB"/>
        </w:rPr>
        <w:t>Collaborators:</w:t>
      </w:r>
    </w:p>
    <w:p w:rsidR="004602F5" w:rsidRPr="00C60299" w:rsidRDefault="004602F5" w:rsidP="004602F5">
      <w:pPr>
        <w:ind w:left="720" w:hanging="720"/>
      </w:pPr>
      <w:proofErr w:type="spellStart"/>
      <w:r w:rsidRPr="00C60299">
        <w:t>Dr.</w:t>
      </w:r>
      <w:proofErr w:type="spellEnd"/>
      <w:r w:rsidRPr="00C60299">
        <w:t xml:space="preserve"> Robert Colgate, Consultant Psychiatrist, Princess of Wales Hospital, </w:t>
      </w:r>
      <w:proofErr w:type="spellStart"/>
      <w:r w:rsidRPr="00C60299">
        <w:t>Coity</w:t>
      </w:r>
      <w:proofErr w:type="spellEnd"/>
      <w:r w:rsidRPr="00C60299">
        <w:t xml:space="preserve"> Road, Bridgend CF31 1RQ</w:t>
      </w:r>
    </w:p>
    <w:p w:rsidR="004602F5" w:rsidRPr="00C60299" w:rsidRDefault="004602F5" w:rsidP="004602F5">
      <w:pPr>
        <w:ind w:left="720" w:hanging="720"/>
        <w:outlineLvl w:val="2"/>
      </w:pPr>
      <w:r w:rsidRPr="00C60299">
        <w:t xml:space="preserve">Dr P M </w:t>
      </w:r>
      <w:proofErr w:type="spellStart"/>
      <w:r w:rsidRPr="00C60299">
        <w:t>Rangappagowda</w:t>
      </w:r>
      <w:proofErr w:type="spellEnd"/>
      <w:r w:rsidRPr="00C60299">
        <w:t xml:space="preserve">, Mental health services for older people, </w:t>
      </w:r>
      <w:proofErr w:type="spellStart"/>
      <w:r w:rsidRPr="00C60299">
        <w:t>Llandough</w:t>
      </w:r>
      <w:proofErr w:type="spellEnd"/>
      <w:r w:rsidRPr="00C60299">
        <w:t xml:space="preserve"> hospital, Penarth, CF64 2XX.</w:t>
      </w:r>
    </w:p>
    <w:p w:rsidR="004602F5" w:rsidRPr="00C60299" w:rsidRDefault="004602F5" w:rsidP="004602F5">
      <w:pPr>
        <w:ind w:left="720" w:hanging="720"/>
      </w:pPr>
      <w:proofErr w:type="spellStart"/>
      <w:r w:rsidRPr="00C60299">
        <w:t>Thabang</w:t>
      </w:r>
      <w:proofErr w:type="spellEnd"/>
      <w:r w:rsidRPr="00C60299">
        <w:t xml:space="preserve"> Wilson </w:t>
      </w:r>
      <w:proofErr w:type="spellStart"/>
      <w:r w:rsidRPr="00C60299">
        <w:t>Ncheke</w:t>
      </w:r>
      <w:proofErr w:type="spellEnd"/>
      <w:r w:rsidRPr="00C60299">
        <w:t xml:space="preserve">, Home Manager, </w:t>
      </w:r>
      <w:proofErr w:type="spellStart"/>
      <w:r w:rsidRPr="00C60299">
        <w:t>Glangarnant</w:t>
      </w:r>
      <w:proofErr w:type="spellEnd"/>
      <w:r w:rsidRPr="00C60299">
        <w:t xml:space="preserve"> Care Home, </w:t>
      </w:r>
      <w:proofErr w:type="spellStart"/>
      <w:r w:rsidRPr="00C60299">
        <w:t>Neuadd</w:t>
      </w:r>
      <w:proofErr w:type="spellEnd"/>
      <w:r w:rsidRPr="00C60299">
        <w:t xml:space="preserve"> Road, </w:t>
      </w:r>
      <w:proofErr w:type="spellStart"/>
      <w:r w:rsidRPr="00C60299">
        <w:t>Tairgwaith</w:t>
      </w:r>
      <w:proofErr w:type="spellEnd"/>
      <w:r w:rsidRPr="00C60299">
        <w:t>, Sa18 1Uf</w:t>
      </w:r>
    </w:p>
    <w:p w:rsidR="004602F5" w:rsidRPr="00C60299" w:rsidRDefault="004602F5" w:rsidP="004602F5">
      <w:pPr>
        <w:ind w:left="720" w:hanging="720"/>
      </w:pPr>
      <w:proofErr w:type="gramStart"/>
      <w:r w:rsidRPr="00C60299">
        <w:t xml:space="preserve">Sue </w:t>
      </w:r>
      <w:proofErr w:type="spellStart"/>
      <w:r w:rsidRPr="00C60299">
        <w:t>Levey</w:t>
      </w:r>
      <w:proofErr w:type="spellEnd"/>
      <w:r w:rsidRPr="00C60299">
        <w:t xml:space="preserve">/Jennifer </w:t>
      </w:r>
      <w:proofErr w:type="spellStart"/>
      <w:r w:rsidRPr="00C60299">
        <w:t>Aplin</w:t>
      </w:r>
      <w:proofErr w:type="spellEnd"/>
      <w:r w:rsidRPr="00C60299">
        <w:t xml:space="preserve">, </w:t>
      </w:r>
      <w:proofErr w:type="spellStart"/>
      <w:r w:rsidRPr="00C60299">
        <w:t>Danygraig</w:t>
      </w:r>
      <w:proofErr w:type="spellEnd"/>
      <w:r w:rsidRPr="00C60299">
        <w:t xml:space="preserve"> House, Bridgend Road, Newton, </w:t>
      </w:r>
      <w:proofErr w:type="spellStart"/>
      <w:r w:rsidRPr="00C60299">
        <w:t>Porthcawl</w:t>
      </w:r>
      <w:proofErr w:type="spellEnd"/>
      <w:r w:rsidRPr="00C60299">
        <w:t>, CF36 5SR.</w:t>
      </w:r>
      <w:proofErr w:type="gramEnd"/>
    </w:p>
    <w:p w:rsidR="004602F5" w:rsidRDefault="004602F5" w:rsidP="004602F5">
      <w:pPr>
        <w:ind w:left="720" w:hanging="720"/>
      </w:pPr>
      <w:r w:rsidRPr="00C60299">
        <w:t xml:space="preserve">Hayley Marks, Diane </w:t>
      </w:r>
      <w:proofErr w:type="spellStart"/>
      <w:r w:rsidRPr="00C60299">
        <w:t>Hateley</w:t>
      </w:r>
      <w:proofErr w:type="spellEnd"/>
      <w:r w:rsidRPr="00C60299">
        <w:t xml:space="preserve">, </w:t>
      </w:r>
      <w:proofErr w:type="spellStart"/>
      <w:r w:rsidRPr="00C60299">
        <w:t>Neuadd</w:t>
      </w:r>
      <w:proofErr w:type="spellEnd"/>
      <w:r w:rsidRPr="00C60299">
        <w:t xml:space="preserve"> </w:t>
      </w:r>
      <w:proofErr w:type="spellStart"/>
      <w:r w:rsidRPr="00C60299">
        <w:t>Drymmau</w:t>
      </w:r>
      <w:proofErr w:type="spellEnd"/>
      <w:r w:rsidRPr="00C60299">
        <w:t xml:space="preserve"> Care Home, </w:t>
      </w:r>
      <w:proofErr w:type="spellStart"/>
      <w:r w:rsidRPr="00C60299">
        <w:t>Drymmau</w:t>
      </w:r>
      <w:proofErr w:type="spellEnd"/>
      <w:r w:rsidRPr="00C60299">
        <w:t xml:space="preserve"> Rd., </w:t>
      </w:r>
      <w:proofErr w:type="spellStart"/>
      <w:r w:rsidRPr="00C60299">
        <w:t>Skewen</w:t>
      </w:r>
      <w:proofErr w:type="spellEnd"/>
      <w:r w:rsidRPr="00C60299">
        <w:t>, Neath. SA10 6NR</w:t>
      </w:r>
    </w:p>
    <w:p w:rsidR="004602F5" w:rsidRDefault="004602F5" w:rsidP="004602F5">
      <w:r>
        <w:t xml:space="preserve">Paula </w:t>
      </w:r>
      <w:proofErr w:type="spellStart"/>
      <w:r>
        <w:t>Aplin</w:t>
      </w:r>
      <w:proofErr w:type="spellEnd"/>
      <w:r>
        <w:t xml:space="preserve">, Karen Davies, </w:t>
      </w:r>
      <w:proofErr w:type="spellStart"/>
      <w:r>
        <w:t>Shaunna</w:t>
      </w:r>
      <w:proofErr w:type="spellEnd"/>
      <w:r>
        <w:t xml:space="preserve"> Rosenberg, </w:t>
      </w:r>
      <w:proofErr w:type="spellStart"/>
      <w:r>
        <w:t>Monkstone</w:t>
      </w:r>
      <w:proofErr w:type="spellEnd"/>
      <w:r>
        <w:t xml:space="preserve"> House, 1 Locks Common Road, </w:t>
      </w:r>
      <w:proofErr w:type="spellStart"/>
      <w:r>
        <w:t>Porthcawl</w:t>
      </w:r>
      <w:proofErr w:type="spellEnd"/>
      <w:r>
        <w:t>, CF36 3HU</w:t>
      </w:r>
    </w:p>
    <w:p w:rsidR="004602F5" w:rsidRPr="00F67FF6" w:rsidRDefault="004602F5" w:rsidP="004602F5">
      <w:pPr>
        <w:pStyle w:val="Heading2"/>
      </w:pPr>
      <w:r>
        <w:br w:type="page"/>
      </w:r>
      <w:r>
        <w:lastRenderedPageBreak/>
        <w:t>Bibliography</w:t>
      </w:r>
    </w:p>
    <w:p w:rsidR="004602F5" w:rsidRPr="00D366CB" w:rsidRDefault="004602F5" w:rsidP="004602F5">
      <w:pPr>
        <w:ind w:left="-142" w:hanging="720"/>
        <w:rPr>
          <w:sz w:val="22"/>
          <w:szCs w:val="22"/>
        </w:rPr>
      </w:pPr>
      <w:proofErr w:type="spellStart"/>
      <w:proofErr w:type="gramStart"/>
      <w:r w:rsidRPr="00D366CB">
        <w:rPr>
          <w:sz w:val="22"/>
          <w:szCs w:val="22"/>
        </w:rPr>
        <w:t>Alldred</w:t>
      </w:r>
      <w:proofErr w:type="spellEnd"/>
      <w:r w:rsidRPr="00D366CB">
        <w:rPr>
          <w:sz w:val="22"/>
          <w:szCs w:val="22"/>
        </w:rPr>
        <w:t xml:space="preserve"> DP, </w:t>
      </w:r>
      <w:proofErr w:type="spellStart"/>
      <w:r w:rsidRPr="00D366CB">
        <w:rPr>
          <w:sz w:val="22"/>
          <w:szCs w:val="22"/>
        </w:rPr>
        <w:t>Raynor</w:t>
      </w:r>
      <w:proofErr w:type="spellEnd"/>
      <w:r w:rsidRPr="00D366CB">
        <w:rPr>
          <w:sz w:val="22"/>
          <w:szCs w:val="22"/>
        </w:rPr>
        <w:t xml:space="preserve"> DK, Hughes C, et al. Interventions to optimise prescribing for older people in care homes.</w:t>
      </w:r>
      <w:proofErr w:type="gramEnd"/>
      <w:r w:rsidRPr="00D366CB">
        <w:rPr>
          <w:sz w:val="22"/>
          <w:szCs w:val="22"/>
        </w:rPr>
        <w:t xml:space="preserve"> Cochrane Database of Systematic Reviews 2013</w:t>
      </w:r>
      <w:proofErr w:type="gramStart"/>
      <w:r w:rsidRPr="00D366CB">
        <w:rPr>
          <w:sz w:val="22"/>
          <w:szCs w:val="22"/>
        </w:rPr>
        <w:t>;Issue</w:t>
      </w:r>
      <w:proofErr w:type="gramEnd"/>
      <w:r w:rsidRPr="00D366CB">
        <w:rPr>
          <w:sz w:val="22"/>
          <w:szCs w:val="22"/>
        </w:rPr>
        <w:t xml:space="preserve"> 2. Art. No.: CD009095. DOI: 10.1002/14651858.CD009095.pub2.</w:t>
      </w:r>
      <w:bookmarkStart w:id="0" w:name="_GoBack"/>
      <w:bookmarkEnd w:id="0"/>
    </w:p>
    <w:p w:rsidR="004602F5" w:rsidRPr="00D366CB" w:rsidRDefault="004602F5" w:rsidP="004602F5">
      <w:pPr>
        <w:ind w:left="-142" w:hanging="720"/>
        <w:rPr>
          <w:sz w:val="22"/>
          <w:szCs w:val="22"/>
        </w:rPr>
      </w:pPr>
      <w:r w:rsidRPr="00D366CB">
        <w:rPr>
          <w:sz w:val="22"/>
          <w:szCs w:val="22"/>
        </w:rPr>
        <w:t xml:space="preserve">Andrews J, Butler M. 2014 Trusted to Care An independent Review of the Princess of Wales Hospital and Neath Port Talbot Hospital at </w:t>
      </w:r>
      <w:proofErr w:type="spellStart"/>
      <w:r w:rsidRPr="00D366CB">
        <w:rPr>
          <w:sz w:val="22"/>
          <w:szCs w:val="22"/>
        </w:rPr>
        <w:t>Abertawe</w:t>
      </w:r>
      <w:proofErr w:type="spellEnd"/>
      <w:r w:rsidRPr="00D366CB">
        <w:rPr>
          <w:sz w:val="22"/>
          <w:szCs w:val="22"/>
        </w:rPr>
        <w:t xml:space="preserve"> Bro </w:t>
      </w:r>
      <w:proofErr w:type="spellStart"/>
      <w:r w:rsidRPr="00D366CB">
        <w:rPr>
          <w:sz w:val="22"/>
          <w:szCs w:val="22"/>
        </w:rPr>
        <w:t>Morgannwg</w:t>
      </w:r>
      <w:proofErr w:type="spellEnd"/>
      <w:r w:rsidRPr="00D366CB">
        <w:rPr>
          <w:sz w:val="22"/>
          <w:szCs w:val="22"/>
        </w:rPr>
        <w:t xml:space="preserve"> University Health Board People, Dementia Services Development Centre, the People Organisation. Available:  http://wales.gov.uk/docs/dhss/publications/</w:t>
      </w:r>
      <w:proofErr w:type="gramStart"/>
      <w:r w:rsidRPr="00D366CB">
        <w:rPr>
          <w:sz w:val="22"/>
          <w:szCs w:val="22"/>
        </w:rPr>
        <w:t>140512trustedtocareen.pdf  accessed</w:t>
      </w:r>
      <w:proofErr w:type="gramEnd"/>
      <w:r w:rsidRPr="00D366CB">
        <w:rPr>
          <w:sz w:val="22"/>
          <w:szCs w:val="22"/>
        </w:rPr>
        <w:t xml:space="preserve"> 19.5.14</w:t>
      </w:r>
    </w:p>
    <w:p w:rsidR="004602F5" w:rsidRPr="00D366CB" w:rsidRDefault="004602F5" w:rsidP="004602F5">
      <w:pPr>
        <w:pStyle w:val="NICEnormal"/>
        <w:spacing w:after="0" w:line="240" w:lineRule="auto"/>
        <w:ind w:left="-142" w:hanging="720"/>
        <w:rPr>
          <w:rFonts w:ascii="Times New Roman" w:hAnsi="Times New Roman"/>
          <w:sz w:val="22"/>
          <w:szCs w:val="22"/>
        </w:rPr>
      </w:pPr>
      <w:proofErr w:type="spellStart"/>
      <w:r w:rsidRPr="00D366CB">
        <w:rPr>
          <w:rFonts w:ascii="Times New Roman" w:hAnsi="Times New Roman"/>
          <w:sz w:val="22"/>
          <w:szCs w:val="22"/>
        </w:rPr>
        <w:t>Arditi</w:t>
      </w:r>
      <w:proofErr w:type="spellEnd"/>
      <w:r w:rsidRPr="00D366CB">
        <w:rPr>
          <w:rFonts w:ascii="Times New Roman" w:hAnsi="Times New Roman"/>
          <w:sz w:val="22"/>
          <w:szCs w:val="22"/>
        </w:rPr>
        <w:t xml:space="preserve"> C, </w:t>
      </w:r>
      <w:proofErr w:type="spellStart"/>
      <w:r w:rsidRPr="00D366CB">
        <w:rPr>
          <w:rFonts w:ascii="Times New Roman" w:hAnsi="Times New Roman"/>
          <w:sz w:val="22"/>
          <w:szCs w:val="22"/>
        </w:rPr>
        <w:t>Rège</w:t>
      </w:r>
      <w:proofErr w:type="spellEnd"/>
      <w:r w:rsidRPr="00D366CB">
        <w:rPr>
          <w:rFonts w:ascii="Times New Roman" w:hAnsi="Times New Roman"/>
          <w:sz w:val="22"/>
          <w:szCs w:val="22"/>
        </w:rPr>
        <w:t>-Walther M, Wyatt JC, et al. Computer-generated reminders delivered on paper to healthcare professionals; effects on professional practice and health care outcomes. Cochrane Database of Systematic Reviews 2012</w:t>
      </w:r>
      <w:proofErr w:type="gramStart"/>
      <w:r w:rsidRPr="00D366CB">
        <w:rPr>
          <w:rFonts w:ascii="Times New Roman" w:hAnsi="Times New Roman"/>
          <w:sz w:val="22"/>
          <w:szCs w:val="22"/>
        </w:rPr>
        <w:t>;Issue</w:t>
      </w:r>
      <w:proofErr w:type="gramEnd"/>
      <w:r w:rsidRPr="00D366CB">
        <w:rPr>
          <w:rFonts w:ascii="Times New Roman" w:hAnsi="Times New Roman"/>
          <w:sz w:val="22"/>
          <w:szCs w:val="22"/>
        </w:rPr>
        <w:t xml:space="preserve"> 12.Art. No.: CD001175.DOI:10.1002/14651858.CD001175.pub3.</w:t>
      </w:r>
    </w:p>
    <w:p w:rsidR="004602F5" w:rsidRPr="00D366CB" w:rsidRDefault="004602F5" w:rsidP="004602F5">
      <w:pPr>
        <w:ind w:left="-142" w:hanging="720"/>
        <w:rPr>
          <w:bCs/>
          <w:sz w:val="22"/>
          <w:szCs w:val="22"/>
        </w:rPr>
      </w:pPr>
      <w:proofErr w:type="spellStart"/>
      <w:proofErr w:type="gramStart"/>
      <w:r w:rsidRPr="00D366CB">
        <w:rPr>
          <w:bCs/>
          <w:sz w:val="22"/>
          <w:szCs w:val="22"/>
        </w:rPr>
        <w:t>Aylward</w:t>
      </w:r>
      <w:proofErr w:type="spellEnd"/>
      <w:r w:rsidRPr="00D366CB">
        <w:rPr>
          <w:bCs/>
          <w:sz w:val="22"/>
          <w:szCs w:val="22"/>
        </w:rPr>
        <w:t xml:space="preserve"> M, Phillips C, </w:t>
      </w:r>
      <w:proofErr w:type="spellStart"/>
      <w:r w:rsidRPr="00D366CB">
        <w:rPr>
          <w:bCs/>
          <w:sz w:val="22"/>
          <w:szCs w:val="22"/>
        </w:rPr>
        <w:t>Howson</w:t>
      </w:r>
      <w:proofErr w:type="spellEnd"/>
      <w:r w:rsidRPr="00D366CB">
        <w:rPr>
          <w:bCs/>
          <w:sz w:val="22"/>
          <w:szCs w:val="22"/>
        </w:rPr>
        <w:t xml:space="preserve"> H. (2013) Simply Prudent Healthcare – achieving better care and value for money in Wales – discussion paper.</w:t>
      </w:r>
      <w:proofErr w:type="gramEnd"/>
      <w:r w:rsidRPr="00D366CB">
        <w:rPr>
          <w:bCs/>
          <w:sz w:val="22"/>
          <w:szCs w:val="22"/>
        </w:rPr>
        <w:t xml:space="preserve"> </w:t>
      </w:r>
      <w:proofErr w:type="gramStart"/>
      <w:r w:rsidRPr="00D366CB">
        <w:rPr>
          <w:bCs/>
          <w:sz w:val="22"/>
          <w:szCs w:val="22"/>
        </w:rPr>
        <w:t>The Bevan commission, Cardiff.</w:t>
      </w:r>
      <w:proofErr w:type="gramEnd"/>
      <w:r w:rsidRPr="00D366CB">
        <w:rPr>
          <w:bCs/>
          <w:sz w:val="22"/>
          <w:szCs w:val="22"/>
        </w:rPr>
        <w:t xml:space="preserve"> </w:t>
      </w:r>
      <w:hyperlink r:id="rId6" w:history="1">
        <w:r w:rsidRPr="00D366CB">
          <w:rPr>
            <w:rStyle w:val="Hyperlink"/>
            <w:bCs/>
            <w:sz w:val="22"/>
            <w:szCs w:val="22"/>
          </w:rPr>
          <w:t>http://www.bevancommission.org/sitesplus/documents/1101/Bevan%20Commission%20Simply%20Prudent%20Healthcare%20v1%2004122013.pdf</w:t>
        </w:r>
      </w:hyperlink>
      <w:r w:rsidRPr="00D366CB">
        <w:rPr>
          <w:bCs/>
          <w:sz w:val="22"/>
          <w:szCs w:val="22"/>
        </w:rPr>
        <w:t xml:space="preserve"> </w:t>
      </w:r>
    </w:p>
    <w:p w:rsidR="004602F5" w:rsidRPr="00D366CB" w:rsidRDefault="004602F5" w:rsidP="004602F5">
      <w:pPr>
        <w:pStyle w:val="ListParagraph"/>
        <w:ind w:left="-142" w:hanging="720"/>
        <w:rPr>
          <w:rFonts w:ascii="Times New Roman" w:hAnsi="Times New Roman" w:cs="Times New Roman"/>
          <w:sz w:val="22"/>
        </w:rPr>
      </w:pPr>
      <w:r w:rsidRPr="00D366CB">
        <w:rPr>
          <w:rFonts w:ascii="Times New Roman" w:hAnsi="Times New Roman" w:cs="Times New Roman"/>
          <w:sz w:val="22"/>
        </w:rPr>
        <w:t xml:space="preserve">Ballard C, </w:t>
      </w:r>
      <w:proofErr w:type="spellStart"/>
      <w:r w:rsidRPr="00D366CB">
        <w:rPr>
          <w:rFonts w:ascii="Times New Roman" w:hAnsi="Times New Roman" w:cs="Times New Roman"/>
          <w:sz w:val="22"/>
        </w:rPr>
        <w:t>Hanney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 ML, </w:t>
      </w:r>
      <w:proofErr w:type="spellStart"/>
      <w:r w:rsidRPr="00D366CB">
        <w:rPr>
          <w:rFonts w:ascii="Times New Roman" w:hAnsi="Times New Roman" w:cs="Times New Roman"/>
          <w:sz w:val="22"/>
        </w:rPr>
        <w:t>Theodoulou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 M, et al. The dementia antipsychotic withdrawal trial (DART-AD): long-term follow-up of a randomised placebo-controlled trial. Lancet Neurol. 2009</w:t>
      </w:r>
      <w:proofErr w:type="gramStart"/>
      <w:r w:rsidRPr="00D366CB">
        <w:rPr>
          <w:rFonts w:ascii="Times New Roman" w:hAnsi="Times New Roman" w:cs="Times New Roman"/>
          <w:sz w:val="22"/>
        </w:rPr>
        <w:t>;</w:t>
      </w:r>
      <w:r w:rsidRPr="00D366CB">
        <w:rPr>
          <w:rFonts w:ascii="Times New Roman" w:hAnsi="Times New Roman" w:cs="Times New Roman"/>
          <w:b/>
          <w:sz w:val="22"/>
        </w:rPr>
        <w:t>8</w:t>
      </w:r>
      <w:proofErr w:type="gramEnd"/>
      <w:r w:rsidRPr="00D366CB">
        <w:rPr>
          <w:rFonts w:ascii="Times New Roman" w:hAnsi="Times New Roman" w:cs="Times New Roman"/>
          <w:sz w:val="22"/>
        </w:rPr>
        <w:t xml:space="preserve">(2):151-7. </w:t>
      </w:r>
    </w:p>
    <w:p w:rsidR="004602F5" w:rsidRPr="00D366CB" w:rsidRDefault="004602F5" w:rsidP="004602F5">
      <w:pPr>
        <w:pStyle w:val="ListParagraph"/>
        <w:widowControl w:val="0"/>
        <w:ind w:left="-142" w:hanging="720"/>
        <w:jc w:val="both"/>
        <w:rPr>
          <w:rFonts w:ascii="Times New Roman" w:hAnsi="Times New Roman" w:cs="Times New Roman"/>
          <w:sz w:val="22"/>
        </w:rPr>
      </w:pPr>
      <w:r w:rsidRPr="00D366CB">
        <w:rPr>
          <w:rFonts w:ascii="Times New Roman" w:hAnsi="Times New Roman" w:cs="Times New Roman"/>
          <w:sz w:val="22"/>
        </w:rPr>
        <w:t xml:space="preserve">Banerjee, S. (2009) </w:t>
      </w:r>
      <w:proofErr w:type="gramStart"/>
      <w:r w:rsidRPr="00D366CB">
        <w:rPr>
          <w:rFonts w:ascii="Times New Roman" w:hAnsi="Times New Roman" w:cs="Times New Roman"/>
          <w:sz w:val="22"/>
        </w:rPr>
        <w:t>The</w:t>
      </w:r>
      <w:proofErr w:type="gramEnd"/>
      <w:r w:rsidRPr="00D366CB">
        <w:rPr>
          <w:rFonts w:ascii="Times New Roman" w:hAnsi="Times New Roman" w:cs="Times New Roman"/>
          <w:sz w:val="22"/>
        </w:rPr>
        <w:t xml:space="preserve"> use of antipsychotic medication for people with dementia: time for action. </w:t>
      </w:r>
      <w:proofErr w:type="gramStart"/>
      <w:r w:rsidRPr="00D366CB">
        <w:rPr>
          <w:rFonts w:ascii="Times New Roman" w:hAnsi="Times New Roman" w:cs="Times New Roman"/>
          <w:sz w:val="22"/>
        </w:rPr>
        <w:t>A report for the Minister of State for Care Services.</w:t>
      </w:r>
      <w:proofErr w:type="gramEnd"/>
      <w:r w:rsidRPr="00D366CB">
        <w:rPr>
          <w:rFonts w:ascii="Times New Roman" w:hAnsi="Times New Roman" w:cs="Times New Roman"/>
          <w:sz w:val="22"/>
        </w:rPr>
        <w:t xml:space="preserve"> An Independent |Report commissioned for the Department of Health, London. Available at: </w:t>
      </w:r>
      <w:hyperlink r:id="rId7" w:history="1">
        <w:r w:rsidRPr="00D366CB">
          <w:rPr>
            <w:rStyle w:val="Hyperlink"/>
            <w:rFonts w:ascii="Times New Roman" w:hAnsi="Times New Roman" w:cs="Times New Roman"/>
            <w:sz w:val="22"/>
          </w:rPr>
          <w:t>http://www.dh.gov.uk/prod_consum_dh/groups/dh_digitalassets/documents/digitalasset/dh_108302.pdf</w:t>
        </w:r>
      </w:hyperlink>
    </w:p>
    <w:p w:rsidR="004602F5" w:rsidRPr="00D366CB" w:rsidRDefault="004602F5" w:rsidP="004602F5">
      <w:pPr>
        <w:pStyle w:val="ListParagraph"/>
        <w:shd w:val="clear" w:color="auto" w:fill="FFFFFF"/>
        <w:autoSpaceDE w:val="0"/>
        <w:autoSpaceDN w:val="0"/>
        <w:adjustRightInd w:val="0"/>
        <w:ind w:left="-142" w:hanging="720"/>
        <w:jc w:val="both"/>
        <w:rPr>
          <w:rFonts w:ascii="Times New Roman" w:eastAsia="Calibri" w:hAnsi="Times New Roman" w:cs="Times New Roman"/>
          <w:sz w:val="22"/>
          <w:lang w:eastAsia="en-US"/>
        </w:rPr>
      </w:pPr>
      <w:r w:rsidRPr="00D366CB">
        <w:rPr>
          <w:rFonts w:ascii="Times New Roman" w:eastAsia="Calibri" w:hAnsi="Times New Roman" w:cs="Times New Roman"/>
          <w:sz w:val="22"/>
          <w:lang w:eastAsia="en-US"/>
        </w:rPr>
        <w:t xml:space="preserve">Bradley P., </w:t>
      </w:r>
      <w:proofErr w:type="spellStart"/>
      <w:r w:rsidRPr="00D366CB">
        <w:rPr>
          <w:rFonts w:ascii="Times New Roman" w:eastAsia="Calibri" w:hAnsi="Times New Roman" w:cs="Times New Roman"/>
          <w:sz w:val="22"/>
          <w:lang w:eastAsia="en-US"/>
        </w:rPr>
        <w:t>Willson</w:t>
      </w:r>
      <w:proofErr w:type="spellEnd"/>
      <w:r w:rsidRPr="00D366CB">
        <w:rPr>
          <w:rFonts w:ascii="Times New Roman" w:eastAsia="Calibri" w:hAnsi="Times New Roman" w:cs="Times New Roman"/>
          <w:sz w:val="22"/>
          <w:lang w:eastAsia="en-US"/>
        </w:rPr>
        <w:t xml:space="preserve"> A. 2014 Achieving prudent healthcare in NHS Wales (revised). Cardiff, Public Health Wales. </w:t>
      </w:r>
    </w:p>
    <w:p w:rsidR="004602F5" w:rsidRPr="00D366CB" w:rsidRDefault="004602F5" w:rsidP="004602F5">
      <w:pPr>
        <w:ind w:left="-142" w:hanging="720"/>
        <w:rPr>
          <w:sz w:val="22"/>
          <w:szCs w:val="22"/>
        </w:rPr>
      </w:pPr>
      <w:r w:rsidRPr="00D366CB">
        <w:rPr>
          <w:sz w:val="22"/>
          <w:szCs w:val="22"/>
        </w:rPr>
        <w:t xml:space="preserve">Brenner S, </w:t>
      </w:r>
      <w:proofErr w:type="spellStart"/>
      <w:r w:rsidRPr="00D366CB">
        <w:rPr>
          <w:sz w:val="22"/>
          <w:szCs w:val="22"/>
        </w:rPr>
        <w:t>Detz</w:t>
      </w:r>
      <w:proofErr w:type="spellEnd"/>
      <w:r w:rsidRPr="00D366CB">
        <w:rPr>
          <w:sz w:val="22"/>
          <w:szCs w:val="22"/>
        </w:rPr>
        <w:t xml:space="preserve"> A, </w:t>
      </w:r>
      <w:proofErr w:type="spellStart"/>
      <w:r w:rsidRPr="00D366CB">
        <w:rPr>
          <w:sz w:val="22"/>
          <w:szCs w:val="22"/>
        </w:rPr>
        <w:t>López</w:t>
      </w:r>
      <w:proofErr w:type="spellEnd"/>
      <w:r w:rsidRPr="00D366CB">
        <w:rPr>
          <w:sz w:val="22"/>
          <w:szCs w:val="22"/>
        </w:rPr>
        <w:t xml:space="preserve"> A, et al. Signal and noise: applying a laboratory trigger tool to identify adverse drug events among primary care patients. </w:t>
      </w:r>
      <w:proofErr w:type="gramStart"/>
      <w:r w:rsidRPr="00D366CB">
        <w:rPr>
          <w:sz w:val="22"/>
          <w:szCs w:val="22"/>
        </w:rPr>
        <w:t xml:space="preserve">BMJ </w:t>
      </w:r>
      <w:proofErr w:type="spellStart"/>
      <w:r w:rsidRPr="00D366CB">
        <w:rPr>
          <w:sz w:val="22"/>
          <w:szCs w:val="22"/>
        </w:rPr>
        <w:t>Qual</w:t>
      </w:r>
      <w:proofErr w:type="spellEnd"/>
      <w:r w:rsidRPr="00D366CB">
        <w:rPr>
          <w:sz w:val="22"/>
          <w:szCs w:val="22"/>
        </w:rPr>
        <w:t xml:space="preserve"> </w:t>
      </w:r>
      <w:proofErr w:type="spellStart"/>
      <w:r w:rsidRPr="00D366CB">
        <w:rPr>
          <w:sz w:val="22"/>
          <w:szCs w:val="22"/>
        </w:rPr>
        <w:t>Saf</w:t>
      </w:r>
      <w:proofErr w:type="spellEnd"/>
      <w:r w:rsidRPr="00D366CB">
        <w:rPr>
          <w:sz w:val="22"/>
          <w:szCs w:val="22"/>
        </w:rPr>
        <w:t>.</w:t>
      </w:r>
      <w:proofErr w:type="gramEnd"/>
      <w:r w:rsidRPr="00D366CB">
        <w:rPr>
          <w:sz w:val="22"/>
          <w:szCs w:val="22"/>
        </w:rPr>
        <w:t xml:space="preserve"> 2012</w:t>
      </w:r>
      <w:proofErr w:type="gramStart"/>
      <w:r w:rsidRPr="00D366CB">
        <w:rPr>
          <w:sz w:val="22"/>
          <w:szCs w:val="22"/>
        </w:rPr>
        <w:t>;21</w:t>
      </w:r>
      <w:proofErr w:type="gramEnd"/>
      <w:r w:rsidRPr="00D366CB">
        <w:rPr>
          <w:sz w:val="22"/>
          <w:szCs w:val="22"/>
        </w:rPr>
        <w:t xml:space="preserve">(8):670-5.doi:10.1136/bmjqs-2011-000643. </w:t>
      </w:r>
    </w:p>
    <w:p w:rsidR="004602F5" w:rsidRPr="00D366CB" w:rsidRDefault="004602F5" w:rsidP="004602F5">
      <w:pPr>
        <w:pStyle w:val="Default"/>
        <w:ind w:left="-142" w:hanging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D366CB">
        <w:rPr>
          <w:rFonts w:ascii="Times New Roman" w:hAnsi="Times New Roman" w:cs="Times New Roman"/>
          <w:color w:val="auto"/>
          <w:sz w:val="22"/>
          <w:szCs w:val="22"/>
        </w:rPr>
        <w:t>Coupland</w:t>
      </w:r>
      <w:proofErr w:type="spellEnd"/>
      <w:r w:rsidRPr="00D366CB">
        <w:rPr>
          <w:rFonts w:ascii="Times New Roman" w:hAnsi="Times New Roman" w:cs="Times New Roman"/>
          <w:color w:val="auto"/>
          <w:sz w:val="22"/>
          <w:szCs w:val="22"/>
        </w:rPr>
        <w:t xml:space="preserve"> C.A., </w:t>
      </w:r>
      <w:proofErr w:type="spellStart"/>
      <w:r w:rsidRPr="00D366CB">
        <w:rPr>
          <w:rFonts w:ascii="Times New Roman" w:hAnsi="Times New Roman" w:cs="Times New Roman"/>
          <w:color w:val="auto"/>
          <w:sz w:val="22"/>
          <w:szCs w:val="22"/>
        </w:rPr>
        <w:t>Dhiman</w:t>
      </w:r>
      <w:proofErr w:type="spellEnd"/>
      <w:r w:rsidRPr="00D366CB">
        <w:rPr>
          <w:rFonts w:ascii="Times New Roman" w:hAnsi="Times New Roman" w:cs="Times New Roman"/>
          <w:color w:val="auto"/>
          <w:sz w:val="22"/>
          <w:szCs w:val="22"/>
        </w:rPr>
        <w:t xml:space="preserve"> P., Barton G., </w:t>
      </w:r>
      <w:proofErr w:type="spellStart"/>
      <w:r w:rsidRPr="00D366CB">
        <w:rPr>
          <w:rFonts w:ascii="Times New Roman" w:hAnsi="Times New Roman" w:cs="Times New Roman"/>
          <w:color w:val="auto"/>
          <w:sz w:val="22"/>
          <w:szCs w:val="22"/>
        </w:rPr>
        <w:t>Morriss</w:t>
      </w:r>
      <w:proofErr w:type="spellEnd"/>
      <w:r w:rsidRPr="00D366CB">
        <w:rPr>
          <w:rFonts w:ascii="Times New Roman" w:hAnsi="Times New Roman" w:cs="Times New Roman"/>
          <w:color w:val="auto"/>
          <w:sz w:val="22"/>
          <w:szCs w:val="22"/>
        </w:rPr>
        <w:t xml:space="preserve"> R., Arthur A., </w:t>
      </w:r>
      <w:proofErr w:type="spellStart"/>
      <w:r w:rsidRPr="00D366CB">
        <w:rPr>
          <w:rFonts w:ascii="Times New Roman" w:hAnsi="Times New Roman" w:cs="Times New Roman"/>
          <w:color w:val="auto"/>
          <w:sz w:val="22"/>
          <w:szCs w:val="22"/>
        </w:rPr>
        <w:t>Sach</w:t>
      </w:r>
      <w:proofErr w:type="spellEnd"/>
      <w:r w:rsidRPr="00D366CB">
        <w:rPr>
          <w:rFonts w:ascii="Times New Roman" w:hAnsi="Times New Roman" w:cs="Times New Roman"/>
          <w:color w:val="auto"/>
          <w:sz w:val="22"/>
          <w:szCs w:val="22"/>
        </w:rPr>
        <w:t xml:space="preserve"> T., </w:t>
      </w:r>
      <w:proofErr w:type="spellStart"/>
      <w:r w:rsidRPr="00D366CB">
        <w:rPr>
          <w:rFonts w:ascii="Times New Roman" w:hAnsi="Times New Roman" w:cs="Times New Roman"/>
          <w:color w:val="auto"/>
          <w:sz w:val="22"/>
          <w:szCs w:val="22"/>
        </w:rPr>
        <w:t>Hippisley</w:t>
      </w:r>
      <w:proofErr w:type="spellEnd"/>
      <w:r w:rsidRPr="00D366CB">
        <w:rPr>
          <w:rFonts w:ascii="Times New Roman" w:hAnsi="Times New Roman" w:cs="Times New Roman"/>
          <w:color w:val="auto"/>
          <w:sz w:val="22"/>
          <w:szCs w:val="22"/>
        </w:rPr>
        <w:t xml:space="preserve">-Cox J. (2011) </w:t>
      </w:r>
      <w:proofErr w:type="gramStart"/>
      <w:r w:rsidRPr="00D366CB">
        <w:rPr>
          <w:rFonts w:ascii="Times New Roman" w:hAnsi="Times New Roman" w:cs="Times New Roman"/>
          <w:color w:val="auto"/>
          <w:sz w:val="22"/>
          <w:szCs w:val="22"/>
        </w:rPr>
        <w:t>A</w:t>
      </w:r>
      <w:proofErr w:type="gramEnd"/>
      <w:r w:rsidRPr="00D366CB">
        <w:rPr>
          <w:rFonts w:ascii="Times New Roman" w:hAnsi="Times New Roman" w:cs="Times New Roman"/>
          <w:color w:val="auto"/>
          <w:sz w:val="22"/>
          <w:szCs w:val="22"/>
        </w:rPr>
        <w:t xml:space="preserve"> study of the safety and harms of antidepressant drugs for older people: a cohort study using a large primary care database. Health </w:t>
      </w:r>
      <w:proofErr w:type="spellStart"/>
      <w:r w:rsidRPr="00D366CB">
        <w:rPr>
          <w:rFonts w:ascii="Times New Roman" w:hAnsi="Times New Roman" w:cs="Times New Roman"/>
          <w:color w:val="auto"/>
          <w:sz w:val="22"/>
          <w:szCs w:val="22"/>
        </w:rPr>
        <w:t>Technol</w:t>
      </w:r>
      <w:proofErr w:type="spellEnd"/>
      <w:r w:rsidRPr="00D366CB">
        <w:rPr>
          <w:rFonts w:ascii="Times New Roman" w:hAnsi="Times New Roman" w:cs="Times New Roman"/>
          <w:color w:val="auto"/>
          <w:sz w:val="22"/>
          <w:szCs w:val="22"/>
        </w:rPr>
        <w:t xml:space="preserve"> Assess. 2011; 15(28):1-202, iii-iv. </w:t>
      </w:r>
      <w:proofErr w:type="spellStart"/>
      <w:proofErr w:type="gramStart"/>
      <w:r w:rsidRPr="00D366CB">
        <w:rPr>
          <w:rFonts w:ascii="Times New Roman" w:hAnsi="Times New Roman" w:cs="Times New Roman"/>
          <w:color w:val="auto"/>
          <w:sz w:val="22"/>
          <w:szCs w:val="22"/>
        </w:rPr>
        <w:t>doi</w:t>
      </w:r>
      <w:proofErr w:type="spellEnd"/>
      <w:proofErr w:type="gramEnd"/>
      <w:r w:rsidRPr="00D366CB">
        <w:rPr>
          <w:rFonts w:ascii="Times New Roman" w:hAnsi="Times New Roman" w:cs="Times New Roman"/>
          <w:color w:val="auto"/>
          <w:sz w:val="22"/>
          <w:szCs w:val="22"/>
        </w:rPr>
        <w:t xml:space="preserve">: 10.3310/hta15280. </w:t>
      </w:r>
    </w:p>
    <w:p w:rsidR="004602F5" w:rsidRPr="00D366CB" w:rsidRDefault="004602F5" w:rsidP="004602F5">
      <w:pPr>
        <w:pStyle w:val="ListParagraph"/>
        <w:shd w:val="clear" w:color="auto" w:fill="FFFFFF"/>
        <w:autoSpaceDE w:val="0"/>
        <w:autoSpaceDN w:val="0"/>
        <w:adjustRightInd w:val="0"/>
        <w:ind w:left="-142" w:hanging="720"/>
        <w:jc w:val="both"/>
        <w:rPr>
          <w:rFonts w:ascii="Times New Roman" w:eastAsia="Calibri" w:hAnsi="Times New Roman" w:cs="Times New Roman"/>
          <w:sz w:val="22"/>
          <w:lang w:eastAsia="en-US"/>
        </w:rPr>
      </w:pPr>
      <w:proofErr w:type="gramStart"/>
      <w:r w:rsidRPr="00D366CB">
        <w:rPr>
          <w:rFonts w:ascii="Times New Roman" w:hAnsi="Times New Roman" w:cs="Times New Roman"/>
          <w:sz w:val="22"/>
        </w:rPr>
        <w:t xml:space="preserve">Ekman, E., </w:t>
      </w:r>
      <w:proofErr w:type="spellStart"/>
      <w:r w:rsidRPr="00D366CB">
        <w:rPr>
          <w:rFonts w:ascii="Times New Roman" w:hAnsi="Times New Roman" w:cs="Times New Roman"/>
          <w:sz w:val="22"/>
        </w:rPr>
        <w:t>Petersson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, G., </w:t>
      </w:r>
      <w:proofErr w:type="spellStart"/>
      <w:r w:rsidRPr="00D366CB">
        <w:rPr>
          <w:rFonts w:ascii="Times New Roman" w:hAnsi="Times New Roman" w:cs="Times New Roman"/>
          <w:sz w:val="22"/>
        </w:rPr>
        <w:t>Tågerud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, S., &amp; </w:t>
      </w:r>
      <w:proofErr w:type="spellStart"/>
      <w:r w:rsidRPr="00D366CB">
        <w:rPr>
          <w:rFonts w:ascii="Times New Roman" w:hAnsi="Times New Roman" w:cs="Times New Roman"/>
          <w:sz w:val="22"/>
        </w:rPr>
        <w:t>Bäckström</w:t>
      </w:r>
      <w:proofErr w:type="spellEnd"/>
      <w:r w:rsidRPr="00D366CB">
        <w:rPr>
          <w:rFonts w:ascii="Times New Roman" w:hAnsi="Times New Roman" w:cs="Times New Roman"/>
          <w:sz w:val="22"/>
        </w:rPr>
        <w:t>, M. (2012).</w:t>
      </w:r>
      <w:proofErr w:type="gramEnd"/>
      <w:r w:rsidRPr="00D366CB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D366CB">
        <w:rPr>
          <w:rFonts w:ascii="Times New Roman" w:hAnsi="Times New Roman" w:cs="Times New Roman"/>
          <w:sz w:val="22"/>
        </w:rPr>
        <w:t>Awareness among nurses about reporting of adverse drug reactions in Sweden.</w:t>
      </w:r>
      <w:proofErr w:type="gramEnd"/>
      <w:r w:rsidRPr="00D366CB">
        <w:rPr>
          <w:rFonts w:ascii="Times New Roman" w:hAnsi="Times New Roman" w:cs="Times New Roman"/>
          <w:sz w:val="22"/>
        </w:rPr>
        <w:t xml:space="preserve"> </w:t>
      </w:r>
      <w:r w:rsidRPr="00D366CB">
        <w:rPr>
          <w:rFonts w:ascii="Times New Roman" w:hAnsi="Times New Roman" w:cs="Times New Roman"/>
          <w:iCs/>
          <w:sz w:val="22"/>
        </w:rPr>
        <w:t>Drug, Healthcare and Patient Safety</w:t>
      </w:r>
      <w:r w:rsidRPr="00D366CB">
        <w:rPr>
          <w:rFonts w:ascii="Times New Roman" w:hAnsi="Times New Roman" w:cs="Times New Roman"/>
          <w:sz w:val="22"/>
        </w:rPr>
        <w:t xml:space="preserve">, </w:t>
      </w:r>
      <w:r w:rsidRPr="00D366CB">
        <w:rPr>
          <w:rFonts w:ascii="Times New Roman" w:hAnsi="Times New Roman" w:cs="Times New Roman"/>
          <w:iCs/>
          <w:sz w:val="22"/>
        </w:rPr>
        <w:t>4</w:t>
      </w:r>
      <w:r w:rsidRPr="00D366CB">
        <w:rPr>
          <w:rFonts w:ascii="Times New Roman" w:hAnsi="Times New Roman" w:cs="Times New Roman"/>
          <w:sz w:val="22"/>
        </w:rPr>
        <w:t>, 61–66. doi:10.2147/DHPS.S31103</w:t>
      </w:r>
    </w:p>
    <w:p w:rsidR="004602F5" w:rsidRPr="00D366CB" w:rsidRDefault="004602F5" w:rsidP="004602F5">
      <w:pPr>
        <w:ind w:left="-142" w:hanging="720"/>
        <w:rPr>
          <w:sz w:val="22"/>
          <w:szCs w:val="22"/>
        </w:rPr>
      </w:pPr>
      <w:r w:rsidRPr="00D366CB">
        <w:rPr>
          <w:sz w:val="22"/>
          <w:szCs w:val="22"/>
        </w:rPr>
        <w:t xml:space="preserve">Forster AJ, </w:t>
      </w:r>
      <w:proofErr w:type="spellStart"/>
      <w:r w:rsidRPr="00D366CB">
        <w:rPr>
          <w:sz w:val="22"/>
          <w:szCs w:val="22"/>
        </w:rPr>
        <w:t>Murff</w:t>
      </w:r>
      <w:proofErr w:type="spellEnd"/>
      <w:r w:rsidRPr="00D366CB">
        <w:rPr>
          <w:sz w:val="22"/>
          <w:szCs w:val="22"/>
        </w:rPr>
        <w:t xml:space="preserve"> HJ, Peterson JF, et al. Adverse drug events occurring following hospital discharge. Journal of General Internal Medicine 2005</w:t>
      </w:r>
      <w:proofErr w:type="gramStart"/>
      <w:r w:rsidRPr="00D366CB">
        <w:rPr>
          <w:sz w:val="22"/>
          <w:szCs w:val="22"/>
        </w:rPr>
        <w:t>;Vol.20</w:t>
      </w:r>
      <w:proofErr w:type="gramEnd"/>
      <w:r w:rsidRPr="00D366CB">
        <w:rPr>
          <w:sz w:val="22"/>
          <w:szCs w:val="22"/>
        </w:rPr>
        <w:t xml:space="preserve">(4 pp.317-323. </w:t>
      </w:r>
    </w:p>
    <w:p w:rsidR="004602F5" w:rsidRPr="00D366CB" w:rsidRDefault="004602F5" w:rsidP="004602F5">
      <w:pPr>
        <w:ind w:left="-142" w:hanging="720"/>
        <w:rPr>
          <w:sz w:val="22"/>
          <w:szCs w:val="22"/>
        </w:rPr>
      </w:pPr>
      <w:r w:rsidRPr="00D366CB">
        <w:rPr>
          <w:sz w:val="22"/>
          <w:szCs w:val="22"/>
        </w:rPr>
        <w:t xml:space="preserve">Francis R. Report of the Mid Staffordshire NHS Foundation Trust Public Inquiry: Executive Summary. </w:t>
      </w:r>
      <w:proofErr w:type="gramStart"/>
      <w:r w:rsidRPr="00D366CB">
        <w:rPr>
          <w:sz w:val="22"/>
          <w:szCs w:val="22"/>
        </w:rPr>
        <w:t>(Online).</w:t>
      </w:r>
      <w:proofErr w:type="gramEnd"/>
      <w:r w:rsidRPr="00D366CB">
        <w:rPr>
          <w:sz w:val="22"/>
          <w:szCs w:val="22"/>
        </w:rPr>
        <w:t xml:space="preserve">  Available at: http://www.midstaffspublicinquiry.com/report. </w:t>
      </w:r>
      <w:proofErr w:type="gramStart"/>
      <w:r w:rsidRPr="00D366CB">
        <w:rPr>
          <w:sz w:val="22"/>
          <w:szCs w:val="22"/>
        </w:rPr>
        <w:t>(Accessed 6 September 2013).</w:t>
      </w:r>
      <w:proofErr w:type="gramEnd"/>
    </w:p>
    <w:p w:rsidR="004602F5" w:rsidRPr="00D366CB" w:rsidRDefault="004602F5" w:rsidP="004602F5">
      <w:pPr>
        <w:pStyle w:val="ListParagraph"/>
        <w:ind w:left="-142" w:hanging="720"/>
        <w:rPr>
          <w:rFonts w:ascii="Times New Roman" w:hAnsi="Times New Roman" w:cs="Times New Roman"/>
          <w:sz w:val="22"/>
        </w:rPr>
      </w:pPr>
      <w:r w:rsidRPr="00D366CB">
        <w:rPr>
          <w:rFonts w:ascii="Times New Roman" w:hAnsi="Times New Roman" w:cs="Times New Roman"/>
          <w:sz w:val="22"/>
        </w:rPr>
        <w:t xml:space="preserve">French DD, Campbell R, </w:t>
      </w:r>
      <w:proofErr w:type="spellStart"/>
      <w:r w:rsidRPr="00D366CB">
        <w:rPr>
          <w:rFonts w:ascii="Times New Roman" w:hAnsi="Times New Roman" w:cs="Times New Roman"/>
          <w:sz w:val="22"/>
        </w:rPr>
        <w:t>Spehar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 A, et al. Outpatient medications and hip fractures in the US: A national veterans study. Drugs and Ageing 2005</w:t>
      </w:r>
      <w:proofErr w:type="gramStart"/>
      <w:r w:rsidRPr="00D366CB">
        <w:rPr>
          <w:rFonts w:ascii="Times New Roman" w:hAnsi="Times New Roman" w:cs="Times New Roman"/>
          <w:sz w:val="22"/>
        </w:rPr>
        <w:t>;</w:t>
      </w:r>
      <w:r w:rsidRPr="00D366CB">
        <w:rPr>
          <w:rFonts w:ascii="Times New Roman" w:hAnsi="Times New Roman" w:cs="Times New Roman"/>
          <w:b/>
          <w:sz w:val="22"/>
        </w:rPr>
        <w:t>Vol</w:t>
      </w:r>
      <w:proofErr w:type="gramEnd"/>
      <w:r w:rsidRPr="00D366CB">
        <w:rPr>
          <w:rFonts w:ascii="Times New Roman" w:hAnsi="Times New Roman" w:cs="Times New Roman"/>
          <w:b/>
          <w:sz w:val="22"/>
        </w:rPr>
        <w:t>. 22(10)</w:t>
      </w:r>
      <w:r w:rsidRPr="00D366CB">
        <w:rPr>
          <w:rFonts w:ascii="Times New Roman" w:hAnsi="Times New Roman" w:cs="Times New Roman"/>
          <w:sz w:val="22"/>
        </w:rPr>
        <w:t xml:space="preserve"> pp.877-885.</w:t>
      </w:r>
    </w:p>
    <w:p w:rsidR="004602F5" w:rsidRPr="00D366CB" w:rsidRDefault="004602F5" w:rsidP="004602F5">
      <w:pPr>
        <w:ind w:left="-142" w:hanging="720"/>
        <w:rPr>
          <w:sz w:val="22"/>
          <w:szCs w:val="22"/>
        </w:rPr>
      </w:pPr>
      <w:r w:rsidRPr="00D366CB">
        <w:rPr>
          <w:sz w:val="22"/>
          <w:szCs w:val="22"/>
        </w:rPr>
        <w:t xml:space="preserve">Frontier Economic 2014 </w:t>
      </w:r>
      <w:proofErr w:type="gramStart"/>
      <w:r w:rsidRPr="00D366CB">
        <w:rPr>
          <w:bCs/>
          <w:sz w:val="22"/>
          <w:szCs w:val="22"/>
        </w:rPr>
        <w:t>Exploring</w:t>
      </w:r>
      <w:proofErr w:type="gramEnd"/>
      <w:r w:rsidRPr="00D366CB">
        <w:rPr>
          <w:bCs/>
          <w:sz w:val="22"/>
          <w:szCs w:val="22"/>
        </w:rPr>
        <w:t xml:space="preserve"> the costs of unsafe care in the NHS: </w:t>
      </w:r>
      <w:r w:rsidRPr="00D366CB">
        <w:rPr>
          <w:sz w:val="22"/>
          <w:szCs w:val="22"/>
        </w:rPr>
        <w:t xml:space="preserve">a report prepared for the department of health, Frontier Economics, London. </w:t>
      </w:r>
      <w:hyperlink r:id="rId8" w:history="1">
        <w:r w:rsidRPr="00D366CB">
          <w:rPr>
            <w:rStyle w:val="Hyperlink"/>
            <w:sz w:val="22"/>
            <w:szCs w:val="22"/>
          </w:rPr>
          <w:t>http://www.frontier-economics.com/documents/2014/10/exploring-the-costs-of-unsafe-care-in-the-nhs-frontier-report-2-2-2-2.pdf</w:t>
        </w:r>
      </w:hyperlink>
    </w:p>
    <w:p w:rsidR="004602F5" w:rsidRPr="00D366CB" w:rsidRDefault="004602F5" w:rsidP="004602F5">
      <w:pPr>
        <w:pStyle w:val="ListParagraph"/>
        <w:ind w:left="-142" w:hanging="720"/>
        <w:rPr>
          <w:rFonts w:ascii="Times New Roman" w:hAnsi="Times New Roman" w:cs="Times New Roman"/>
          <w:sz w:val="22"/>
        </w:rPr>
      </w:pPr>
      <w:r w:rsidRPr="00D366CB">
        <w:rPr>
          <w:rFonts w:ascii="Times New Roman" w:hAnsi="Times New Roman" w:cs="Times New Roman"/>
          <w:sz w:val="22"/>
        </w:rPr>
        <w:t xml:space="preserve">Gabe, M.E., Murphy, F., Davies, G.A., Russell, I.T., and Jordan, S. (2014) Medication Monitoring in a Nurse-Led Respiratory Outpatient Clinic: Pragmatic Randomised Trial of the West Wales Adverse Drug Reaction Profile. </w:t>
      </w:r>
      <w:proofErr w:type="gramStart"/>
      <w:r w:rsidRPr="00D366CB">
        <w:rPr>
          <w:rFonts w:ascii="Times New Roman" w:hAnsi="Times New Roman" w:cs="Times New Roman"/>
          <w:sz w:val="22"/>
        </w:rPr>
        <w:t>PLOS ONE.</w:t>
      </w:r>
      <w:proofErr w:type="gramEnd"/>
      <w:r w:rsidRPr="00D366CB">
        <w:rPr>
          <w:rFonts w:ascii="Times New Roman" w:hAnsi="Times New Roman" w:cs="Times New Roman"/>
          <w:sz w:val="22"/>
        </w:rPr>
        <w:t xml:space="preserve"> Published: May 05, 2014 DOI: 10.1371/journal.pone.0096682</w:t>
      </w:r>
    </w:p>
    <w:p w:rsidR="004602F5" w:rsidRPr="00D366CB" w:rsidRDefault="004602F5" w:rsidP="004602F5">
      <w:pPr>
        <w:ind w:left="-142" w:hanging="720"/>
        <w:rPr>
          <w:sz w:val="22"/>
          <w:szCs w:val="22"/>
        </w:rPr>
      </w:pPr>
      <w:proofErr w:type="spellStart"/>
      <w:r w:rsidRPr="00D366CB">
        <w:rPr>
          <w:sz w:val="22"/>
          <w:szCs w:val="22"/>
        </w:rPr>
        <w:t>Gurwitz</w:t>
      </w:r>
      <w:proofErr w:type="spellEnd"/>
      <w:r w:rsidRPr="00D366CB">
        <w:rPr>
          <w:sz w:val="22"/>
          <w:szCs w:val="22"/>
        </w:rPr>
        <w:t xml:space="preserve"> J, Field T, Judge J. et al. </w:t>
      </w:r>
      <w:proofErr w:type="gramStart"/>
      <w:r w:rsidRPr="00D366CB">
        <w:rPr>
          <w:sz w:val="22"/>
          <w:szCs w:val="22"/>
        </w:rPr>
        <w:t>The incidence of adverse drug events in two large academic long-term care facilities.</w:t>
      </w:r>
      <w:proofErr w:type="gramEnd"/>
      <w:r w:rsidRPr="00D366CB">
        <w:rPr>
          <w:sz w:val="22"/>
          <w:szCs w:val="22"/>
        </w:rPr>
        <w:t xml:space="preserve"> The American Journal of Medicine 2005</w:t>
      </w:r>
      <w:proofErr w:type="gramStart"/>
      <w:r w:rsidRPr="00D366CB">
        <w:rPr>
          <w:sz w:val="22"/>
          <w:szCs w:val="22"/>
        </w:rPr>
        <w:t>;118</w:t>
      </w:r>
      <w:proofErr w:type="gramEnd"/>
      <w:r w:rsidRPr="00D366CB">
        <w:rPr>
          <w:sz w:val="22"/>
          <w:szCs w:val="22"/>
        </w:rPr>
        <w:t>, 251-8</w:t>
      </w:r>
    </w:p>
    <w:p w:rsidR="004602F5" w:rsidRPr="00D366CB" w:rsidRDefault="004602F5" w:rsidP="004602F5">
      <w:pPr>
        <w:ind w:left="-142" w:hanging="720"/>
        <w:rPr>
          <w:sz w:val="22"/>
          <w:szCs w:val="22"/>
        </w:rPr>
      </w:pPr>
      <w:proofErr w:type="spellStart"/>
      <w:r w:rsidRPr="00D366CB">
        <w:rPr>
          <w:sz w:val="22"/>
          <w:szCs w:val="22"/>
        </w:rPr>
        <w:t>Hakkarainen</w:t>
      </w:r>
      <w:proofErr w:type="spellEnd"/>
      <w:r w:rsidRPr="00D366CB">
        <w:rPr>
          <w:sz w:val="22"/>
          <w:szCs w:val="22"/>
        </w:rPr>
        <w:t xml:space="preserve"> K.M., </w:t>
      </w:r>
      <w:proofErr w:type="spellStart"/>
      <w:r w:rsidRPr="00D366CB">
        <w:rPr>
          <w:sz w:val="22"/>
          <w:szCs w:val="22"/>
        </w:rPr>
        <w:t>Andersson</w:t>
      </w:r>
      <w:proofErr w:type="spellEnd"/>
      <w:r w:rsidRPr="00D366CB">
        <w:rPr>
          <w:sz w:val="22"/>
          <w:szCs w:val="22"/>
        </w:rPr>
        <w:t xml:space="preserve"> </w:t>
      </w:r>
      <w:proofErr w:type="spellStart"/>
      <w:r w:rsidRPr="00D366CB">
        <w:rPr>
          <w:sz w:val="22"/>
          <w:szCs w:val="22"/>
        </w:rPr>
        <w:t>Sundell</w:t>
      </w:r>
      <w:proofErr w:type="spellEnd"/>
      <w:r w:rsidRPr="00D366CB">
        <w:rPr>
          <w:sz w:val="22"/>
          <w:szCs w:val="22"/>
        </w:rPr>
        <w:t xml:space="preserve"> K., </w:t>
      </w:r>
      <w:proofErr w:type="spellStart"/>
      <w:r w:rsidRPr="00D366CB">
        <w:rPr>
          <w:sz w:val="22"/>
          <w:szCs w:val="22"/>
        </w:rPr>
        <w:t>Petzold</w:t>
      </w:r>
      <w:proofErr w:type="spellEnd"/>
      <w:r w:rsidRPr="00D366CB">
        <w:rPr>
          <w:sz w:val="22"/>
          <w:szCs w:val="22"/>
        </w:rPr>
        <w:t xml:space="preserve"> M. &amp; </w:t>
      </w:r>
      <w:proofErr w:type="spellStart"/>
      <w:r w:rsidRPr="00D366CB">
        <w:rPr>
          <w:sz w:val="22"/>
          <w:szCs w:val="22"/>
        </w:rPr>
        <w:t>Hägg</w:t>
      </w:r>
      <w:proofErr w:type="spellEnd"/>
      <w:r w:rsidRPr="00D366CB">
        <w:rPr>
          <w:sz w:val="22"/>
          <w:szCs w:val="22"/>
        </w:rPr>
        <w:t xml:space="preserve"> S. (2013). </w:t>
      </w:r>
      <w:proofErr w:type="gramStart"/>
      <w:r w:rsidRPr="00D366CB">
        <w:rPr>
          <w:sz w:val="22"/>
          <w:szCs w:val="22"/>
        </w:rPr>
        <w:t>Prevalence and perceived preventability of self-reported adverse drug events-a population-based survey of 7099 adults.</w:t>
      </w:r>
      <w:proofErr w:type="gramEnd"/>
      <w:r w:rsidRPr="00D366CB">
        <w:rPr>
          <w:sz w:val="22"/>
          <w:szCs w:val="22"/>
        </w:rPr>
        <w:t xml:space="preserve"> </w:t>
      </w:r>
      <w:proofErr w:type="spellStart"/>
      <w:proofErr w:type="gramStart"/>
      <w:r w:rsidRPr="00D366CB">
        <w:rPr>
          <w:sz w:val="22"/>
          <w:szCs w:val="22"/>
        </w:rPr>
        <w:t>PLoS</w:t>
      </w:r>
      <w:proofErr w:type="spellEnd"/>
      <w:r w:rsidRPr="00D366CB">
        <w:rPr>
          <w:sz w:val="22"/>
          <w:szCs w:val="22"/>
        </w:rPr>
        <w:t xml:space="preserve"> ONE.</w:t>
      </w:r>
      <w:proofErr w:type="gramEnd"/>
      <w:r w:rsidRPr="00D366CB">
        <w:rPr>
          <w:sz w:val="22"/>
          <w:szCs w:val="22"/>
        </w:rPr>
        <w:t xml:space="preserve">  </w:t>
      </w:r>
      <w:proofErr w:type="gramStart"/>
      <w:r w:rsidRPr="00D366CB">
        <w:rPr>
          <w:sz w:val="22"/>
          <w:szCs w:val="22"/>
        </w:rPr>
        <w:t>8 (9), e73166.</w:t>
      </w:r>
      <w:proofErr w:type="gramEnd"/>
      <w:r w:rsidRPr="00D366CB">
        <w:rPr>
          <w:sz w:val="22"/>
          <w:szCs w:val="22"/>
        </w:rPr>
        <w:t xml:space="preserve"> DOI:10.1371/journal.pone.0073166. </w:t>
      </w:r>
    </w:p>
    <w:p w:rsidR="004602F5" w:rsidRPr="00D366CB" w:rsidRDefault="004602F5" w:rsidP="004602F5">
      <w:pPr>
        <w:pStyle w:val="ListParagraph"/>
        <w:shd w:val="clear" w:color="auto" w:fill="FFFFFF"/>
        <w:autoSpaceDE w:val="0"/>
        <w:autoSpaceDN w:val="0"/>
        <w:adjustRightInd w:val="0"/>
        <w:ind w:left="-142" w:hanging="720"/>
        <w:jc w:val="both"/>
        <w:rPr>
          <w:rFonts w:ascii="Times New Roman" w:eastAsia="Calibri" w:hAnsi="Times New Roman" w:cs="Times New Roman"/>
          <w:sz w:val="22"/>
          <w:lang w:eastAsia="en-US"/>
        </w:rPr>
      </w:pPr>
      <w:proofErr w:type="spellStart"/>
      <w:proofErr w:type="gramStart"/>
      <w:r w:rsidRPr="00D366CB">
        <w:rPr>
          <w:rFonts w:ascii="Times New Roman" w:hAnsi="Times New Roman" w:cs="Times New Roman"/>
          <w:sz w:val="22"/>
        </w:rPr>
        <w:t>Hanafi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, S., </w:t>
      </w:r>
      <w:proofErr w:type="spellStart"/>
      <w:r w:rsidRPr="00D366CB">
        <w:rPr>
          <w:rFonts w:ascii="Times New Roman" w:hAnsi="Times New Roman" w:cs="Times New Roman"/>
          <w:sz w:val="22"/>
        </w:rPr>
        <w:t>Torkamandi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, H., </w:t>
      </w:r>
      <w:proofErr w:type="spellStart"/>
      <w:r w:rsidRPr="00D366CB">
        <w:rPr>
          <w:rFonts w:ascii="Times New Roman" w:hAnsi="Times New Roman" w:cs="Times New Roman"/>
          <w:sz w:val="22"/>
        </w:rPr>
        <w:t>Hayatshahi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, A., </w:t>
      </w:r>
      <w:proofErr w:type="spellStart"/>
      <w:r w:rsidRPr="00D366CB">
        <w:rPr>
          <w:rFonts w:ascii="Times New Roman" w:hAnsi="Times New Roman" w:cs="Times New Roman"/>
          <w:sz w:val="22"/>
        </w:rPr>
        <w:t>Gholami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, K., &amp; </w:t>
      </w:r>
      <w:proofErr w:type="spellStart"/>
      <w:r w:rsidRPr="00D366CB">
        <w:rPr>
          <w:rFonts w:ascii="Times New Roman" w:hAnsi="Times New Roman" w:cs="Times New Roman"/>
          <w:sz w:val="22"/>
        </w:rPr>
        <w:t>Javadi</w:t>
      </w:r>
      <w:proofErr w:type="spellEnd"/>
      <w:r w:rsidRPr="00D366CB">
        <w:rPr>
          <w:rFonts w:ascii="Times New Roman" w:hAnsi="Times New Roman" w:cs="Times New Roman"/>
          <w:sz w:val="22"/>
        </w:rPr>
        <w:t>, M. (2012).</w:t>
      </w:r>
      <w:proofErr w:type="gramEnd"/>
      <w:r w:rsidRPr="00D366CB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D366CB">
        <w:rPr>
          <w:rFonts w:ascii="Times New Roman" w:hAnsi="Times New Roman" w:cs="Times New Roman"/>
          <w:sz w:val="22"/>
        </w:rPr>
        <w:t>Knowledge, attitudes and practice of nurse regarding adverse drug reaction reporting.</w:t>
      </w:r>
      <w:proofErr w:type="gramEnd"/>
      <w:r w:rsidRPr="00D366CB">
        <w:rPr>
          <w:rFonts w:ascii="Times New Roman" w:hAnsi="Times New Roman" w:cs="Times New Roman"/>
          <w:sz w:val="22"/>
        </w:rPr>
        <w:t xml:space="preserve"> </w:t>
      </w:r>
      <w:r w:rsidRPr="00D366CB">
        <w:rPr>
          <w:rFonts w:ascii="Times New Roman" w:hAnsi="Times New Roman" w:cs="Times New Roman"/>
          <w:iCs/>
          <w:sz w:val="22"/>
        </w:rPr>
        <w:t>Iranian Journal of Nursing and Midwifery Research</w:t>
      </w:r>
      <w:r w:rsidRPr="00D366CB">
        <w:rPr>
          <w:rFonts w:ascii="Times New Roman" w:hAnsi="Times New Roman" w:cs="Times New Roman"/>
          <w:sz w:val="22"/>
        </w:rPr>
        <w:t xml:space="preserve">, </w:t>
      </w:r>
      <w:r w:rsidRPr="00D366CB">
        <w:rPr>
          <w:rFonts w:ascii="Times New Roman" w:hAnsi="Times New Roman" w:cs="Times New Roman"/>
          <w:iCs/>
          <w:sz w:val="22"/>
        </w:rPr>
        <w:t>17</w:t>
      </w:r>
      <w:r w:rsidRPr="00D366CB">
        <w:rPr>
          <w:rFonts w:ascii="Times New Roman" w:hAnsi="Times New Roman" w:cs="Times New Roman"/>
          <w:sz w:val="22"/>
        </w:rPr>
        <w:t xml:space="preserve">(1), 21–25. </w:t>
      </w:r>
    </w:p>
    <w:p w:rsidR="004602F5" w:rsidRPr="00D366CB" w:rsidRDefault="004602F5" w:rsidP="004602F5">
      <w:pPr>
        <w:pStyle w:val="Default"/>
        <w:ind w:left="-142" w:hanging="720"/>
        <w:rPr>
          <w:rFonts w:ascii="Times New Roman" w:hAnsi="Times New Roman" w:cs="Times New Roman"/>
          <w:sz w:val="22"/>
          <w:szCs w:val="22"/>
        </w:rPr>
      </w:pPr>
      <w:r w:rsidRPr="00D366CB">
        <w:rPr>
          <w:rFonts w:ascii="Times New Roman" w:hAnsi="Times New Roman" w:cs="Times New Roman"/>
          <w:sz w:val="22"/>
          <w:szCs w:val="22"/>
        </w:rPr>
        <w:lastRenderedPageBreak/>
        <w:t xml:space="preserve">Healy D, Herxheimer A, </w:t>
      </w:r>
      <w:proofErr w:type="spellStart"/>
      <w:r w:rsidRPr="00D366CB">
        <w:rPr>
          <w:rFonts w:ascii="Times New Roman" w:hAnsi="Times New Roman" w:cs="Times New Roman"/>
          <w:sz w:val="22"/>
          <w:szCs w:val="22"/>
        </w:rPr>
        <w:t>Menkes</w:t>
      </w:r>
      <w:proofErr w:type="spellEnd"/>
      <w:r w:rsidRPr="00D366CB">
        <w:rPr>
          <w:rFonts w:ascii="Times New Roman" w:hAnsi="Times New Roman" w:cs="Times New Roman"/>
          <w:sz w:val="22"/>
          <w:szCs w:val="22"/>
        </w:rPr>
        <w:t xml:space="preserve"> D. Antidepressants and violence: problems at the interface of medicine and law.  </w:t>
      </w:r>
      <w:proofErr w:type="spellStart"/>
      <w:r w:rsidRPr="00D366CB">
        <w:rPr>
          <w:rFonts w:ascii="Times New Roman" w:hAnsi="Times New Roman" w:cs="Times New Roman"/>
          <w:iCs/>
          <w:sz w:val="22"/>
          <w:szCs w:val="22"/>
        </w:rPr>
        <w:t>PLoS</w:t>
      </w:r>
      <w:proofErr w:type="spellEnd"/>
      <w:r w:rsidRPr="00D366CB">
        <w:rPr>
          <w:rFonts w:ascii="Times New Roman" w:hAnsi="Times New Roman" w:cs="Times New Roman"/>
          <w:iCs/>
          <w:sz w:val="22"/>
          <w:szCs w:val="22"/>
        </w:rPr>
        <w:t xml:space="preserve"> Medicine</w:t>
      </w:r>
      <w:r w:rsidRPr="00D366CB">
        <w:rPr>
          <w:rFonts w:ascii="Times New Roman" w:hAnsi="Times New Roman" w:cs="Times New Roman"/>
          <w:sz w:val="22"/>
          <w:szCs w:val="22"/>
        </w:rPr>
        <w:t xml:space="preserve"> 2006</w:t>
      </w:r>
      <w:proofErr w:type="gramStart"/>
      <w:r w:rsidRPr="00D366CB">
        <w:rPr>
          <w:rFonts w:ascii="Times New Roman" w:hAnsi="Times New Roman" w:cs="Times New Roman"/>
          <w:sz w:val="22"/>
          <w:szCs w:val="22"/>
        </w:rPr>
        <w:t>;</w:t>
      </w:r>
      <w:r w:rsidRPr="00D366CB">
        <w:rPr>
          <w:rFonts w:ascii="Times New Roman" w:hAnsi="Times New Roman" w:cs="Times New Roman"/>
          <w:b/>
          <w:sz w:val="22"/>
          <w:szCs w:val="22"/>
        </w:rPr>
        <w:t>3</w:t>
      </w:r>
      <w:proofErr w:type="gramEnd"/>
      <w:r w:rsidRPr="00D366CB">
        <w:rPr>
          <w:rFonts w:ascii="Times New Roman" w:hAnsi="Times New Roman" w:cs="Times New Roman"/>
          <w:sz w:val="22"/>
          <w:szCs w:val="22"/>
        </w:rPr>
        <w:t xml:space="preserve">(9):e372. </w:t>
      </w:r>
    </w:p>
    <w:p w:rsidR="004602F5" w:rsidRPr="00D366CB" w:rsidRDefault="004602F5" w:rsidP="004602F5">
      <w:pPr>
        <w:ind w:left="-142" w:hanging="720"/>
        <w:rPr>
          <w:sz w:val="22"/>
          <w:szCs w:val="22"/>
        </w:rPr>
      </w:pPr>
      <w:proofErr w:type="gramStart"/>
      <w:r w:rsidRPr="00D366CB">
        <w:rPr>
          <w:sz w:val="22"/>
          <w:szCs w:val="22"/>
        </w:rPr>
        <w:t>Howard  R</w:t>
      </w:r>
      <w:proofErr w:type="gramEnd"/>
      <w:r w:rsidRPr="00D366CB">
        <w:rPr>
          <w:sz w:val="22"/>
          <w:szCs w:val="22"/>
        </w:rPr>
        <w:t xml:space="preserve">., Avery  A.,  </w:t>
      </w:r>
      <w:proofErr w:type="spellStart"/>
      <w:r w:rsidRPr="00D366CB">
        <w:rPr>
          <w:sz w:val="22"/>
          <w:szCs w:val="22"/>
        </w:rPr>
        <w:t>Slavenburg</w:t>
      </w:r>
      <w:proofErr w:type="spellEnd"/>
      <w:r w:rsidRPr="00D366CB">
        <w:rPr>
          <w:sz w:val="22"/>
          <w:szCs w:val="22"/>
        </w:rPr>
        <w:t xml:space="preserve"> S., Royal S., Pipe G., </w:t>
      </w:r>
      <w:proofErr w:type="spellStart"/>
      <w:r w:rsidRPr="00D366CB">
        <w:rPr>
          <w:sz w:val="22"/>
          <w:szCs w:val="22"/>
        </w:rPr>
        <w:t>Lucassen</w:t>
      </w:r>
      <w:proofErr w:type="spellEnd"/>
      <w:r w:rsidRPr="00D366CB">
        <w:rPr>
          <w:sz w:val="22"/>
          <w:szCs w:val="22"/>
        </w:rPr>
        <w:t xml:space="preserve"> P. &amp; </w:t>
      </w:r>
      <w:proofErr w:type="spellStart"/>
      <w:r w:rsidRPr="00D366CB">
        <w:rPr>
          <w:sz w:val="22"/>
          <w:szCs w:val="22"/>
        </w:rPr>
        <w:t>Pirmohamed</w:t>
      </w:r>
      <w:proofErr w:type="spellEnd"/>
      <w:r w:rsidRPr="00D366CB">
        <w:rPr>
          <w:sz w:val="22"/>
          <w:szCs w:val="22"/>
        </w:rPr>
        <w:t xml:space="preserve"> M. (2007). Which drugs cause preventable admissions to hospital? </w:t>
      </w:r>
      <w:proofErr w:type="gramStart"/>
      <w:r w:rsidRPr="00D366CB">
        <w:rPr>
          <w:sz w:val="22"/>
          <w:szCs w:val="22"/>
        </w:rPr>
        <w:t>A systematic review.</w:t>
      </w:r>
      <w:proofErr w:type="gramEnd"/>
      <w:r w:rsidRPr="00D366CB">
        <w:rPr>
          <w:sz w:val="22"/>
          <w:szCs w:val="22"/>
        </w:rPr>
        <w:t xml:space="preserve"> </w:t>
      </w:r>
      <w:proofErr w:type="spellStart"/>
      <w:proofErr w:type="gramStart"/>
      <w:r w:rsidRPr="00D366CB">
        <w:rPr>
          <w:sz w:val="22"/>
          <w:szCs w:val="22"/>
        </w:rPr>
        <w:t>Bristish</w:t>
      </w:r>
      <w:proofErr w:type="spellEnd"/>
      <w:r w:rsidRPr="00D366CB">
        <w:rPr>
          <w:sz w:val="22"/>
          <w:szCs w:val="22"/>
        </w:rPr>
        <w:t xml:space="preserve"> Journal of Clinical Pharmacology.</w:t>
      </w:r>
      <w:proofErr w:type="gramEnd"/>
      <w:r w:rsidRPr="00D366CB">
        <w:rPr>
          <w:sz w:val="22"/>
          <w:szCs w:val="22"/>
        </w:rPr>
        <w:t xml:space="preserve"> </w:t>
      </w:r>
      <w:proofErr w:type="gramStart"/>
      <w:r w:rsidRPr="00D366CB">
        <w:rPr>
          <w:sz w:val="22"/>
          <w:szCs w:val="22"/>
        </w:rPr>
        <w:t>63 (2), 136-47.</w:t>
      </w:r>
      <w:proofErr w:type="gramEnd"/>
      <w:r w:rsidRPr="00D366CB">
        <w:rPr>
          <w:sz w:val="22"/>
          <w:szCs w:val="22"/>
        </w:rPr>
        <w:t xml:space="preserve"> </w:t>
      </w:r>
    </w:p>
    <w:p w:rsidR="004602F5" w:rsidRPr="00D366CB" w:rsidRDefault="004602F5" w:rsidP="004602F5">
      <w:pPr>
        <w:pStyle w:val="ListParagraph"/>
        <w:ind w:left="-142" w:hanging="720"/>
        <w:rPr>
          <w:rFonts w:ascii="Times New Roman" w:hAnsi="Times New Roman" w:cs="Times New Roman"/>
          <w:sz w:val="22"/>
        </w:rPr>
      </w:pPr>
      <w:r w:rsidRPr="00D366CB">
        <w:rPr>
          <w:rFonts w:ascii="Times New Roman" w:hAnsi="Times New Roman" w:cs="Times New Roman"/>
          <w:sz w:val="22"/>
          <w:lang w:val="nl-NL"/>
        </w:rPr>
        <w:t xml:space="preserve">Jalbert JJ, Daiello LA, Eaton CB, et al. </w:t>
      </w:r>
      <w:proofErr w:type="gramStart"/>
      <w:r w:rsidRPr="00D366CB">
        <w:rPr>
          <w:rFonts w:ascii="Times New Roman" w:hAnsi="Times New Roman" w:cs="Times New Roman"/>
          <w:sz w:val="22"/>
        </w:rPr>
        <w:t>Antipsychotic use and the risk of diabetes in nursing home residents with dementia.</w:t>
      </w:r>
      <w:proofErr w:type="gramEnd"/>
      <w:r w:rsidRPr="00D366CB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D366CB">
        <w:rPr>
          <w:rFonts w:ascii="Times New Roman" w:hAnsi="Times New Roman" w:cs="Times New Roman"/>
          <w:sz w:val="22"/>
        </w:rPr>
        <w:t xml:space="preserve">Am J </w:t>
      </w:r>
      <w:proofErr w:type="spellStart"/>
      <w:r w:rsidRPr="00D366CB">
        <w:rPr>
          <w:rFonts w:ascii="Times New Roman" w:hAnsi="Times New Roman" w:cs="Times New Roman"/>
          <w:sz w:val="22"/>
        </w:rPr>
        <w:t>Geriatr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366CB">
        <w:rPr>
          <w:rFonts w:ascii="Times New Roman" w:hAnsi="Times New Roman" w:cs="Times New Roman"/>
          <w:sz w:val="22"/>
        </w:rPr>
        <w:t>Pharmacother</w:t>
      </w:r>
      <w:proofErr w:type="spellEnd"/>
      <w:r w:rsidRPr="00D366CB">
        <w:rPr>
          <w:rFonts w:ascii="Times New Roman" w:hAnsi="Times New Roman" w:cs="Times New Roman"/>
          <w:sz w:val="22"/>
        </w:rPr>
        <w:t>.</w:t>
      </w:r>
      <w:proofErr w:type="gramEnd"/>
      <w:r w:rsidRPr="00D366CB">
        <w:rPr>
          <w:rFonts w:ascii="Times New Roman" w:hAnsi="Times New Roman" w:cs="Times New Roman"/>
          <w:sz w:val="22"/>
        </w:rPr>
        <w:t xml:space="preserve"> 2011; </w:t>
      </w:r>
      <w:r w:rsidRPr="00D366CB">
        <w:rPr>
          <w:rFonts w:ascii="Times New Roman" w:hAnsi="Times New Roman" w:cs="Times New Roman"/>
          <w:b/>
          <w:sz w:val="22"/>
        </w:rPr>
        <w:t>9</w:t>
      </w:r>
      <w:r w:rsidRPr="00D366CB">
        <w:rPr>
          <w:rFonts w:ascii="Times New Roman" w:hAnsi="Times New Roman" w:cs="Times New Roman"/>
          <w:sz w:val="22"/>
        </w:rPr>
        <w:t>(3):153-63.Epub2011May19.PubMed PMID</w:t>
      </w:r>
      <w:proofErr w:type="gramStart"/>
      <w:r w:rsidRPr="00D366CB">
        <w:rPr>
          <w:rFonts w:ascii="Times New Roman" w:hAnsi="Times New Roman" w:cs="Times New Roman"/>
          <w:sz w:val="22"/>
        </w:rPr>
        <w:t>:21596626.foundfeb2012</w:t>
      </w:r>
      <w:proofErr w:type="gramEnd"/>
      <w:r w:rsidRPr="00D366CB">
        <w:rPr>
          <w:rFonts w:ascii="Times New Roman" w:hAnsi="Times New Roman" w:cs="Times New Roman"/>
          <w:sz w:val="22"/>
        </w:rPr>
        <w:t>.</w:t>
      </w:r>
    </w:p>
    <w:p w:rsidR="004602F5" w:rsidRPr="00D366CB" w:rsidRDefault="004602F5" w:rsidP="004602F5">
      <w:pPr>
        <w:pStyle w:val="ListParagraph"/>
        <w:shd w:val="clear" w:color="auto" w:fill="FFFFFF"/>
        <w:autoSpaceDE w:val="0"/>
        <w:autoSpaceDN w:val="0"/>
        <w:adjustRightInd w:val="0"/>
        <w:ind w:left="-142" w:hanging="720"/>
        <w:jc w:val="both"/>
        <w:rPr>
          <w:rFonts w:ascii="Times New Roman" w:eastAsia="Calibri" w:hAnsi="Times New Roman" w:cs="Times New Roman"/>
          <w:sz w:val="22"/>
          <w:lang w:eastAsia="en-US"/>
        </w:rPr>
      </w:pPr>
      <w:proofErr w:type="gramStart"/>
      <w:r w:rsidRPr="00D366CB">
        <w:rPr>
          <w:rFonts w:ascii="Times New Roman" w:hAnsi="Times New Roman" w:cs="Times New Roman"/>
          <w:sz w:val="22"/>
        </w:rPr>
        <w:t xml:space="preserve">Johns, L. J., </w:t>
      </w:r>
      <w:proofErr w:type="spellStart"/>
      <w:r w:rsidRPr="00D366CB">
        <w:rPr>
          <w:rFonts w:ascii="Times New Roman" w:hAnsi="Times New Roman" w:cs="Times New Roman"/>
          <w:sz w:val="22"/>
        </w:rPr>
        <w:t>Arifulla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, M., </w:t>
      </w:r>
      <w:proofErr w:type="spellStart"/>
      <w:r w:rsidRPr="00D366CB">
        <w:rPr>
          <w:rFonts w:ascii="Times New Roman" w:hAnsi="Times New Roman" w:cs="Times New Roman"/>
          <w:sz w:val="22"/>
        </w:rPr>
        <w:t>Cheriathu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, J. J., &amp; </w:t>
      </w:r>
      <w:proofErr w:type="spellStart"/>
      <w:r w:rsidRPr="00D366CB">
        <w:rPr>
          <w:rFonts w:ascii="Times New Roman" w:hAnsi="Times New Roman" w:cs="Times New Roman"/>
          <w:sz w:val="22"/>
        </w:rPr>
        <w:t>Sreedharan</w:t>
      </w:r>
      <w:proofErr w:type="spellEnd"/>
      <w:r w:rsidRPr="00D366CB">
        <w:rPr>
          <w:rFonts w:ascii="Times New Roman" w:hAnsi="Times New Roman" w:cs="Times New Roman"/>
          <w:sz w:val="22"/>
        </w:rPr>
        <w:t>, J. (2012).</w:t>
      </w:r>
      <w:proofErr w:type="gramEnd"/>
      <w:r w:rsidRPr="00D366CB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D366CB">
        <w:rPr>
          <w:rFonts w:ascii="Times New Roman" w:hAnsi="Times New Roman" w:cs="Times New Roman"/>
          <w:sz w:val="22"/>
        </w:rPr>
        <w:t>Reporting of adverse drug reactions: an exploratory study among nurses in a teaching hospital, Ajman, United Arab Emirates.</w:t>
      </w:r>
      <w:proofErr w:type="gramEnd"/>
      <w:r w:rsidRPr="00D366CB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D366CB">
        <w:rPr>
          <w:rFonts w:ascii="Times New Roman" w:hAnsi="Times New Roman" w:cs="Times New Roman"/>
          <w:iCs/>
          <w:sz w:val="22"/>
        </w:rPr>
        <w:t>DARU Journal of Pharmaceutical Sciences</w:t>
      </w:r>
      <w:r w:rsidRPr="00D366CB">
        <w:rPr>
          <w:rFonts w:ascii="Times New Roman" w:hAnsi="Times New Roman" w:cs="Times New Roman"/>
          <w:sz w:val="22"/>
        </w:rPr>
        <w:t xml:space="preserve">, </w:t>
      </w:r>
      <w:r w:rsidRPr="00D366CB">
        <w:rPr>
          <w:rFonts w:ascii="Times New Roman" w:hAnsi="Times New Roman" w:cs="Times New Roman"/>
          <w:iCs/>
          <w:sz w:val="22"/>
        </w:rPr>
        <w:t>20</w:t>
      </w:r>
      <w:r w:rsidRPr="00D366CB">
        <w:rPr>
          <w:rFonts w:ascii="Times New Roman" w:hAnsi="Times New Roman" w:cs="Times New Roman"/>
          <w:sz w:val="22"/>
        </w:rPr>
        <w:t>(1), 44.</w:t>
      </w:r>
      <w:proofErr w:type="gramEnd"/>
      <w:r w:rsidRPr="00D366CB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D366CB">
        <w:rPr>
          <w:rFonts w:ascii="Times New Roman" w:hAnsi="Times New Roman" w:cs="Times New Roman"/>
          <w:sz w:val="22"/>
        </w:rPr>
        <w:t>doi:</w:t>
      </w:r>
      <w:proofErr w:type="gramEnd"/>
      <w:r w:rsidRPr="00D366CB">
        <w:rPr>
          <w:rFonts w:ascii="Times New Roman" w:hAnsi="Times New Roman" w:cs="Times New Roman"/>
          <w:sz w:val="22"/>
        </w:rPr>
        <w:t>10.1186/2008-2231-20-44</w:t>
      </w:r>
    </w:p>
    <w:p w:rsidR="004602F5" w:rsidRPr="00D366CB" w:rsidRDefault="004602F5" w:rsidP="004602F5">
      <w:pPr>
        <w:ind w:left="-142" w:hanging="720"/>
        <w:rPr>
          <w:sz w:val="22"/>
          <w:szCs w:val="22"/>
        </w:rPr>
      </w:pPr>
      <w:r w:rsidRPr="00D366CB">
        <w:rPr>
          <w:sz w:val="22"/>
          <w:szCs w:val="22"/>
        </w:rPr>
        <w:t xml:space="preserve">Jordan S, </w:t>
      </w:r>
      <w:proofErr w:type="spellStart"/>
      <w:r w:rsidRPr="00D366CB">
        <w:rPr>
          <w:sz w:val="22"/>
          <w:szCs w:val="22"/>
        </w:rPr>
        <w:t>Tunnicliffe</w:t>
      </w:r>
      <w:proofErr w:type="spellEnd"/>
      <w:r w:rsidRPr="00D366CB">
        <w:rPr>
          <w:sz w:val="22"/>
          <w:szCs w:val="22"/>
        </w:rPr>
        <w:t xml:space="preserve"> C, </w:t>
      </w:r>
      <w:proofErr w:type="gramStart"/>
      <w:r w:rsidRPr="00D366CB">
        <w:rPr>
          <w:sz w:val="22"/>
          <w:szCs w:val="22"/>
        </w:rPr>
        <w:t>Sykes</w:t>
      </w:r>
      <w:proofErr w:type="gramEnd"/>
      <w:r w:rsidRPr="00D366CB">
        <w:rPr>
          <w:sz w:val="22"/>
          <w:szCs w:val="22"/>
        </w:rPr>
        <w:t xml:space="preserve"> A. Minimising Side Effects: The clinical impact of nurse-administered ‘side effects’ checklists. Journal of Advanced Nursing 2002</w:t>
      </w:r>
      <w:proofErr w:type="gramStart"/>
      <w:r w:rsidRPr="00D366CB">
        <w:rPr>
          <w:sz w:val="22"/>
          <w:szCs w:val="22"/>
        </w:rPr>
        <w:t>;37</w:t>
      </w:r>
      <w:proofErr w:type="gramEnd"/>
      <w:r w:rsidRPr="00D366CB">
        <w:rPr>
          <w:sz w:val="22"/>
          <w:szCs w:val="22"/>
        </w:rPr>
        <w:t>;2:155-65.</w:t>
      </w:r>
    </w:p>
    <w:p w:rsidR="004602F5" w:rsidRPr="00D366CB" w:rsidRDefault="004602F5" w:rsidP="004602F5">
      <w:pPr>
        <w:ind w:left="-142" w:hanging="720"/>
        <w:rPr>
          <w:sz w:val="22"/>
          <w:szCs w:val="22"/>
        </w:rPr>
      </w:pPr>
      <w:r w:rsidRPr="00D366CB">
        <w:rPr>
          <w:sz w:val="22"/>
          <w:szCs w:val="22"/>
        </w:rPr>
        <w:t xml:space="preserve">Jordan S. Managing Adverse Drug Reactions: An Orphan Task.  </w:t>
      </w:r>
      <w:proofErr w:type="gramStart"/>
      <w:r w:rsidRPr="00D366CB">
        <w:rPr>
          <w:sz w:val="22"/>
          <w:szCs w:val="22"/>
        </w:rPr>
        <w:t>Developing nurse-administered evaluation checklists.</w:t>
      </w:r>
      <w:proofErr w:type="gramEnd"/>
      <w:r w:rsidRPr="00D366CB">
        <w:rPr>
          <w:sz w:val="22"/>
          <w:szCs w:val="22"/>
        </w:rPr>
        <w:t xml:space="preserve">  Journal of Advanced Nursing 2002</w:t>
      </w:r>
      <w:proofErr w:type="gramStart"/>
      <w:r w:rsidRPr="00D366CB">
        <w:rPr>
          <w:sz w:val="22"/>
          <w:szCs w:val="22"/>
        </w:rPr>
        <w:t>;38:5</w:t>
      </w:r>
      <w:proofErr w:type="gramEnd"/>
      <w:r w:rsidRPr="00D366CB">
        <w:rPr>
          <w:sz w:val="22"/>
          <w:szCs w:val="22"/>
        </w:rPr>
        <w:t>: 437-448.</w:t>
      </w:r>
    </w:p>
    <w:p w:rsidR="004602F5" w:rsidRPr="00D366CB" w:rsidRDefault="004602F5" w:rsidP="004602F5">
      <w:pPr>
        <w:pStyle w:val="ListParagraph"/>
        <w:shd w:val="clear" w:color="auto" w:fill="FFFFFF"/>
        <w:ind w:left="-142" w:hanging="720"/>
        <w:rPr>
          <w:rFonts w:ascii="Times New Roman" w:hAnsi="Times New Roman" w:cs="Times New Roman"/>
          <w:bCs/>
          <w:kern w:val="36"/>
          <w:sz w:val="22"/>
        </w:rPr>
      </w:pPr>
      <w:r w:rsidRPr="00D366CB">
        <w:rPr>
          <w:rFonts w:ascii="Times New Roman" w:hAnsi="Times New Roman" w:cs="Times New Roman"/>
          <w:sz w:val="22"/>
        </w:rPr>
        <w:t xml:space="preserve">Jordan S., Knight J., </w:t>
      </w:r>
      <w:proofErr w:type="spellStart"/>
      <w:r w:rsidRPr="00D366CB">
        <w:rPr>
          <w:rFonts w:ascii="Times New Roman" w:hAnsi="Times New Roman" w:cs="Times New Roman"/>
          <w:sz w:val="22"/>
        </w:rPr>
        <w:t>Pointon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 D. (2004) Monitoring Adverse Drug Reactions: Scales, profiles and checklists.  </w:t>
      </w:r>
      <w:proofErr w:type="gramStart"/>
      <w:r w:rsidRPr="00D366CB">
        <w:rPr>
          <w:rFonts w:ascii="Times New Roman" w:hAnsi="Times New Roman" w:cs="Times New Roman"/>
          <w:sz w:val="22"/>
        </w:rPr>
        <w:t>International Nursing Review.</w:t>
      </w:r>
      <w:proofErr w:type="gramEnd"/>
      <w:r w:rsidRPr="00D366CB">
        <w:rPr>
          <w:rFonts w:ascii="Times New Roman" w:hAnsi="Times New Roman" w:cs="Times New Roman"/>
          <w:sz w:val="22"/>
        </w:rPr>
        <w:t xml:space="preserve"> 51, 208-221.</w:t>
      </w:r>
    </w:p>
    <w:p w:rsidR="004602F5" w:rsidRPr="00D366CB" w:rsidRDefault="004602F5" w:rsidP="004602F5">
      <w:pPr>
        <w:pStyle w:val="ListParagraph"/>
        <w:ind w:left="-142" w:hanging="720"/>
        <w:rPr>
          <w:rFonts w:ascii="Times New Roman" w:hAnsi="Times New Roman" w:cs="Times New Roman"/>
          <w:sz w:val="22"/>
        </w:rPr>
      </w:pPr>
      <w:proofErr w:type="spellStart"/>
      <w:r w:rsidRPr="00D366CB">
        <w:rPr>
          <w:rFonts w:ascii="Times New Roman" w:hAnsi="Times New Roman" w:cs="Times New Roman"/>
          <w:sz w:val="22"/>
        </w:rPr>
        <w:t>Jordan</w:t>
      </w:r>
      <w:proofErr w:type="gramStart"/>
      <w:r w:rsidRPr="00D366CB">
        <w:rPr>
          <w:rFonts w:ascii="Times New Roman" w:hAnsi="Times New Roman" w:cs="Times New Roman"/>
          <w:sz w:val="22"/>
        </w:rPr>
        <w:t>,S</w:t>
      </w:r>
      <w:proofErr w:type="spellEnd"/>
      <w:proofErr w:type="gramEnd"/>
      <w:r w:rsidRPr="00D366CB">
        <w:rPr>
          <w:rFonts w:ascii="Times New Roman" w:hAnsi="Times New Roman" w:cs="Times New Roman"/>
          <w:sz w:val="22"/>
        </w:rPr>
        <w:t xml:space="preserve">., Gabe, M., </w:t>
      </w:r>
      <w:proofErr w:type="spellStart"/>
      <w:r w:rsidRPr="00D366CB">
        <w:rPr>
          <w:rFonts w:ascii="Times New Roman" w:hAnsi="Times New Roman" w:cs="Times New Roman"/>
          <w:sz w:val="22"/>
        </w:rPr>
        <w:t>Newson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, L., Snelgrove, S., Panes, G., </w:t>
      </w:r>
      <w:proofErr w:type="spellStart"/>
      <w:r w:rsidRPr="00D366CB">
        <w:rPr>
          <w:rFonts w:ascii="Times New Roman" w:hAnsi="Times New Roman" w:cs="Times New Roman"/>
          <w:sz w:val="22"/>
        </w:rPr>
        <w:t>Picek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, A., Russell, I.T., Dennis, M. (2014) Medication Monitoring for People with Dementia in Care Homes: The Feasibility and Clinical Impact of Nurse-Led Monitoring. </w:t>
      </w:r>
      <w:proofErr w:type="gramStart"/>
      <w:r w:rsidRPr="00D366CB">
        <w:rPr>
          <w:rFonts w:ascii="Times New Roman" w:hAnsi="Times New Roman" w:cs="Times New Roman"/>
          <w:sz w:val="22"/>
        </w:rPr>
        <w:t>The Scientific World Journal, vol. 2014, Article ID 843621, 11 pages, 2014.</w:t>
      </w:r>
      <w:proofErr w:type="gramEnd"/>
      <w:r w:rsidRPr="00D366CB">
        <w:rPr>
          <w:rFonts w:ascii="Times New Roman" w:hAnsi="Times New Roman" w:cs="Times New Roman"/>
          <w:sz w:val="22"/>
        </w:rPr>
        <w:t xml:space="preserve"> doi:10.1155/2014/843621.</w:t>
      </w:r>
    </w:p>
    <w:p w:rsidR="004602F5" w:rsidRPr="00D366CB" w:rsidRDefault="004602F5" w:rsidP="004602F5">
      <w:pPr>
        <w:pStyle w:val="ListParagraph"/>
        <w:shd w:val="clear" w:color="auto" w:fill="FFFFFF"/>
        <w:autoSpaceDE w:val="0"/>
        <w:autoSpaceDN w:val="0"/>
        <w:adjustRightInd w:val="0"/>
        <w:ind w:left="-142" w:hanging="720"/>
        <w:jc w:val="both"/>
        <w:rPr>
          <w:rFonts w:ascii="Times New Roman" w:eastAsia="Calibri" w:hAnsi="Times New Roman" w:cs="Times New Roman"/>
          <w:sz w:val="22"/>
          <w:lang w:eastAsia="en-US"/>
        </w:rPr>
      </w:pPr>
      <w:proofErr w:type="spellStart"/>
      <w:r w:rsidRPr="00D366CB">
        <w:rPr>
          <w:rFonts w:ascii="Times New Roman" w:hAnsi="Times New Roman" w:cs="Times New Roman"/>
          <w:sz w:val="22"/>
        </w:rPr>
        <w:t>Kiguba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 R., </w:t>
      </w:r>
      <w:proofErr w:type="spellStart"/>
      <w:r w:rsidRPr="00D366CB">
        <w:rPr>
          <w:rFonts w:ascii="Times New Roman" w:hAnsi="Times New Roman" w:cs="Times New Roman"/>
          <w:sz w:val="22"/>
        </w:rPr>
        <w:t>Karamagi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 C., </w:t>
      </w:r>
      <w:proofErr w:type="spellStart"/>
      <w:r w:rsidRPr="00D366CB">
        <w:rPr>
          <w:rFonts w:ascii="Times New Roman" w:hAnsi="Times New Roman" w:cs="Times New Roman"/>
          <w:sz w:val="22"/>
        </w:rPr>
        <w:t>Waako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 P., </w:t>
      </w:r>
      <w:proofErr w:type="spellStart"/>
      <w:r w:rsidRPr="00D366CB">
        <w:rPr>
          <w:rFonts w:ascii="Times New Roman" w:hAnsi="Times New Roman" w:cs="Times New Roman"/>
          <w:sz w:val="22"/>
        </w:rPr>
        <w:t>Ndagije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 H.B., Bird S.M. (2014) Recognition and reporting of suspected adverse drug reactions by surveyed healthcare professionals in </w:t>
      </w:r>
      <w:proofErr w:type="spellStart"/>
      <w:r w:rsidRPr="00D366CB">
        <w:rPr>
          <w:rFonts w:ascii="Times New Roman" w:hAnsi="Times New Roman" w:cs="Times New Roman"/>
          <w:sz w:val="22"/>
        </w:rPr>
        <w:t>Uganad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: key determinants. </w:t>
      </w:r>
      <w:proofErr w:type="gramStart"/>
      <w:r w:rsidRPr="00D366CB">
        <w:rPr>
          <w:rFonts w:ascii="Times New Roman" w:hAnsi="Times New Roman" w:cs="Times New Roman"/>
          <w:sz w:val="22"/>
        </w:rPr>
        <w:t>BMJ Open.</w:t>
      </w:r>
      <w:proofErr w:type="gramEnd"/>
      <w:r w:rsidRPr="00D366CB">
        <w:rPr>
          <w:rFonts w:ascii="Times New Roman" w:hAnsi="Times New Roman" w:cs="Times New Roman"/>
          <w:sz w:val="22"/>
        </w:rPr>
        <w:t xml:space="preserve"> 4(11)</w:t>
      </w:r>
      <w:r w:rsidRPr="00D366CB">
        <w:rPr>
          <w:rStyle w:val="Header"/>
          <w:rFonts w:ascii="Times New Roman" w:hAnsi="Times New Roman" w:cs="Times New Roman"/>
          <w:iCs/>
          <w:sz w:val="22"/>
        </w:rPr>
        <w:t xml:space="preserve"> </w:t>
      </w:r>
      <w:r w:rsidRPr="00D366CB">
        <w:rPr>
          <w:rStyle w:val="slug-elocation"/>
          <w:rFonts w:ascii="Times New Roman" w:hAnsi="Times New Roman" w:cs="Times New Roman"/>
          <w:iCs/>
          <w:sz w:val="22"/>
        </w:rPr>
        <w:t>e005869</w:t>
      </w:r>
      <w:r w:rsidRPr="00D366CB">
        <w:rPr>
          <w:rStyle w:val="HTMLCite"/>
          <w:rFonts w:ascii="Times New Roman" w:hAnsi="Times New Roman" w:cs="Times New Roman"/>
          <w:i w:val="0"/>
          <w:sz w:val="22"/>
        </w:rPr>
        <w:t xml:space="preserve"> </w:t>
      </w:r>
      <w:r w:rsidRPr="00D366CB">
        <w:rPr>
          <w:rStyle w:val="slug-doi"/>
          <w:rFonts w:ascii="Times New Roman" w:hAnsi="Times New Roman" w:cs="Times New Roman"/>
          <w:iCs/>
          <w:sz w:val="22"/>
        </w:rPr>
        <w:t>doi</w:t>
      </w:r>
      <w:proofErr w:type="gramStart"/>
      <w:r w:rsidRPr="00D366CB">
        <w:rPr>
          <w:rStyle w:val="slug-doi"/>
          <w:rFonts w:ascii="Times New Roman" w:hAnsi="Times New Roman" w:cs="Times New Roman"/>
          <w:iCs/>
          <w:sz w:val="22"/>
        </w:rPr>
        <w:t>:10.1136</w:t>
      </w:r>
      <w:proofErr w:type="gramEnd"/>
      <w:r w:rsidRPr="00D366CB">
        <w:rPr>
          <w:rStyle w:val="slug-doi"/>
          <w:rFonts w:ascii="Times New Roman" w:hAnsi="Times New Roman" w:cs="Times New Roman"/>
          <w:iCs/>
          <w:sz w:val="22"/>
        </w:rPr>
        <w:t>/bmjopen-2014-005869</w:t>
      </w:r>
    </w:p>
    <w:p w:rsidR="004602F5" w:rsidRPr="00D366CB" w:rsidRDefault="004602F5" w:rsidP="004602F5">
      <w:pPr>
        <w:pStyle w:val="Default"/>
        <w:ind w:left="-142" w:hanging="720"/>
        <w:rPr>
          <w:rFonts w:ascii="Times New Roman" w:hAnsi="Times New Roman" w:cs="Times New Roman"/>
          <w:sz w:val="22"/>
          <w:szCs w:val="22"/>
        </w:rPr>
      </w:pPr>
      <w:proofErr w:type="gramStart"/>
      <w:r w:rsidRPr="00D366CB">
        <w:rPr>
          <w:rFonts w:ascii="Times New Roman" w:hAnsi="Times New Roman" w:cs="Times New Roman"/>
          <w:sz w:val="22"/>
          <w:szCs w:val="22"/>
        </w:rPr>
        <w:t xml:space="preserve">Lewis JD, Strom BL, </w:t>
      </w:r>
      <w:proofErr w:type="spellStart"/>
      <w:r w:rsidRPr="00D366CB">
        <w:rPr>
          <w:rFonts w:ascii="Times New Roman" w:hAnsi="Times New Roman" w:cs="Times New Roman"/>
          <w:sz w:val="22"/>
          <w:szCs w:val="22"/>
        </w:rPr>
        <w:t>Localio</w:t>
      </w:r>
      <w:proofErr w:type="spellEnd"/>
      <w:r w:rsidRPr="00D366CB">
        <w:rPr>
          <w:rFonts w:ascii="Times New Roman" w:hAnsi="Times New Roman" w:cs="Times New Roman"/>
          <w:sz w:val="22"/>
          <w:szCs w:val="22"/>
        </w:rPr>
        <w:t xml:space="preserve"> AR, et al.</w:t>
      </w:r>
      <w:proofErr w:type="gramEnd"/>
      <w:r w:rsidRPr="00D366CB">
        <w:rPr>
          <w:rFonts w:ascii="Times New Roman" w:hAnsi="Times New Roman" w:cs="Times New Roman"/>
          <w:sz w:val="22"/>
          <w:szCs w:val="22"/>
        </w:rPr>
        <w:t xml:space="preserve">  </w:t>
      </w:r>
      <w:hyperlink r:id="rId9" w:tgtFrame="_parent" w:history="1">
        <w:r w:rsidRPr="00D366CB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 xml:space="preserve">Moderate and high affinity serotonin reuptake inhibitors increase the risk of upper </w:t>
        </w:r>
      </w:hyperlink>
      <w:hyperlink r:id="rId10" w:tgtFrame="_parent" w:history="1">
        <w:r w:rsidRPr="00D366CB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gastrointestinal toxicity.</w:t>
        </w:r>
      </w:hyperlink>
      <w:r w:rsidRPr="00D366C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D366CB">
        <w:rPr>
          <w:rFonts w:ascii="Times New Roman" w:hAnsi="Times New Roman" w:cs="Times New Roman"/>
          <w:sz w:val="22"/>
          <w:szCs w:val="22"/>
        </w:rPr>
        <w:t>Pharmacoepidemiol</w:t>
      </w:r>
      <w:proofErr w:type="spellEnd"/>
      <w:r w:rsidRPr="00D366CB">
        <w:rPr>
          <w:rFonts w:ascii="Times New Roman" w:hAnsi="Times New Roman" w:cs="Times New Roman"/>
          <w:sz w:val="22"/>
          <w:szCs w:val="22"/>
        </w:rPr>
        <w:t xml:space="preserve"> Drug </w:t>
      </w:r>
      <w:proofErr w:type="spellStart"/>
      <w:r w:rsidRPr="00D366CB">
        <w:rPr>
          <w:rFonts w:ascii="Times New Roman" w:hAnsi="Times New Roman" w:cs="Times New Roman"/>
          <w:sz w:val="22"/>
          <w:szCs w:val="22"/>
        </w:rPr>
        <w:t>Saf</w:t>
      </w:r>
      <w:proofErr w:type="spellEnd"/>
      <w:r w:rsidRPr="00D366C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D366CB">
        <w:rPr>
          <w:rFonts w:ascii="Times New Roman" w:hAnsi="Times New Roman" w:cs="Times New Roman"/>
          <w:sz w:val="22"/>
          <w:szCs w:val="22"/>
        </w:rPr>
        <w:t xml:space="preserve"> 2008</w:t>
      </w:r>
      <w:proofErr w:type="gramStart"/>
      <w:r w:rsidRPr="00D366CB">
        <w:rPr>
          <w:rFonts w:ascii="Times New Roman" w:hAnsi="Times New Roman" w:cs="Times New Roman"/>
          <w:sz w:val="22"/>
          <w:szCs w:val="22"/>
        </w:rPr>
        <w:t>;</w:t>
      </w:r>
      <w:r w:rsidRPr="00D366CB">
        <w:rPr>
          <w:rFonts w:ascii="Times New Roman" w:hAnsi="Times New Roman" w:cs="Times New Roman"/>
          <w:b/>
          <w:sz w:val="22"/>
          <w:szCs w:val="22"/>
        </w:rPr>
        <w:t>17</w:t>
      </w:r>
      <w:proofErr w:type="gramEnd"/>
      <w:r w:rsidRPr="00D366CB">
        <w:rPr>
          <w:rFonts w:ascii="Times New Roman" w:hAnsi="Times New Roman" w:cs="Times New Roman"/>
          <w:sz w:val="22"/>
          <w:szCs w:val="22"/>
        </w:rPr>
        <w:t>(4):328-35.</w:t>
      </w:r>
    </w:p>
    <w:p w:rsidR="004602F5" w:rsidRPr="00D366CB" w:rsidRDefault="004602F5" w:rsidP="004602F5">
      <w:pPr>
        <w:ind w:left="-142" w:hanging="720"/>
        <w:rPr>
          <w:sz w:val="22"/>
          <w:szCs w:val="22"/>
        </w:rPr>
      </w:pPr>
      <w:r w:rsidRPr="00D366CB">
        <w:rPr>
          <w:sz w:val="22"/>
          <w:szCs w:val="22"/>
        </w:rPr>
        <w:t xml:space="preserve">Marcum Z.A., </w:t>
      </w:r>
      <w:proofErr w:type="spellStart"/>
      <w:r w:rsidRPr="00D366CB">
        <w:rPr>
          <w:sz w:val="22"/>
          <w:szCs w:val="22"/>
        </w:rPr>
        <w:t>Amuan</w:t>
      </w:r>
      <w:proofErr w:type="spellEnd"/>
      <w:r w:rsidRPr="00D366CB">
        <w:rPr>
          <w:sz w:val="22"/>
          <w:szCs w:val="22"/>
        </w:rPr>
        <w:t xml:space="preserve"> M.E., Hanlon J.T., </w:t>
      </w:r>
      <w:proofErr w:type="spellStart"/>
      <w:r w:rsidRPr="00D366CB">
        <w:rPr>
          <w:sz w:val="22"/>
          <w:szCs w:val="22"/>
        </w:rPr>
        <w:t>Aspinall</w:t>
      </w:r>
      <w:proofErr w:type="spellEnd"/>
      <w:r w:rsidRPr="00D366CB">
        <w:rPr>
          <w:sz w:val="22"/>
          <w:szCs w:val="22"/>
        </w:rPr>
        <w:t xml:space="preserve"> S.L., Handler S.M., Ruby C.M. &amp; Pugh M.J. (2012). </w:t>
      </w:r>
      <w:proofErr w:type="gramStart"/>
      <w:r w:rsidRPr="00D366CB">
        <w:rPr>
          <w:sz w:val="22"/>
          <w:szCs w:val="22"/>
        </w:rPr>
        <w:t>Prevalence of unplanned hospitalizations caused by adverse drug reactions in older veterans.</w:t>
      </w:r>
      <w:proofErr w:type="gramEnd"/>
      <w:r w:rsidRPr="00D366CB">
        <w:rPr>
          <w:sz w:val="22"/>
          <w:szCs w:val="22"/>
        </w:rPr>
        <w:t xml:space="preserve"> Journal of the American Geriatric Society.60 (1), 34-41. DOI:10.1111/j.1532-5415.2011.03772.x. </w:t>
      </w:r>
    </w:p>
    <w:p w:rsidR="004602F5" w:rsidRPr="00D366CB" w:rsidRDefault="004602F5" w:rsidP="004602F5">
      <w:pPr>
        <w:pStyle w:val="Default"/>
        <w:ind w:left="-142" w:hanging="720"/>
        <w:rPr>
          <w:rFonts w:ascii="Times New Roman" w:hAnsi="Times New Roman" w:cs="Times New Roman"/>
          <w:sz w:val="22"/>
          <w:szCs w:val="22"/>
        </w:rPr>
      </w:pPr>
      <w:proofErr w:type="spellStart"/>
      <w:r w:rsidRPr="00D366CB">
        <w:rPr>
          <w:rFonts w:ascii="Times New Roman" w:hAnsi="Times New Roman" w:cs="Times New Roman"/>
          <w:sz w:val="22"/>
          <w:szCs w:val="22"/>
        </w:rPr>
        <w:t>Masud</w:t>
      </w:r>
      <w:proofErr w:type="spellEnd"/>
      <w:r w:rsidRPr="00D366CB">
        <w:rPr>
          <w:rFonts w:ascii="Times New Roman" w:hAnsi="Times New Roman" w:cs="Times New Roman"/>
          <w:sz w:val="22"/>
          <w:szCs w:val="22"/>
        </w:rPr>
        <w:t xml:space="preserve"> T, Frost M, </w:t>
      </w:r>
      <w:proofErr w:type="spellStart"/>
      <w:r w:rsidRPr="00D366CB">
        <w:rPr>
          <w:rFonts w:ascii="Times New Roman" w:hAnsi="Times New Roman" w:cs="Times New Roman"/>
          <w:sz w:val="22"/>
          <w:szCs w:val="22"/>
        </w:rPr>
        <w:t>Ryg</w:t>
      </w:r>
      <w:proofErr w:type="spellEnd"/>
      <w:r w:rsidRPr="00D366CB">
        <w:rPr>
          <w:rFonts w:ascii="Times New Roman" w:hAnsi="Times New Roman" w:cs="Times New Roman"/>
          <w:sz w:val="22"/>
          <w:szCs w:val="22"/>
        </w:rPr>
        <w:t xml:space="preserve"> J, et al. Central nervous system medications and falls risk in men aged 60-75 years: the Study on Male Osteoporosis and Aging (SOMA). </w:t>
      </w:r>
      <w:proofErr w:type="gramStart"/>
      <w:r w:rsidRPr="00D366CB">
        <w:rPr>
          <w:rFonts w:ascii="Times New Roman" w:hAnsi="Times New Roman" w:cs="Times New Roman"/>
          <w:sz w:val="22"/>
          <w:szCs w:val="22"/>
        </w:rPr>
        <w:t>Age Ageing.</w:t>
      </w:r>
      <w:proofErr w:type="gramEnd"/>
      <w:r w:rsidRPr="00D366CB">
        <w:rPr>
          <w:rFonts w:ascii="Times New Roman" w:hAnsi="Times New Roman" w:cs="Times New Roman"/>
          <w:sz w:val="22"/>
          <w:szCs w:val="22"/>
        </w:rPr>
        <w:t xml:space="preserve"> 2012</w:t>
      </w:r>
      <w:proofErr w:type="gramStart"/>
      <w:r w:rsidRPr="00D366CB">
        <w:rPr>
          <w:rFonts w:ascii="Times New Roman" w:hAnsi="Times New Roman" w:cs="Times New Roman"/>
          <w:sz w:val="22"/>
          <w:szCs w:val="22"/>
        </w:rPr>
        <w:t>;</w:t>
      </w:r>
      <w:r w:rsidRPr="00D366CB">
        <w:rPr>
          <w:rFonts w:ascii="Times New Roman" w:hAnsi="Times New Roman" w:cs="Times New Roman"/>
          <w:b/>
          <w:sz w:val="22"/>
          <w:szCs w:val="22"/>
        </w:rPr>
        <w:t>29</w:t>
      </w:r>
      <w:proofErr w:type="gramEnd"/>
      <w:r w:rsidRPr="00D366CB">
        <w:rPr>
          <w:rFonts w:ascii="Times New Roman" w:hAnsi="Times New Roman" w:cs="Times New Roman"/>
          <w:sz w:val="22"/>
          <w:szCs w:val="22"/>
        </w:rPr>
        <w:t>.[</w:t>
      </w:r>
      <w:proofErr w:type="spellStart"/>
      <w:r w:rsidRPr="00D366CB">
        <w:rPr>
          <w:rFonts w:ascii="Times New Roman" w:hAnsi="Times New Roman" w:cs="Times New Roman"/>
          <w:sz w:val="22"/>
          <w:szCs w:val="22"/>
        </w:rPr>
        <w:t>Epub</w:t>
      </w:r>
      <w:proofErr w:type="spellEnd"/>
      <w:r w:rsidRPr="00D366CB">
        <w:rPr>
          <w:rFonts w:ascii="Times New Roman" w:hAnsi="Times New Roman" w:cs="Times New Roman"/>
          <w:sz w:val="22"/>
          <w:szCs w:val="22"/>
        </w:rPr>
        <w:t xml:space="preserve"> ahead of print]PubMedPMID:22931902.</w:t>
      </w:r>
    </w:p>
    <w:p w:rsidR="004602F5" w:rsidRPr="00D366CB" w:rsidRDefault="004602F5" w:rsidP="004602F5">
      <w:pPr>
        <w:pStyle w:val="Default"/>
        <w:ind w:left="-142" w:hanging="720"/>
        <w:rPr>
          <w:rFonts w:ascii="Times New Roman" w:hAnsi="Times New Roman" w:cs="Times New Roman"/>
          <w:sz w:val="22"/>
          <w:szCs w:val="22"/>
        </w:rPr>
      </w:pPr>
      <w:r w:rsidRPr="00D366CB">
        <w:rPr>
          <w:rFonts w:ascii="Times New Roman" w:hAnsi="Times New Roman" w:cs="Times New Roman"/>
          <w:sz w:val="22"/>
          <w:szCs w:val="22"/>
        </w:rPr>
        <w:t xml:space="preserve">NICE Medicines &amp; Prescribing Centre 2015 </w:t>
      </w:r>
      <w:r w:rsidRPr="00D366CB">
        <w:rPr>
          <w:rFonts w:ascii="Times New Roman" w:hAnsi="Times New Roman" w:cs="Times New Roman"/>
          <w:bCs/>
          <w:sz w:val="22"/>
          <w:szCs w:val="22"/>
        </w:rPr>
        <w:t xml:space="preserve">Medicines </w:t>
      </w:r>
      <w:proofErr w:type="spellStart"/>
      <w:r w:rsidRPr="00D366CB">
        <w:rPr>
          <w:rFonts w:ascii="Times New Roman" w:hAnsi="Times New Roman" w:cs="Times New Roman"/>
          <w:bCs/>
          <w:sz w:val="22"/>
          <w:szCs w:val="22"/>
        </w:rPr>
        <w:t>optimisation</w:t>
      </w:r>
      <w:proofErr w:type="spellEnd"/>
      <w:r w:rsidRPr="00D366CB">
        <w:rPr>
          <w:rFonts w:ascii="Times New Roman" w:hAnsi="Times New Roman" w:cs="Times New Roman"/>
          <w:bCs/>
          <w:sz w:val="22"/>
          <w:szCs w:val="22"/>
        </w:rPr>
        <w:t xml:space="preserve">: the safe and effective use of medicines to enable the best possible outcomes. NICE guideline 5. NICE, London. Accessed </w:t>
      </w:r>
      <w:proofErr w:type="gramStart"/>
      <w:r w:rsidRPr="00D366CB">
        <w:rPr>
          <w:rFonts w:ascii="Times New Roman" w:hAnsi="Times New Roman" w:cs="Times New Roman"/>
          <w:bCs/>
          <w:sz w:val="22"/>
          <w:szCs w:val="22"/>
        </w:rPr>
        <w:t xml:space="preserve">2.4.15  </w:t>
      </w:r>
      <w:proofErr w:type="gramEnd"/>
      <w:r w:rsidRPr="00D366CB">
        <w:rPr>
          <w:rFonts w:ascii="Times New Roman" w:hAnsi="Times New Roman" w:cs="Times New Roman"/>
          <w:sz w:val="22"/>
          <w:szCs w:val="22"/>
        </w:rPr>
        <w:fldChar w:fldCharType="begin"/>
      </w:r>
      <w:r w:rsidRPr="00D366CB">
        <w:rPr>
          <w:rFonts w:ascii="Times New Roman" w:hAnsi="Times New Roman" w:cs="Times New Roman"/>
          <w:sz w:val="22"/>
          <w:szCs w:val="22"/>
        </w:rPr>
        <w:instrText xml:space="preserve"> HYPERLINK "http://www.nice.org.uk/guidance/ng5/evidence/full-guideline-6775454" </w:instrText>
      </w:r>
      <w:r w:rsidRPr="00D366CB">
        <w:rPr>
          <w:rFonts w:ascii="Times New Roman" w:hAnsi="Times New Roman" w:cs="Times New Roman"/>
          <w:sz w:val="22"/>
          <w:szCs w:val="22"/>
        </w:rPr>
        <w:fldChar w:fldCharType="separate"/>
      </w:r>
      <w:r w:rsidRPr="00D366CB">
        <w:rPr>
          <w:rStyle w:val="Hyperlink"/>
          <w:rFonts w:ascii="Times New Roman" w:hAnsi="Times New Roman" w:cs="Times New Roman"/>
          <w:sz w:val="22"/>
          <w:szCs w:val="22"/>
        </w:rPr>
        <w:t>http://www.nice.org.uk/guidance/ng5/evidence/full-guideline-6775454</w:t>
      </w:r>
      <w:r w:rsidRPr="00D366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4602F5" w:rsidRPr="00D366CB" w:rsidRDefault="004602F5" w:rsidP="004602F5">
      <w:pPr>
        <w:pStyle w:val="NICEnormal"/>
        <w:spacing w:after="0" w:line="240" w:lineRule="auto"/>
        <w:ind w:left="-142" w:hanging="720"/>
        <w:rPr>
          <w:rFonts w:ascii="Times New Roman" w:hAnsi="Times New Roman"/>
          <w:sz w:val="22"/>
          <w:szCs w:val="22"/>
        </w:rPr>
      </w:pPr>
      <w:proofErr w:type="spellStart"/>
      <w:r w:rsidRPr="00D366CB">
        <w:rPr>
          <w:rFonts w:ascii="Times New Roman" w:hAnsi="Times New Roman"/>
          <w:sz w:val="22"/>
          <w:szCs w:val="22"/>
        </w:rPr>
        <w:t>Onder</w:t>
      </w:r>
      <w:proofErr w:type="spellEnd"/>
      <w:r w:rsidRPr="00D366CB">
        <w:rPr>
          <w:rFonts w:ascii="Times New Roman" w:hAnsi="Times New Roman"/>
          <w:sz w:val="22"/>
          <w:szCs w:val="22"/>
        </w:rPr>
        <w:t xml:space="preserve"> G, van der </w:t>
      </w:r>
      <w:proofErr w:type="spellStart"/>
      <w:r w:rsidRPr="00D366CB">
        <w:rPr>
          <w:rFonts w:ascii="Times New Roman" w:hAnsi="Times New Roman"/>
          <w:sz w:val="22"/>
          <w:szCs w:val="22"/>
        </w:rPr>
        <w:t>Cammen</w:t>
      </w:r>
      <w:proofErr w:type="spellEnd"/>
      <w:r w:rsidRPr="00D366CB">
        <w:rPr>
          <w:rFonts w:ascii="Times New Roman" w:hAnsi="Times New Roman"/>
          <w:sz w:val="22"/>
          <w:szCs w:val="22"/>
        </w:rPr>
        <w:t xml:space="preserve"> TJ, </w:t>
      </w:r>
      <w:proofErr w:type="spellStart"/>
      <w:r w:rsidRPr="00D366CB">
        <w:rPr>
          <w:rFonts w:ascii="Times New Roman" w:hAnsi="Times New Roman"/>
          <w:sz w:val="22"/>
          <w:szCs w:val="22"/>
        </w:rPr>
        <w:t>Petrovic</w:t>
      </w:r>
      <w:proofErr w:type="spellEnd"/>
      <w:r w:rsidRPr="00D366CB">
        <w:rPr>
          <w:rFonts w:ascii="Times New Roman" w:hAnsi="Times New Roman"/>
          <w:sz w:val="22"/>
          <w:szCs w:val="22"/>
        </w:rPr>
        <w:t xml:space="preserve"> M, Somers A, </w:t>
      </w:r>
      <w:proofErr w:type="spellStart"/>
      <w:r w:rsidRPr="00D366CB">
        <w:rPr>
          <w:rFonts w:ascii="Times New Roman" w:hAnsi="Times New Roman"/>
          <w:sz w:val="22"/>
          <w:szCs w:val="22"/>
        </w:rPr>
        <w:t>Rajkumar</w:t>
      </w:r>
      <w:proofErr w:type="spellEnd"/>
      <w:r w:rsidRPr="00D366CB">
        <w:rPr>
          <w:rFonts w:ascii="Times New Roman" w:hAnsi="Times New Roman"/>
          <w:sz w:val="22"/>
          <w:szCs w:val="22"/>
        </w:rPr>
        <w:t xml:space="preserve"> C (2013) Strategies to reduce the risk of iatrogenic illness in complex older adults. Age Ageing 42:284-91. </w:t>
      </w:r>
      <w:proofErr w:type="spellStart"/>
      <w:proofErr w:type="gramStart"/>
      <w:r w:rsidRPr="00D366CB">
        <w:rPr>
          <w:rFonts w:ascii="Times New Roman" w:hAnsi="Times New Roman"/>
          <w:sz w:val="22"/>
          <w:szCs w:val="22"/>
        </w:rPr>
        <w:t>doi</w:t>
      </w:r>
      <w:proofErr w:type="spellEnd"/>
      <w:proofErr w:type="gramEnd"/>
      <w:r w:rsidRPr="00D366CB">
        <w:rPr>
          <w:rFonts w:ascii="Times New Roman" w:hAnsi="Times New Roman"/>
          <w:sz w:val="22"/>
          <w:szCs w:val="22"/>
        </w:rPr>
        <w:t>: 10.1093/ageing/aft038.</w:t>
      </w:r>
    </w:p>
    <w:p w:rsidR="004602F5" w:rsidRPr="00D366CB" w:rsidRDefault="004602F5" w:rsidP="004602F5">
      <w:pPr>
        <w:ind w:left="-142" w:hanging="720"/>
        <w:rPr>
          <w:sz w:val="22"/>
          <w:szCs w:val="22"/>
        </w:rPr>
      </w:pPr>
      <w:proofErr w:type="spellStart"/>
      <w:r w:rsidRPr="00D366CB">
        <w:rPr>
          <w:sz w:val="22"/>
          <w:szCs w:val="22"/>
        </w:rPr>
        <w:t>Pirmohamed</w:t>
      </w:r>
      <w:proofErr w:type="spellEnd"/>
      <w:r w:rsidRPr="00D366CB">
        <w:rPr>
          <w:sz w:val="22"/>
          <w:szCs w:val="22"/>
        </w:rPr>
        <w:t xml:space="preserve">, M., James, S., </w:t>
      </w:r>
      <w:proofErr w:type="spellStart"/>
      <w:r w:rsidRPr="00D366CB">
        <w:rPr>
          <w:sz w:val="22"/>
          <w:szCs w:val="22"/>
        </w:rPr>
        <w:t>Meakin</w:t>
      </w:r>
      <w:proofErr w:type="spellEnd"/>
      <w:r w:rsidRPr="00D366CB">
        <w:rPr>
          <w:sz w:val="22"/>
          <w:szCs w:val="22"/>
        </w:rPr>
        <w:t xml:space="preserve">, S., Green, C., Scott, A. K., </w:t>
      </w:r>
      <w:proofErr w:type="spellStart"/>
      <w:r w:rsidRPr="00D366CB">
        <w:rPr>
          <w:sz w:val="22"/>
          <w:szCs w:val="22"/>
        </w:rPr>
        <w:t>Walley</w:t>
      </w:r>
      <w:proofErr w:type="spellEnd"/>
      <w:r w:rsidRPr="00D366CB">
        <w:rPr>
          <w:sz w:val="22"/>
          <w:szCs w:val="22"/>
        </w:rPr>
        <w:t>, T. J</w:t>
      </w:r>
      <w:proofErr w:type="gramStart"/>
      <w:r w:rsidRPr="00D366CB">
        <w:rPr>
          <w:sz w:val="22"/>
          <w:szCs w:val="22"/>
        </w:rPr>
        <w:t>., ...</w:t>
      </w:r>
      <w:proofErr w:type="gramEnd"/>
      <w:r w:rsidRPr="00D366CB">
        <w:rPr>
          <w:sz w:val="22"/>
          <w:szCs w:val="22"/>
        </w:rPr>
        <w:t xml:space="preserve"> &amp; Breckenridge, A. M. (2004). Adverse drug reactions as cause of admission to hospital: prospective analysis of 18 820 patients. </w:t>
      </w:r>
      <w:proofErr w:type="spellStart"/>
      <w:r w:rsidRPr="00D366CB">
        <w:rPr>
          <w:sz w:val="22"/>
          <w:szCs w:val="22"/>
        </w:rPr>
        <w:t>Bmj</w:t>
      </w:r>
      <w:proofErr w:type="spellEnd"/>
      <w:r w:rsidRPr="00D366CB">
        <w:rPr>
          <w:sz w:val="22"/>
          <w:szCs w:val="22"/>
        </w:rPr>
        <w:t>, 329(7456), 15-19.</w:t>
      </w:r>
    </w:p>
    <w:p w:rsidR="004602F5" w:rsidRPr="00D366CB" w:rsidRDefault="004602F5" w:rsidP="004602F5">
      <w:pPr>
        <w:pStyle w:val="ListParagraph"/>
        <w:ind w:left="-142" w:hanging="720"/>
        <w:rPr>
          <w:rFonts w:ascii="Times New Roman" w:hAnsi="Times New Roman" w:cs="Times New Roman"/>
          <w:sz w:val="22"/>
        </w:rPr>
      </w:pPr>
      <w:r w:rsidRPr="00D366CB">
        <w:rPr>
          <w:rFonts w:ascii="Times New Roman" w:hAnsi="Times New Roman" w:cs="Times New Roman"/>
          <w:sz w:val="22"/>
        </w:rPr>
        <w:t xml:space="preserve">Pratt N, </w:t>
      </w:r>
      <w:proofErr w:type="spellStart"/>
      <w:r w:rsidRPr="00D366CB">
        <w:rPr>
          <w:rFonts w:ascii="Times New Roman" w:hAnsi="Times New Roman" w:cs="Times New Roman"/>
          <w:sz w:val="22"/>
        </w:rPr>
        <w:t>Roughead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 EE, Ramsay E, et al. Risk of hospitalization </w:t>
      </w:r>
      <w:proofErr w:type="gramStart"/>
      <w:r w:rsidRPr="00D366CB">
        <w:rPr>
          <w:rFonts w:ascii="Times New Roman" w:hAnsi="Times New Roman" w:cs="Times New Roman"/>
          <w:sz w:val="22"/>
        </w:rPr>
        <w:t>for  hip</w:t>
      </w:r>
      <w:proofErr w:type="gramEnd"/>
      <w:r w:rsidRPr="00D366CB">
        <w:rPr>
          <w:rFonts w:ascii="Times New Roman" w:hAnsi="Times New Roman" w:cs="Times New Roman"/>
          <w:sz w:val="22"/>
        </w:rPr>
        <w:t xml:space="preserve"> fracture and pneumonia associated with antipsychotic prescribing in the elderly: a self-controlled case-series analysis in an Australian health care claims database. </w:t>
      </w:r>
      <w:proofErr w:type="gramStart"/>
      <w:r w:rsidRPr="00D366CB">
        <w:rPr>
          <w:rFonts w:ascii="Times New Roman" w:hAnsi="Times New Roman" w:cs="Times New Roman"/>
          <w:sz w:val="22"/>
        </w:rPr>
        <w:t xml:space="preserve">Drug </w:t>
      </w:r>
      <w:proofErr w:type="spellStart"/>
      <w:r w:rsidRPr="00D366CB">
        <w:rPr>
          <w:rFonts w:ascii="Times New Roman" w:hAnsi="Times New Roman" w:cs="Times New Roman"/>
          <w:sz w:val="22"/>
        </w:rPr>
        <w:t>Saf</w:t>
      </w:r>
      <w:proofErr w:type="spellEnd"/>
      <w:r w:rsidRPr="00D366CB">
        <w:rPr>
          <w:rFonts w:ascii="Times New Roman" w:hAnsi="Times New Roman" w:cs="Times New Roman"/>
          <w:sz w:val="22"/>
        </w:rPr>
        <w:t>.</w:t>
      </w:r>
      <w:proofErr w:type="gramEnd"/>
      <w:r w:rsidRPr="00D366CB">
        <w:rPr>
          <w:rFonts w:ascii="Times New Roman" w:hAnsi="Times New Roman" w:cs="Times New Roman"/>
          <w:sz w:val="22"/>
        </w:rPr>
        <w:t xml:space="preserve"> 2011</w:t>
      </w:r>
      <w:proofErr w:type="gramStart"/>
      <w:r w:rsidRPr="00D366CB">
        <w:rPr>
          <w:rFonts w:ascii="Times New Roman" w:hAnsi="Times New Roman" w:cs="Times New Roman"/>
          <w:sz w:val="22"/>
        </w:rPr>
        <w:t>;</w:t>
      </w:r>
      <w:r w:rsidRPr="00D366CB">
        <w:rPr>
          <w:rFonts w:ascii="Times New Roman" w:hAnsi="Times New Roman" w:cs="Times New Roman"/>
          <w:b/>
          <w:sz w:val="22"/>
        </w:rPr>
        <w:t>34</w:t>
      </w:r>
      <w:proofErr w:type="gramEnd"/>
      <w:r w:rsidRPr="00D366CB">
        <w:rPr>
          <w:rFonts w:ascii="Times New Roman" w:hAnsi="Times New Roman" w:cs="Times New Roman"/>
          <w:sz w:val="22"/>
        </w:rPr>
        <w:t xml:space="preserve">(7):567-75.doi:10.2165/11588470-000000000-00000.PubMed PMID: 21663332. </w:t>
      </w:r>
    </w:p>
    <w:p w:rsidR="004602F5" w:rsidRPr="00D366CB" w:rsidRDefault="004602F5" w:rsidP="004602F5">
      <w:pPr>
        <w:pStyle w:val="Default"/>
        <w:ind w:left="-142" w:hanging="720"/>
        <w:rPr>
          <w:rFonts w:ascii="Times New Roman" w:hAnsi="Times New Roman" w:cs="Times New Roman"/>
          <w:color w:val="auto"/>
          <w:sz w:val="22"/>
          <w:szCs w:val="22"/>
        </w:rPr>
      </w:pPr>
      <w:r w:rsidRPr="00D366CB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Rabenda V, Bruyère O, Reginster JY. </w:t>
      </w:r>
      <w:proofErr w:type="gramStart"/>
      <w:r w:rsidRPr="00D366CB">
        <w:rPr>
          <w:rFonts w:ascii="Times New Roman" w:hAnsi="Times New Roman" w:cs="Times New Roman"/>
          <w:color w:val="auto"/>
          <w:sz w:val="22"/>
          <w:szCs w:val="22"/>
        </w:rPr>
        <w:t xml:space="preserve">Risk of </w:t>
      </w:r>
      <w:proofErr w:type="spellStart"/>
      <w:r w:rsidRPr="00D366CB">
        <w:rPr>
          <w:rFonts w:ascii="Times New Roman" w:hAnsi="Times New Roman" w:cs="Times New Roman"/>
          <w:color w:val="auto"/>
          <w:sz w:val="22"/>
          <w:szCs w:val="22"/>
        </w:rPr>
        <w:t>nonvertebral</w:t>
      </w:r>
      <w:proofErr w:type="spellEnd"/>
      <w:r w:rsidRPr="00D366CB">
        <w:rPr>
          <w:rFonts w:ascii="Times New Roman" w:hAnsi="Times New Roman" w:cs="Times New Roman"/>
          <w:color w:val="auto"/>
          <w:sz w:val="22"/>
          <w:szCs w:val="22"/>
        </w:rPr>
        <w:t xml:space="preserve"> fractures among elderly postmenopausal women using antidepressants.</w:t>
      </w:r>
      <w:proofErr w:type="gramEnd"/>
      <w:r w:rsidRPr="00D366C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D366CB">
        <w:rPr>
          <w:rFonts w:ascii="Times New Roman" w:hAnsi="Times New Roman" w:cs="Times New Roman"/>
          <w:color w:val="auto"/>
          <w:sz w:val="22"/>
          <w:szCs w:val="22"/>
        </w:rPr>
        <w:t>Bone.</w:t>
      </w:r>
      <w:proofErr w:type="gramEnd"/>
      <w:r w:rsidRPr="00D366CB">
        <w:rPr>
          <w:rFonts w:ascii="Times New Roman" w:hAnsi="Times New Roman" w:cs="Times New Roman"/>
          <w:color w:val="auto"/>
          <w:sz w:val="22"/>
          <w:szCs w:val="22"/>
        </w:rPr>
        <w:t xml:space="preserve"> 2012; </w:t>
      </w:r>
      <w:r w:rsidRPr="00D366CB">
        <w:rPr>
          <w:rFonts w:ascii="Times New Roman" w:hAnsi="Times New Roman" w:cs="Times New Roman"/>
          <w:b/>
          <w:color w:val="auto"/>
          <w:sz w:val="22"/>
          <w:szCs w:val="22"/>
        </w:rPr>
        <w:t>51</w:t>
      </w:r>
      <w:r w:rsidRPr="00D366CB">
        <w:rPr>
          <w:rFonts w:ascii="Times New Roman" w:hAnsi="Times New Roman" w:cs="Times New Roman"/>
          <w:color w:val="auto"/>
          <w:sz w:val="22"/>
          <w:szCs w:val="22"/>
        </w:rPr>
        <w:t>(4):674-9.</w:t>
      </w:r>
    </w:p>
    <w:p w:rsidR="004602F5" w:rsidRPr="00D366CB" w:rsidRDefault="004602F5" w:rsidP="004602F5">
      <w:pPr>
        <w:ind w:left="-142" w:hanging="720"/>
        <w:jc w:val="both"/>
        <w:rPr>
          <w:sz w:val="22"/>
          <w:szCs w:val="22"/>
        </w:rPr>
      </w:pPr>
      <w:proofErr w:type="gramStart"/>
      <w:r w:rsidRPr="00D366CB">
        <w:rPr>
          <w:sz w:val="22"/>
          <w:szCs w:val="22"/>
        </w:rPr>
        <w:t xml:space="preserve">Roberts A, </w:t>
      </w:r>
      <w:proofErr w:type="spellStart"/>
      <w:r w:rsidRPr="00D366CB">
        <w:rPr>
          <w:sz w:val="22"/>
          <w:szCs w:val="22"/>
        </w:rPr>
        <w:t>Charlesworth</w:t>
      </w:r>
      <w:proofErr w:type="spellEnd"/>
      <w:r w:rsidRPr="00D366CB">
        <w:rPr>
          <w:sz w:val="22"/>
          <w:szCs w:val="22"/>
        </w:rPr>
        <w:t xml:space="preserve"> A. (2014) </w:t>
      </w:r>
      <w:hyperlink r:id="rId11" w:history="1">
        <w:r w:rsidRPr="00D366CB">
          <w:rPr>
            <w:rStyle w:val="Hyperlink"/>
            <w:sz w:val="22"/>
            <w:szCs w:val="22"/>
          </w:rPr>
          <w:t>A decade of austerity in Wales - The Nuffield Trust</w:t>
        </w:r>
      </w:hyperlink>
      <w:r w:rsidRPr="00D366CB">
        <w:rPr>
          <w:sz w:val="22"/>
          <w:szCs w:val="22"/>
        </w:rPr>
        <w:t xml:space="preserve"> Commissioned by Welsh Government.</w:t>
      </w:r>
      <w:proofErr w:type="gramEnd"/>
      <w:r w:rsidRPr="00D366CB">
        <w:rPr>
          <w:sz w:val="22"/>
          <w:szCs w:val="22"/>
        </w:rPr>
        <w:t xml:space="preserve"> </w:t>
      </w:r>
      <w:hyperlink r:id="rId12" w:history="1">
        <w:r w:rsidRPr="00D366CB">
          <w:rPr>
            <w:rStyle w:val="Hyperlink"/>
            <w:sz w:val="22"/>
            <w:szCs w:val="22"/>
          </w:rPr>
          <w:t>http://www.nuffieldtrust.org.uk/sites/files/nuffield/publication/140617_decade_of_austerity_wales.pdf</w:t>
        </w:r>
      </w:hyperlink>
    </w:p>
    <w:p w:rsidR="004602F5" w:rsidRPr="00D366CB" w:rsidRDefault="004602F5" w:rsidP="004602F5">
      <w:pPr>
        <w:pStyle w:val="ListParagraph"/>
        <w:ind w:left="-142" w:hanging="720"/>
        <w:jc w:val="both"/>
        <w:rPr>
          <w:rFonts w:ascii="Times New Roman" w:hAnsi="Times New Roman" w:cs="Times New Roman"/>
          <w:sz w:val="22"/>
        </w:rPr>
      </w:pPr>
      <w:r w:rsidRPr="00D366CB">
        <w:rPr>
          <w:rFonts w:ascii="Times New Roman" w:hAnsi="Times New Roman" w:cs="Times New Roman"/>
          <w:sz w:val="22"/>
        </w:rPr>
        <w:t xml:space="preserve">Sari, A.B.A., </w:t>
      </w:r>
      <w:proofErr w:type="spellStart"/>
      <w:r w:rsidRPr="00D366CB">
        <w:rPr>
          <w:rFonts w:ascii="Times New Roman" w:hAnsi="Times New Roman" w:cs="Times New Roman"/>
          <w:sz w:val="22"/>
        </w:rPr>
        <w:t>Cracknell</w:t>
      </w:r>
      <w:proofErr w:type="spellEnd"/>
      <w:r w:rsidRPr="00D366CB">
        <w:rPr>
          <w:rFonts w:ascii="Times New Roman" w:hAnsi="Times New Roman" w:cs="Times New Roman"/>
          <w:sz w:val="22"/>
        </w:rPr>
        <w:t>, A., and Sheldon, T.A. (2008) Incidence, preventability and consequences of adverse events in older people: results of a retrospective case-note review. Age and Ageing. Vol. 37 pp. 265-269</w:t>
      </w:r>
    </w:p>
    <w:p w:rsidR="004602F5" w:rsidRPr="00D366CB" w:rsidRDefault="004602F5" w:rsidP="004602F5">
      <w:pPr>
        <w:ind w:left="-142" w:hanging="720"/>
        <w:rPr>
          <w:sz w:val="22"/>
          <w:szCs w:val="22"/>
        </w:rPr>
      </w:pPr>
      <w:r w:rsidRPr="00D366CB">
        <w:rPr>
          <w:sz w:val="22"/>
          <w:szCs w:val="22"/>
        </w:rPr>
        <w:t xml:space="preserve">Schneider LS, </w:t>
      </w:r>
      <w:proofErr w:type="spellStart"/>
      <w:r w:rsidRPr="00D366CB">
        <w:rPr>
          <w:sz w:val="22"/>
          <w:szCs w:val="22"/>
        </w:rPr>
        <w:t>Dagerman</w:t>
      </w:r>
      <w:proofErr w:type="spellEnd"/>
      <w:r w:rsidRPr="00D366CB">
        <w:rPr>
          <w:sz w:val="22"/>
          <w:szCs w:val="22"/>
        </w:rPr>
        <w:t xml:space="preserve"> KS, </w:t>
      </w:r>
      <w:proofErr w:type="spellStart"/>
      <w:r w:rsidRPr="00D366CB">
        <w:rPr>
          <w:sz w:val="22"/>
          <w:szCs w:val="22"/>
        </w:rPr>
        <w:t>Insel</w:t>
      </w:r>
      <w:proofErr w:type="spellEnd"/>
      <w:r w:rsidRPr="00D366CB">
        <w:rPr>
          <w:sz w:val="22"/>
          <w:szCs w:val="22"/>
        </w:rPr>
        <w:t xml:space="preserve"> P. Risk of death with atypical antipsychotic drug treatment for dementia: meta-analysis of randomized placebo-controlled trials. </w:t>
      </w:r>
      <w:proofErr w:type="gramStart"/>
      <w:r w:rsidRPr="00D366CB">
        <w:rPr>
          <w:sz w:val="22"/>
          <w:szCs w:val="22"/>
        </w:rPr>
        <w:t>JAMA.</w:t>
      </w:r>
      <w:proofErr w:type="gramEnd"/>
      <w:r w:rsidRPr="00D366CB">
        <w:rPr>
          <w:sz w:val="22"/>
          <w:szCs w:val="22"/>
        </w:rPr>
        <w:t xml:space="preserve"> 2005</w:t>
      </w:r>
      <w:proofErr w:type="gramStart"/>
      <w:r w:rsidRPr="00D366CB">
        <w:rPr>
          <w:sz w:val="22"/>
          <w:szCs w:val="22"/>
        </w:rPr>
        <w:t>;</w:t>
      </w:r>
      <w:r w:rsidRPr="00D366CB">
        <w:rPr>
          <w:b/>
          <w:sz w:val="22"/>
          <w:szCs w:val="22"/>
        </w:rPr>
        <w:t>294</w:t>
      </w:r>
      <w:proofErr w:type="gramEnd"/>
      <w:r w:rsidRPr="00D366CB">
        <w:rPr>
          <w:sz w:val="22"/>
          <w:szCs w:val="22"/>
        </w:rPr>
        <w:t>(15):1934-43.</w:t>
      </w:r>
    </w:p>
    <w:p w:rsidR="004602F5" w:rsidRPr="00D366CB" w:rsidRDefault="004602F5" w:rsidP="004602F5">
      <w:pPr>
        <w:pStyle w:val="ListParagraph"/>
        <w:ind w:left="-142" w:hanging="720"/>
        <w:rPr>
          <w:rFonts w:ascii="Times New Roman" w:hAnsi="Times New Roman" w:cs="Times New Roman"/>
          <w:sz w:val="22"/>
        </w:rPr>
      </w:pPr>
      <w:r w:rsidRPr="00D366CB">
        <w:rPr>
          <w:rFonts w:ascii="Times New Roman" w:hAnsi="Times New Roman" w:cs="Times New Roman"/>
          <w:sz w:val="22"/>
        </w:rPr>
        <w:lastRenderedPageBreak/>
        <w:t xml:space="preserve">Smith TG. </w:t>
      </w:r>
      <w:proofErr w:type="gramStart"/>
      <w:r w:rsidRPr="00D366CB">
        <w:rPr>
          <w:rFonts w:ascii="Times New Roman" w:hAnsi="Times New Roman" w:cs="Times New Roman"/>
          <w:sz w:val="22"/>
        </w:rPr>
        <w:t>Antipsychotics in dementia--mortality risks and strategies to reduce prescribing.</w:t>
      </w:r>
      <w:proofErr w:type="gramEnd"/>
      <w:r w:rsidRPr="00D366C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366CB">
        <w:rPr>
          <w:rFonts w:ascii="Times New Roman" w:hAnsi="Times New Roman" w:cs="Times New Roman"/>
          <w:sz w:val="22"/>
        </w:rPr>
        <w:t>Evid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 Based </w:t>
      </w:r>
      <w:proofErr w:type="spellStart"/>
      <w:r w:rsidRPr="00D366CB">
        <w:rPr>
          <w:rFonts w:ascii="Times New Roman" w:hAnsi="Times New Roman" w:cs="Times New Roman"/>
          <w:sz w:val="22"/>
        </w:rPr>
        <w:t>Ment</w:t>
      </w:r>
      <w:proofErr w:type="spellEnd"/>
      <w:r w:rsidRPr="00D366CB">
        <w:rPr>
          <w:rFonts w:ascii="Times New Roman" w:hAnsi="Times New Roman" w:cs="Times New Roman"/>
          <w:sz w:val="22"/>
        </w:rPr>
        <w:t xml:space="preserve"> Health. 2011</w:t>
      </w:r>
      <w:proofErr w:type="gramStart"/>
      <w:r w:rsidRPr="00D366CB">
        <w:rPr>
          <w:rFonts w:ascii="Times New Roman" w:hAnsi="Times New Roman" w:cs="Times New Roman"/>
          <w:sz w:val="22"/>
        </w:rPr>
        <w:t>;</w:t>
      </w:r>
      <w:r w:rsidRPr="00D366CB">
        <w:rPr>
          <w:rFonts w:ascii="Times New Roman" w:hAnsi="Times New Roman" w:cs="Times New Roman"/>
          <w:b/>
          <w:sz w:val="22"/>
        </w:rPr>
        <w:t>14</w:t>
      </w:r>
      <w:proofErr w:type="gramEnd"/>
      <w:r w:rsidRPr="00D366CB">
        <w:rPr>
          <w:rFonts w:ascii="Times New Roman" w:hAnsi="Times New Roman" w:cs="Times New Roman"/>
          <w:sz w:val="22"/>
        </w:rPr>
        <w:t>(2):35-6.</w:t>
      </w:r>
    </w:p>
    <w:p w:rsidR="004602F5" w:rsidRPr="00D366CB" w:rsidRDefault="004602F5" w:rsidP="004602F5">
      <w:pPr>
        <w:ind w:left="-142" w:hanging="720"/>
        <w:rPr>
          <w:sz w:val="22"/>
          <w:szCs w:val="22"/>
        </w:rPr>
      </w:pPr>
      <w:r w:rsidRPr="00D366CB">
        <w:rPr>
          <w:sz w:val="22"/>
          <w:szCs w:val="22"/>
        </w:rPr>
        <w:t>Steinman MA, Handler SM, Schiff GD, et al. Beyond the prescription: medication monitoring and adverse drug events in older adults. 2011</w:t>
      </w:r>
      <w:proofErr w:type="gramStart"/>
      <w:r w:rsidRPr="00D366CB">
        <w:rPr>
          <w:sz w:val="22"/>
          <w:szCs w:val="22"/>
        </w:rPr>
        <w:t>;59</w:t>
      </w:r>
      <w:proofErr w:type="gramEnd"/>
      <w:r w:rsidRPr="00D366CB">
        <w:rPr>
          <w:sz w:val="22"/>
          <w:szCs w:val="22"/>
        </w:rPr>
        <w:t>(8) pp. 1513-20.</w:t>
      </w:r>
    </w:p>
    <w:p w:rsidR="004602F5" w:rsidRPr="00D366CB" w:rsidRDefault="004602F5" w:rsidP="004602F5">
      <w:pPr>
        <w:ind w:left="-142" w:hanging="720"/>
        <w:rPr>
          <w:sz w:val="22"/>
          <w:szCs w:val="22"/>
        </w:rPr>
      </w:pPr>
      <w:proofErr w:type="gramStart"/>
      <w:r w:rsidRPr="00D366CB">
        <w:rPr>
          <w:sz w:val="22"/>
          <w:szCs w:val="22"/>
        </w:rPr>
        <w:t xml:space="preserve">Sultana J., </w:t>
      </w:r>
      <w:proofErr w:type="spellStart"/>
      <w:r w:rsidRPr="00D366CB">
        <w:rPr>
          <w:sz w:val="22"/>
          <w:szCs w:val="22"/>
        </w:rPr>
        <w:t>Cutroneo</w:t>
      </w:r>
      <w:proofErr w:type="spellEnd"/>
      <w:r w:rsidRPr="00D366CB">
        <w:rPr>
          <w:sz w:val="22"/>
          <w:szCs w:val="22"/>
        </w:rPr>
        <w:t xml:space="preserve"> P. &amp; </w:t>
      </w:r>
      <w:proofErr w:type="spellStart"/>
      <w:r w:rsidRPr="00D366CB">
        <w:rPr>
          <w:sz w:val="22"/>
          <w:szCs w:val="22"/>
        </w:rPr>
        <w:t>Trifirò</w:t>
      </w:r>
      <w:proofErr w:type="spellEnd"/>
      <w:r w:rsidRPr="00D366CB">
        <w:rPr>
          <w:sz w:val="22"/>
          <w:szCs w:val="22"/>
        </w:rPr>
        <w:t xml:space="preserve"> G. (2013).</w:t>
      </w:r>
      <w:proofErr w:type="gramEnd"/>
      <w:r w:rsidRPr="00D366CB">
        <w:rPr>
          <w:sz w:val="22"/>
          <w:szCs w:val="22"/>
        </w:rPr>
        <w:t xml:space="preserve"> </w:t>
      </w:r>
      <w:proofErr w:type="gramStart"/>
      <w:r w:rsidRPr="00D366CB">
        <w:rPr>
          <w:sz w:val="22"/>
          <w:szCs w:val="22"/>
        </w:rPr>
        <w:t>Clinical and economic burden of adverse drug reactions.</w:t>
      </w:r>
      <w:proofErr w:type="gramEnd"/>
      <w:r w:rsidRPr="00D366CB">
        <w:rPr>
          <w:sz w:val="22"/>
          <w:szCs w:val="22"/>
        </w:rPr>
        <w:t xml:space="preserve"> </w:t>
      </w:r>
      <w:proofErr w:type="gramStart"/>
      <w:r w:rsidRPr="00D366CB">
        <w:rPr>
          <w:sz w:val="22"/>
          <w:szCs w:val="22"/>
        </w:rPr>
        <w:t xml:space="preserve">Journal of Pharmacology and </w:t>
      </w:r>
      <w:proofErr w:type="spellStart"/>
      <w:r w:rsidRPr="00D366CB">
        <w:rPr>
          <w:sz w:val="22"/>
          <w:szCs w:val="22"/>
        </w:rPr>
        <w:t>Pharmacotherapeutics</w:t>
      </w:r>
      <w:proofErr w:type="spellEnd"/>
      <w:r w:rsidRPr="00D366CB">
        <w:rPr>
          <w:sz w:val="22"/>
          <w:szCs w:val="22"/>
        </w:rPr>
        <w:t>.</w:t>
      </w:r>
      <w:proofErr w:type="gramEnd"/>
      <w:r w:rsidRPr="00D366CB">
        <w:rPr>
          <w:sz w:val="22"/>
          <w:szCs w:val="22"/>
        </w:rPr>
        <w:t xml:space="preserve"> </w:t>
      </w:r>
      <w:proofErr w:type="gramStart"/>
      <w:r w:rsidRPr="00D366CB">
        <w:rPr>
          <w:sz w:val="22"/>
          <w:szCs w:val="22"/>
        </w:rPr>
        <w:t>4 (Suppl1), S73-S77.</w:t>
      </w:r>
      <w:proofErr w:type="gramEnd"/>
      <w:r w:rsidRPr="00D366CB">
        <w:rPr>
          <w:sz w:val="22"/>
          <w:szCs w:val="22"/>
        </w:rPr>
        <w:t xml:space="preserve"> </w:t>
      </w:r>
    </w:p>
    <w:p w:rsidR="004602F5" w:rsidRPr="00D366CB" w:rsidRDefault="004602F5" w:rsidP="004602F5">
      <w:pPr>
        <w:pStyle w:val="ListParagraph"/>
        <w:ind w:left="-142" w:hanging="720"/>
        <w:rPr>
          <w:rStyle w:val="atitle2"/>
          <w:rFonts w:ascii="Times New Roman" w:hAnsi="Times New Roman" w:cs="Times New Roman"/>
          <w:i w:val="0"/>
          <w:iCs w:val="0"/>
          <w:sz w:val="22"/>
        </w:rPr>
      </w:pPr>
      <w:r w:rsidRPr="00D366CB">
        <w:rPr>
          <w:rFonts w:ascii="Times New Roman" w:hAnsi="Times New Roman" w:cs="Times New Roman"/>
          <w:sz w:val="22"/>
          <w:lang w:val="nl-NL"/>
        </w:rPr>
        <w:t xml:space="preserve">Vigen CLP, Mack WJ, Keefe RSE, et al. </w:t>
      </w:r>
      <w:r w:rsidRPr="00D366CB">
        <w:rPr>
          <w:rStyle w:val="atitle2"/>
          <w:rFonts w:ascii="Times New Roman" w:hAnsi="Times New Roman" w:cs="Times New Roman"/>
          <w:bCs/>
          <w:i w:val="0"/>
          <w:sz w:val="22"/>
        </w:rPr>
        <w:t xml:space="preserve">Cognitive effects of atypical antipsychotic medications in patients with Alzheimer's </w:t>
      </w:r>
      <w:proofErr w:type="gramStart"/>
      <w:r w:rsidRPr="00D366CB">
        <w:rPr>
          <w:rStyle w:val="atitle2"/>
          <w:rFonts w:ascii="Times New Roman" w:hAnsi="Times New Roman" w:cs="Times New Roman"/>
          <w:bCs/>
          <w:i w:val="0"/>
          <w:sz w:val="22"/>
        </w:rPr>
        <w:t>Disease</w:t>
      </w:r>
      <w:proofErr w:type="gramEnd"/>
      <w:r w:rsidRPr="00D366CB">
        <w:rPr>
          <w:rStyle w:val="atitle2"/>
          <w:rFonts w:ascii="Times New Roman" w:hAnsi="Times New Roman" w:cs="Times New Roman"/>
          <w:bCs/>
          <w:i w:val="0"/>
          <w:sz w:val="22"/>
        </w:rPr>
        <w:t>: Outcomes From CATIE-AD. The American Journal of Psychiatry 2011</w:t>
      </w:r>
      <w:proofErr w:type="gramStart"/>
      <w:r w:rsidRPr="00D366CB">
        <w:rPr>
          <w:rStyle w:val="atitle2"/>
          <w:rFonts w:ascii="Times New Roman" w:hAnsi="Times New Roman" w:cs="Times New Roman"/>
          <w:bCs/>
          <w:i w:val="0"/>
          <w:sz w:val="22"/>
        </w:rPr>
        <w:t>;</w:t>
      </w:r>
      <w:r w:rsidRPr="00D366CB">
        <w:rPr>
          <w:rStyle w:val="atitle2"/>
          <w:rFonts w:ascii="Times New Roman" w:hAnsi="Times New Roman" w:cs="Times New Roman"/>
          <w:b/>
          <w:bCs/>
          <w:i w:val="0"/>
          <w:sz w:val="22"/>
        </w:rPr>
        <w:t>168</w:t>
      </w:r>
      <w:proofErr w:type="gramEnd"/>
      <w:r w:rsidRPr="00D366CB">
        <w:rPr>
          <w:rStyle w:val="atitle2"/>
          <w:rFonts w:ascii="Times New Roman" w:hAnsi="Times New Roman" w:cs="Times New Roman"/>
          <w:b/>
          <w:bCs/>
          <w:i w:val="0"/>
          <w:sz w:val="22"/>
        </w:rPr>
        <w:t>(</w:t>
      </w:r>
      <w:r w:rsidRPr="00D366CB">
        <w:rPr>
          <w:rStyle w:val="atitle2"/>
          <w:rFonts w:ascii="Times New Roman" w:hAnsi="Times New Roman" w:cs="Times New Roman"/>
          <w:bCs/>
          <w:i w:val="0"/>
          <w:sz w:val="22"/>
        </w:rPr>
        <w:t>8)pp.831-839.</w:t>
      </w:r>
    </w:p>
    <w:p w:rsidR="004602F5" w:rsidRPr="00D366CB" w:rsidRDefault="004602F5" w:rsidP="004602F5">
      <w:pPr>
        <w:ind w:left="-142" w:hanging="720"/>
        <w:rPr>
          <w:sz w:val="22"/>
          <w:szCs w:val="22"/>
        </w:rPr>
      </w:pPr>
      <w:r w:rsidRPr="00D366CB">
        <w:rPr>
          <w:color w:val="000000"/>
          <w:sz w:val="22"/>
          <w:szCs w:val="22"/>
        </w:rPr>
        <w:t xml:space="preserve">Welsh Government </w:t>
      </w:r>
      <w:proofErr w:type="gramStart"/>
      <w:r w:rsidRPr="00D366CB">
        <w:rPr>
          <w:color w:val="000000"/>
          <w:sz w:val="22"/>
          <w:szCs w:val="22"/>
        </w:rPr>
        <w:t xml:space="preserve">2014 </w:t>
      </w:r>
      <w:r w:rsidRPr="00D366CB">
        <w:rPr>
          <w:sz w:val="22"/>
          <w:szCs w:val="22"/>
        </w:rPr>
        <w:t xml:space="preserve"> Learning</w:t>
      </w:r>
      <w:proofErr w:type="gramEnd"/>
      <w:r w:rsidRPr="00D366CB">
        <w:rPr>
          <w:sz w:val="22"/>
          <w:szCs w:val="22"/>
        </w:rPr>
        <w:t xml:space="preserve"> from Trusted to Care Ministerial Unannounced Spot Check Visits All Wales Report. </w:t>
      </w:r>
      <w:proofErr w:type="spellStart"/>
      <w:proofErr w:type="gramStart"/>
      <w:r w:rsidRPr="00D366CB">
        <w:rPr>
          <w:sz w:val="22"/>
          <w:szCs w:val="22"/>
        </w:rPr>
        <w:t>Dept</w:t>
      </w:r>
      <w:proofErr w:type="spellEnd"/>
      <w:r w:rsidRPr="00D366CB">
        <w:rPr>
          <w:sz w:val="22"/>
          <w:szCs w:val="22"/>
        </w:rPr>
        <w:t xml:space="preserve"> of Health and Social Services, Welsh Government, Crown copyright.</w:t>
      </w:r>
      <w:proofErr w:type="gramEnd"/>
      <w:r w:rsidRPr="00D366CB">
        <w:rPr>
          <w:sz w:val="22"/>
          <w:szCs w:val="22"/>
        </w:rPr>
        <w:t xml:space="preserve"> </w:t>
      </w:r>
      <w:proofErr w:type="gramStart"/>
      <w:r w:rsidRPr="00D366CB">
        <w:rPr>
          <w:sz w:val="22"/>
          <w:szCs w:val="22"/>
        </w:rPr>
        <w:t>available</w:t>
      </w:r>
      <w:proofErr w:type="gramEnd"/>
      <w:r w:rsidRPr="00D366CB">
        <w:rPr>
          <w:sz w:val="22"/>
          <w:szCs w:val="22"/>
        </w:rPr>
        <w:t xml:space="preserve">, accessed 15.1.15: </w:t>
      </w:r>
      <w:hyperlink r:id="rId13" w:history="1">
        <w:r w:rsidRPr="00D366CB">
          <w:rPr>
            <w:rStyle w:val="Hyperlink"/>
            <w:sz w:val="22"/>
            <w:szCs w:val="22"/>
          </w:rPr>
          <w:t>http://wales.gov.uk/docs/dhss/publications/141016allwalesen.pdf</w:t>
        </w:r>
      </w:hyperlink>
      <w:r w:rsidRPr="00D366CB">
        <w:rPr>
          <w:sz w:val="22"/>
          <w:szCs w:val="22"/>
        </w:rPr>
        <w:t xml:space="preserve"> </w:t>
      </w:r>
    </w:p>
    <w:p w:rsidR="004602F5" w:rsidRPr="00D366CB" w:rsidRDefault="004602F5" w:rsidP="004602F5">
      <w:pPr>
        <w:ind w:left="-142" w:hanging="720"/>
        <w:rPr>
          <w:sz w:val="22"/>
          <w:szCs w:val="22"/>
        </w:rPr>
      </w:pPr>
      <w:r w:rsidRPr="00D366CB">
        <w:rPr>
          <w:sz w:val="22"/>
          <w:szCs w:val="22"/>
        </w:rPr>
        <w:t xml:space="preserve">Wu T.Y., Jen M.H., Bottle A., </w:t>
      </w:r>
      <w:proofErr w:type="spellStart"/>
      <w:r w:rsidRPr="00D366CB">
        <w:rPr>
          <w:sz w:val="22"/>
          <w:szCs w:val="22"/>
        </w:rPr>
        <w:t>Molokhia</w:t>
      </w:r>
      <w:proofErr w:type="spellEnd"/>
      <w:r w:rsidRPr="00D366CB">
        <w:rPr>
          <w:sz w:val="22"/>
          <w:szCs w:val="22"/>
        </w:rPr>
        <w:t xml:space="preserve"> M., </w:t>
      </w:r>
      <w:proofErr w:type="spellStart"/>
      <w:r w:rsidRPr="00D366CB">
        <w:rPr>
          <w:sz w:val="22"/>
          <w:szCs w:val="22"/>
        </w:rPr>
        <w:t>Aylin</w:t>
      </w:r>
      <w:proofErr w:type="spellEnd"/>
      <w:r w:rsidRPr="00D366CB">
        <w:rPr>
          <w:sz w:val="22"/>
          <w:szCs w:val="22"/>
        </w:rPr>
        <w:t xml:space="preserve"> P., Bell D. &amp; </w:t>
      </w:r>
      <w:proofErr w:type="spellStart"/>
      <w:r w:rsidRPr="00D366CB">
        <w:rPr>
          <w:sz w:val="22"/>
          <w:szCs w:val="22"/>
        </w:rPr>
        <w:t>Majeed</w:t>
      </w:r>
      <w:proofErr w:type="spellEnd"/>
      <w:r w:rsidRPr="00D366CB">
        <w:rPr>
          <w:sz w:val="22"/>
          <w:szCs w:val="22"/>
        </w:rPr>
        <w:t xml:space="preserve"> A. (2010). Ten-year trends in hospital admissions for adverse drug reactions in England 1999-2009. </w:t>
      </w:r>
      <w:proofErr w:type="gramStart"/>
      <w:r w:rsidRPr="00D366CB">
        <w:rPr>
          <w:sz w:val="22"/>
          <w:szCs w:val="22"/>
        </w:rPr>
        <w:t>Journal of the Royal Society of Medicine.103 (6), 239-50.</w:t>
      </w:r>
      <w:proofErr w:type="gramEnd"/>
      <w:r w:rsidRPr="00D366CB">
        <w:rPr>
          <w:sz w:val="22"/>
          <w:szCs w:val="22"/>
        </w:rPr>
        <w:t xml:space="preserve"> DOI: 10.1258/jrsm.2010.100113.</w:t>
      </w:r>
    </w:p>
    <w:p w:rsidR="004602F5" w:rsidRDefault="004602F5" w:rsidP="004602F5">
      <w:pPr>
        <w:pStyle w:val="NICEnormal"/>
        <w:rPr>
          <w:lang w:val="en-GB"/>
        </w:rPr>
      </w:pPr>
    </w:p>
    <w:p w:rsidR="005B0B77" w:rsidRDefault="004602F5"/>
    <w:sectPr w:rsidR="005B0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F5"/>
    <w:rsid w:val="001313E2"/>
    <w:rsid w:val="00406037"/>
    <w:rsid w:val="0046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ICEnormal"/>
    <w:link w:val="Heading2Char"/>
    <w:uiPriority w:val="9"/>
    <w:qFormat/>
    <w:rsid w:val="004602F5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uiPriority w:val="9"/>
    <w:qFormat/>
    <w:rsid w:val="004602F5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02F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602F5"/>
    <w:rPr>
      <w:rFonts w:ascii="Arial" w:eastAsia="Times New Roman" w:hAnsi="Arial" w:cs="Arial"/>
      <w:b/>
      <w:bCs/>
      <w:sz w:val="24"/>
      <w:szCs w:val="24"/>
    </w:rPr>
  </w:style>
  <w:style w:type="paragraph" w:customStyle="1" w:styleId="NICEnormal">
    <w:name w:val="NICE normal"/>
    <w:rsid w:val="004602F5"/>
    <w:pPr>
      <w:spacing w:after="240" w:line="36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4602F5"/>
    <w:pPr>
      <w:tabs>
        <w:tab w:val="center" w:pos="4153"/>
        <w:tab w:val="right" w:pos="8306"/>
      </w:tabs>
      <w:spacing w:after="240"/>
    </w:pPr>
    <w:rPr>
      <w:rFonts w:ascii="Arial" w:hAnsi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602F5"/>
    <w:rPr>
      <w:rFonts w:ascii="Arial" w:eastAsia="Times New Roman" w:hAnsi="Arial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4602F5"/>
    <w:rPr>
      <w:color w:val="555555"/>
      <w:u w:val="single"/>
    </w:rPr>
  </w:style>
  <w:style w:type="paragraph" w:styleId="ListParagraph">
    <w:name w:val="List Paragraph"/>
    <w:basedOn w:val="Normal"/>
    <w:uiPriority w:val="34"/>
    <w:qFormat/>
    <w:rsid w:val="004602F5"/>
    <w:pPr>
      <w:ind w:left="720"/>
      <w:contextualSpacing/>
    </w:pPr>
    <w:rPr>
      <w:rFonts w:ascii="Arial" w:eastAsia="MS Mincho" w:hAnsi="Arial" w:cs="Arial"/>
      <w:sz w:val="20"/>
      <w:szCs w:val="22"/>
      <w:lang w:eastAsia="en-GB"/>
    </w:rPr>
  </w:style>
  <w:style w:type="paragraph" w:customStyle="1" w:styleId="Default">
    <w:name w:val="Default"/>
    <w:rsid w:val="004602F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atitle2">
    <w:name w:val="atitle2"/>
    <w:rsid w:val="004602F5"/>
    <w:rPr>
      <w:i/>
      <w:iCs/>
      <w:color w:val="333333"/>
    </w:rPr>
  </w:style>
  <w:style w:type="character" w:customStyle="1" w:styleId="slug-doi">
    <w:name w:val="slug-doi"/>
    <w:rsid w:val="004602F5"/>
  </w:style>
  <w:style w:type="character" w:styleId="HTMLCite">
    <w:name w:val="HTML Cite"/>
    <w:uiPriority w:val="99"/>
    <w:unhideWhenUsed/>
    <w:rsid w:val="004602F5"/>
    <w:rPr>
      <w:i/>
      <w:iCs/>
    </w:rPr>
  </w:style>
  <w:style w:type="character" w:customStyle="1" w:styleId="slug-elocation">
    <w:name w:val="slug-elocation"/>
    <w:rsid w:val="004602F5"/>
  </w:style>
  <w:style w:type="character" w:customStyle="1" w:styleId="CharChar10">
    <w:name w:val=" Char Char10"/>
    <w:locked/>
    <w:rsid w:val="004602F5"/>
    <w:rPr>
      <w:rFonts w:ascii="Cambria" w:hAnsi="Cambria"/>
      <w:b/>
      <w:bCs/>
      <w:i/>
      <w:iCs/>
      <w:sz w:val="28"/>
      <w:szCs w:val="28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ICEnormal"/>
    <w:link w:val="Heading2Char"/>
    <w:uiPriority w:val="9"/>
    <w:qFormat/>
    <w:rsid w:val="004602F5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uiPriority w:val="9"/>
    <w:qFormat/>
    <w:rsid w:val="004602F5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02F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602F5"/>
    <w:rPr>
      <w:rFonts w:ascii="Arial" w:eastAsia="Times New Roman" w:hAnsi="Arial" w:cs="Arial"/>
      <w:b/>
      <w:bCs/>
      <w:sz w:val="24"/>
      <w:szCs w:val="24"/>
    </w:rPr>
  </w:style>
  <w:style w:type="paragraph" w:customStyle="1" w:styleId="NICEnormal">
    <w:name w:val="NICE normal"/>
    <w:rsid w:val="004602F5"/>
    <w:pPr>
      <w:spacing w:after="240" w:line="36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4602F5"/>
    <w:pPr>
      <w:tabs>
        <w:tab w:val="center" w:pos="4153"/>
        <w:tab w:val="right" w:pos="8306"/>
      </w:tabs>
      <w:spacing w:after="240"/>
    </w:pPr>
    <w:rPr>
      <w:rFonts w:ascii="Arial" w:hAnsi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602F5"/>
    <w:rPr>
      <w:rFonts w:ascii="Arial" w:eastAsia="Times New Roman" w:hAnsi="Arial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4602F5"/>
    <w:rPr>
      <w:color w:val="555555"/>
      <w:u w:val="single"/>
    </w:rPr>
  </w:style>
  <w:style w:type="paragraph" w:styleId="ListParagraph">
    <w:name w:val="List Paragraph"/>
    <w:basedOn w:val="Normal"/>
    <w:uiPriority w:val="34"/>
    <w:qFormat/>
    <w:rsid w:val="004602F5"/>
    <w:pPr>
      <w:ind w:left="720"/>
      <w:contextualSpacing/>
    </w:pPr>
    <w:rPr>
      <w:rFonts w:ascii="Arial" w:eastAsia="MS Mincho" w:hAnsi="Arial" w:cs="Arial"/>
      <w:sz w:val="20"/>
      <w:szCs w:val="22"/>
      <w:lang w:eastAsia="en-GB"/>
    </w:rPr>
  </w:style>
  <w:style w:type="paragraph" w:customStyle="1" w:styleId="Default">
    <w:name w:val="Default"/>
    <w:rsid w:val="004602F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atitle2">
    <w:name w:val="atitle2"/>
    <w:rsid w:val="004602F5"/>
    <w:rPr>
      <w:i/>
      <w:iCs/>
      <w:color w:val="333333"/>
    </w:rPr>
  </w:style>
  <w:style w:type="character" w:customStyle="1" w:styleId="slug-doi">
    <w:name w:val="slug-doi"/>
    <w:rsid w:val="004602F5"/>
  </w:style>
  <w:style w:type="character" w:styleId="HTMLCite">
    <w:name w:val="HTML Cite"/>
    <w:uiPriority w:val="99"/>
    <w:unhideWhenUsed/>
    <w:rsid w:val="004602F5"/>
    <w:rPr>
      <w:i/>
      <w:iCs/>
    </w:rPr>
  </w:style>
  <w:style w:type="character" w:customStyle="1" w:styleId="slug-elocation">
    <w:name w:val="slug-elocation"/>
    <w:rsid w:val="004602F5"/>
  </w:style>
  <w:style w:type="character" w:customStyle="1" w:styleId="CharChar10">
    <w:name w:val=" Char Char10"/>
    <w:locked/>
    <w:rsid w:val="004602F5"/>
    <w:rPr>
      <w:rFonts w:ascii="Cambria" w:hAnsi="Cambria"/>
      <w:b/>
      <w:bCs/>
      <w:i/>
      <w:iCs/>
      <w:sz w:val="28"/>
      <w:szCs w:val="2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ontier-economics.com/documents/2014/10/exploring-the-costs-of-unsafe-care-in-the-nhs-frontier-report-2-2-2-2.pdf" TargetMode="External"/><Relationship Id="rId13" Type="http://schemas.openxmlformats.org/officeDocument/2006/relationships/hyperlink" Target="http://wales.gov.uk/docs/dhss/publications/141016allwalesen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h.gov.uk/prod_consum_dh/groups/dh_digitalassets/documents/digitalasset/dh_108302.pdf" TargetMode="External"/><Relationship Id="rId12" Type="http://schemas.openxmlformats.org/officeDocument/2006/relationships/hyperlink" Target="http://www.nuffieldtrust.org.uk/sites/files/nuffield/publication/140617_decade_of_austerity_wal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vancommission.org/sitesplus/documents/1101/Bevan%20Commission%20Simply%20Prudent%20Healthcare%20v1%2004122013.pdf" TargetMode="External"/><Relationship Id="rId11" Type="http://schemas.openxmlformats.org/officeDocument/2006/relationships/hyperlink" Target="http://www.nuffieldtrust.org.uk/sites/files/nuffield/publication/140617_decade_of_austerity_wale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cbi.nlm.nih.gov/pubmed/18188866?itool=EntrezSystem2.PEntrez.Pubmed.Pubmed_ResultsPanel.Pubmed_RVDocSum&amp;ordinalpos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18188866?itool=EntrezSystem2.PEntrez.Pubmed.Pubmed_ResultsPanel.Pubmed_RVDocSum&amp;ordinalpos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2A44B8B9</Template>
  <TotalTime>1</TotalTime>
  <Pages>4</Pages>
  <Words>1817</Words>
  <Characters>10363</Characters>
  <Application>Microsoft Office Word</Application>
  <DocSecurity>0</DocSecurity>
  <Lines>86</Lines>
  <Paragraphs>24</Paragraphs>
  <ScaleCrop>false</ScaleCrop>
  <Company>Swansea University</Company>
  <LinksUpToDate>false</LinksUpToDate>
  <CharactersWithSpaces>12156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Susan</dc:creator>
  <cp:lastModifiedBy>Jordan, Susan</cp:lastModifiedBy>
  <cp:revision>1</cp:revision>
  <dcterms:created xsi:type="dcterms:W3CDTF">2015-07-02T15:32:00Z</dcterms:created>
  <dcterms:modified xsi:type="dcterms:W3CDTF">2015-07-02T15:33:00Z</dcterms:modified>
</cp:coreProperties>
</file>