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49" w:rsidRPr="00845331" w:rsidRDefault="00D64649" w:rsidP="00D64649">
      <w:pPr>
        <w:pStyle w:val="p2"/>
        <w:jc w:val="both"/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GoBack"/>
      <w:bookmarkEnd w:id="0"/>
      <w:r w:rsidRPr="00845331"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  <w:t xml:space="preserve">Figure 1: </w:t>
      </w:r>
      <w:r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  <w:t xml:space="preserve">Infection prevention and control </w:t>
      </w:r>
      <w:r w:rsidRPr="00845331"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  <w:t>Breakthrough Series (</w:t>
      </w:r>
      <w:r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  <w:t xml:space="preserve">Adapted from </w:t>
      </w:r>
      <w:r w:rsidRPr="00845331">
        <w:rPr>
          <w:rStyle w:val="s1"/>
          <w:rFonts w:asciiTheme="minorHAnsi" w:hAnsiTheme="minorHAnsi" w:cstheme="minorHAnsi"/>
          <w:b/>
          <w:color w:val="auto"/>
          <w:sz w:val="22"/>
          <w:szCs w:val="22"/>
        </w:rPr>
        <w:t>IHI, 2003)</w:t>
      </w:r>
    </w:p>
    <w:p w:rsidR="00D64649" w:rsidRDefault="00D64649">
      <w:pPr>
        <w:rPr>
          <w:rFonts w:ascii="Calibri" w:hAnsi="Calibri" w:cs="Calibri"/>
          <w:noProof/>
        </w:rPr>
      </w:pPr>
      <w:r>
        <w:rPr>
          <w:rFonts w:cstheme="minorHAnsi"/>
          <w:noProof/>
          <w:lang w:eastAsia="en-GB"/>
        </w:rPr>
        <w:drawing>
          <wp:inline distT="0" distB="0" distL="0" distR="0" wp14:anchorId="72EE3C0E" wp14:editId="3882EC68">
            <wp:extent cx="5731510" cy="4274185"/>
            <wp:effectExtent l="19050" t="19050" r="2159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741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116F6D" w:rsidRDefault="00116F6D">
      <w:pPr>
        <w:rPr>
          <w:rFonts w:ascii="Calibri" w:hAnsi="Calibri" w:cs="Calibri"/>
          <w:noProof/>
        </w:rPr>
      </w:pPr>
    </w:p>
    <w:p w:rsidR="00116F6D" w:rsidRDefault="00A009ED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Figure 2:</w:t>
      </w:r>
    </w:p>
    <w:p w:rsidR="00A009ED" w:rsidRDefault="00A009ED">
      <w:pPr>
        <w:rPr>
          <w:rFonts w:ascii="Calibri" w:hAnsi="Calibri" w:cs="Calibri"/>
          <w:noProof/>
        </w:rPr>
      </w:pPr>
      <w:r>
        <w:rPr>
          <w:noProof/>
          <w:lang w:eastAsia="en-GB"/>
        </w:rPr>
        <w:drawing>
          <wp:inline distT="0" distB="0" distL="0" distR="0" wp14:anchorId="31658A09" wp14:editId="589C1665">
            <wp:extent cx="5731510" cy="3306445"/>
            <wp:effectExtent l="0" t="0" r="2540" b="825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4DC4E23-53DA-47A1-916E-324686956B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B275F" w:rsidRDefault="00116F6D">
      <w:r>
        <w:rPr>
          <w:noProof/>
          <w:lang w:eastAsia="en-GB"/>
        </w:rPr>
        <w:lastRenderedPageBreak/>
        <w:drawing>
          <wp:inline distT="0" distB="0" distL="0" distR="0" wp14:anchorId="6C3EFE1C" wp14:editId="074B34E5">
            <wp:extent cx="5731510" cy="3306445"/>
            <wp:effectExtent l="0" t="0" r="2540" b="825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4DC4E23-53DA-47A1-916E-324686956B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CB2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5F"/>
    <w:rsid w:val="00116F6D"/>
    <w:rsid w:val="004C0C60"/>
    <w:rsid w:val="004F3331"/>
    <w:rsid w:val="00A009ED"/>
    <w:rsid w:val="00B412DA"/>
    <w:rsid w:val="00CB275F"/>
    <w:rsid w:val="00D536B9"/>
    <w:rsid w:val="00D64649"/>
    <w:rsid w:val="00E1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89917-9729-4859-93D6-D14D263F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D64649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GB"/>
    </w:rPr>
  </w:style>
  <w:style w:type="character" w:customStyle="1" w:styleId="s1">
    <w:name w:val="s1"/>
    <w:basedOn w:val="DefaultParagraphFont"/>
    <w:rsid w:val="00D64649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Figure 2: A 120 day quality improvement project focussing on improving pre-meal patient hand hygiene compliance accross a health economy in Nuneaton.</a:t>
            </a:r>
            <a:r>
              <a:rPr lang="en-GB" baseline="0"/>
              <a:t> </a:t>
            </a:r>
            <a:endParaRPr lang="en-GB"/>
          </a:p>
        </c:rich>
      </c:tx>
      <c:layout>
        <c:manualLayout>
          <c:xMode val="edge"/>
          <c:yMode val="edge"/>
          <c:x val="0.12610309304557268"/>
          <c:y val="3.81690090417606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% patient pre meal hand hygiene compliance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Sheet1!$B$3:$B$8</c:f>
              <c:strCache>
                <c:ptCount val="6"/>
                <c:pt idx="0">
                  <c:v>Pre QIC</c:v>
                </c:pt>
                <c:pt idx="1">
                  <c:v>Day 0</c:v>
                </c:pt>
                <c:pt idx="2">
                  <c:v>Day 30</c:v>
                </c:pt>
                <c:pt idx="3">
                  <c:v>Day 60</c:v>
                </c:pt>
                <c:pt idx="4">
                  <c:v>Day 90</c:v>
                </c:pt>
                <c:pt idx="5">
                  <c:v>Day 120</c:v>
                </c:pt>
              </c:strCache>
            </c:strRef>
          </c:cat>
          <c:val>
            <c:numRef>
              <c:f>Sheet1!$C$3:$C$8</c:f>
              <c:numCache>
                <c:formatCode>General</c:formatCode>
                <c:ptCount val="6"/>
                <c:pt idx="0">
                  <c:v>13</c:v>
                </c:pt>
                <c:pt idx="1">
                  <c:v>13</c:v>
                </c:pt>
                <c:pt idx="2">
                  <c:v>45</c:v>
                </c:pt>
                <c:pt idx="3">
                  <c:v>64</c:v>
                </c:pt>
                <c:pt idx="4">
                  <c:v>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4FA-4117-88A0-73CE6C1065BE}"/>
            </c:ext>
          </c:extLst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Median pre QIC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Sheet1!$B$3:$B$8</c:f>
              <c:strCache>
                <c:ptCount val="6"/>
                <c:pt idx="0">
                  <c:v>Pre QIC</c:v>
                </c:pt>
                <c:pt idx="1">
                  <c:v>Day 0</c:v>
                </c:pt>
                <c:pt idx="2">
                  <c:v>Day 30</c:v>
                </c:pt>
                <c:pt idx="3">
                  <c:v>Day 60</c:v>
                </c:pt>
                <c:pt idx="4">
                  <c:v>Day 90</c:v>
                </c:pt>
                <c:pt idx="5">
                  <c:v>Day 120</c:v>
                </c:pt>
              </c:strCache>
            </c:strRef>
          </c:cat>
          <c:val>
            <c:numRef>
              <c:f>Sheet1!$D$3:$D$8</c:f>
              <c:numCache>
                <c:formatCode>General</c:formatCode>
                <c:ptCount val="6"/>
                <c:pt idx="0">
                  <c:v>13</c:v>
                </c:pt>
                <c:pt idx="1">
                  <c:v>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4FA-4117-88A0-73CE6C1065BE}"/>
            </c:ext>
          </c:extLst>
        </c:ser>
        <c:ser>
          <c:idx val="2"/>
          <c:order val="2"/>
          <c:tx>
            <c:strRef>
              <c:f>Sheet1!$E$2</c:f>
              <c:strCache>
                <c:ptCount val="1"/>
                <c:pt idx="0">
                  <c:v>Median during QIC</c:v>
                </c:pt>
              </c:strCache>
            </c:strRef>
          </c:tx>
          <c:spPr>
            <a:ln w="28575" cap="rnd">
              <a:solidFill>
                <a:srgbClr val="9999FF"/>
              </a:solidFill>
              <a:round/>
            </a:ln>
            <a:effectLst/>
          </c:spPr>
          <c:marker>
            <c:symbol val="none"/>
          </c:marker>
          <c:cat>
            <c:strRef>
              <c:f>Sheet1!$B$3:$B$8</c:f>
              <c:strCache>
                <c:ptCount val="6"/>
                <c:pt idx="0">
                  <c:v>Pre QIC</c:v>
                </c:pt>
                <c:pt idx="1">
                  <c:v>Day 0</c:v>
                </c:pt>
                <c:pt idx="2">
                  <c:v>Day 30</c:v>
                </c:pt>
                <c:pt idx="3">
                  <c:v>Day 60</c:v>
                </c:pt>
                <c:pt idx="4">
                  <c:v>Day 90</c:v>
                </c:pt>
                <c:pt idx="5">
                  <c:v>Day 120</c:v>
                </c:pt>
              </c:strCache>
            </c:strRef>
          </c:cat>
          <c:val>
            <c:numRef>
              <c:f>Sheet1!$E$3:$E$8</c:f>
              <c:numCache>
                <c:formatCode>General</c:formatCode>
                <c:ptCount val="6"/>
                <c:pt idx="0">
                  <c:v>0</c:v>
                </c:pt>
                <c:pt idx="2">
                  <c:v>69</c:v>
                </c:pt>
                <c:pt idx="3">
                  <c:v>69</c:v>
                </c:pt>
                <c:pt idx="4">
                  <c:v>69</c:v>
                </c:pt>
                <c:pt idx="5">
                  <c:v>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4FA-4117-88A0-73CE6C1065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5684464"/>
        <c:axId val="400264416"/>
      </c:lineChart>
      <c:catAx>
        <c:axId val="39568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264416"/>
        <c:crosses val="autoZero"/>
        <c:auto val="1"/>
        <c:lblAlgn val="ctr"/>
        <c:lblOffset val="100"/>
        <c:noMultiLvlLbl val="0"/>
      </c:catAx>
      <c:valAx>
        <c:axId val="40026441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68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rgbClr val="9999FF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Figure 3: A 120 day quality improvement project focussing on improving pre-meal patient hand hygiene compliance accross a health economy in Nuneaton.</a:t>
            </a:r>
            <a:r>
              <a:rPr lang="en-GB" baseline="0"/>
              <a:t> </a:t>
            </a:r>
            <a:endParaRPr lang="en-GB"/>
          </a:p>
        </c:rich>
      </c:tx>
      <c:layout>
        <c:manualLayout>
          <c:xMode val="edge"/>
          <c:yMode val="edge"/>
          <c:x val="0.12610309304557268"/>
          <c:y val="3.81690090417606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% patient pre meal hand hygiene compliance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Sheet1!$B$3:$B$8</c:f>
              <c:strCache>
                <c:ptCount val="6"/>
                <c:pt idx="0">
                  <c:v>Pre QIC</c:v>
                </c:pt>
                <c:pt idx="1">
                  <c:v>Day 0</c:v>
                </c:pt>
                <c:pt idx="2">
                  <c:v>Day 30</c:v>
                </c:pt>
                <c:pt idx="3">
                  <c:v>Day 60</c:v>
                </c:pt>
                <c:pt idx="4">
                  <c:v>Day 90</c:v>
                </c:pt>
                <c:pt idx="5">
                  <c:v>Day 120</c:v>
                </c:pt>
              </c:strCache>
            </c:strRef>
          </c:cat>
          <c:val>
            <c:numRef>
              <c:f>Sheet1!$C$3:$C$8</c:f>
              <c:numCache>
                <c:formatCode>General</c:formatCode>
                <c:ptCount val="6"/>
                <c:pt idx="0">
                  <c:v>13</c:v>
                </c:pt>
                <c:pt idx="1">
                  <c:v>13</c:v>
                </c:pt>
                <c:pt idx="2">
                  <c:v>45</c:v>
                </c:pt>
                <c:pt idx="3">
                  <c:v>64</c:v>
                </c:pt>
                <c:pt idx="4">
                  <c:v>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93C-4FE8-855F-E7FD0A28DC02}"/>
            </c:ext>
          </c:extLst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Median pre QIC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Sheet1!$B$3:$B$8</c:f>
              <c:strCache>
                <c:ptCount val="6"/>
                <c:pt idx="0">
                  <c:v>Pre QIC</c:v>
                </c:pt>
                <c:pt idx="1">
                  <c:v>Day 0</c:v>
                </c:pt>
                <c:pt idx="2">
                  <c:v>Day 30</c:v>
                </c:pt>
                <c:pt idx="3">
                  <c:v>Day 60</c:v>
                </c:pt>
                <c:pt idx="4">
                  <c:v>Day 90</c:v>
                </c:pt>
                <c:pt idx="5">
                  <c:v>Day 120</c:v>
                </c:pt>
              </c:strCache>
            </c:strRef>
          </c:cat>
          <c:val>
            <c:numRef>
              <c:f>Sheet1!$D$3:$D$8</c:f>
              <c:numCache>
                <c:formatCode>General</c:formatCode>
                <c:ptCount val="6"/>
                <c:pt idx="0">
                  <c:v>13</c:v>
                </c:pt>
                <c:pt idx="1">
                  <c:v>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93C-4FE8-855F-E7FD0A28DC02}"/>
            </c:ext>
          </c:extLst>
        </c:ser>
        <c:ser>
          <c:idx val="2"/>
          <c:order val="2"/>
          <c:tx>
            <c:strRef>
              <c:f>Sheet1!$E$2</c:f>
              <c:strCache>
                <c:ptCount val="1"/>
                <c:pt idx="0">
                  <c:v>Median during QIC</c:v>
                </c:pt>
              </c:strCache>
            </c:strRef>
          </c:tx>
          <c:spPr>
            <a:ln w="28575" cap="rnd">
              <a:solidFill>
                <a:srgbClr val="9999FF"/>
              </a:solidFill>
              <a:round/>
            </a:ln>
            <a:effectLst/>
          </c:spPr>
          <c:marker>
            <c:symbol val="none"/>
          </c:marker>
          <c:cat>
            <c:strRef>
              <c:f>Sheet1!$B$3:$B$8</c:f>
              <c:strCache>
                <c:ptCount val="6"/>
                <c:pt idx="0">
                  <c:v>Pre QIC</c:v>
                </c:pt>
                <c:pt idx="1">
                  <c:v>Day 0</c:v>
                </c:pt>
                <c:pt idx="2">
                  <c:v>Day 30</c:v>
                </c:pt>
                <c:pt idx="3">
                  <c:v>Day 60</c:v>
                </c:pt>
                <c:pt idx="4">
                  <c:v>Day 90</c:v>
                </c:pt>
                <c:pt idx="5">
                  <c:v>Day 120</c:v>
                </c:pt>
              </c:strCache>
            </c:strRef>
          </c:cat>
          <c:val>
            <c:numRef>
              <c:f>Sheet1!$E$3:$E$8</c:f>
              <c:numCache>
                <c:formatCode>General</c:formatCode>
                <c:ptCount val="6"/>
                <c:pt idx="0">
                  <c:v>0</c:v>
                </c:pt>
                <c:pt idx="2">
                  <c:v>69</c:v>
                </c:pt>
                <c:pt idx="3">
                  <c:v>69</c:v>
                </c:pt>
                <c:pt idx="4">
                  <c:v>69</c:v>
                </c:pt>
                <c:pt idx="5">
                  <c:v>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93C-4FE8-855F-E7FD0A28DC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0265200"/>
        <c:axId val="400265592"/>
      </c:lineChart>
      <c:catAx>
        <c:axId val="40026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265592"/>
        <c:crosses val="autoZero"/>
        <c:auto val="1"/>
        <c:lblAlgn val="ctr"/>
        <c:lblOffset val="100"/>
        <c:noMultiLvlLbl val="0"/>
      </c:catAx>
      <c:valAx>
        <c:axId val="40026559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265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rgbClr val="9999FF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E87CD75D</Template>
  <TotalTime>0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Adams</dc:creator>
  <cp:keywords/>
  <dc:description/>
  <cp:lastModifiedBy>Bruce Smith</cp:lastModifiedBy>
  <cp:revision>2</cp:revision>
  <dcterms:created xsi:type="dcterms:W3CDTF">2019-01-10T10:50:00Z</dcterms:created>
  <dcterms:modified xsi:type="dcterms:W3CDTF">2019-01-10T10:50:00Z</dcterms:modified>
</cp:coreProperties>
</file>