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24" w:rsidRPr="003C2E94" w:rsidRDefault="00441824" w:rsidP="00441824">
      <w:pPr>
        <w:rPr>
          <w:rFonts w:ascii="Trueno" w:hAnsi="Trueno"/>
          <w:sz w:val="24"/>
          <w:szCs w:val="24"/>
          <w:u w:val="single"/>
        </w:rPr>
      </w:pPr>
      <w:r w:rsidRPr="003C2E94">
        <w:rPr>
          <w:rFonts w:ascii="Trueno" w:hAnsi="Trueno"/>
          <w:sz w:val="24"/>
          <w:szCs w:val="24"/>
          <w:u w:val="single"/>
        </w:rPr>
        <w:t>Practice Audit Tool (Evidence 1)</w:t>
      </w:r>
    </w:p>
    <w:p w:rsidR="00441824" w:rsidRPr="003C2E94" w:rsidRDefault="00441824" w:rsidP="00441824">
      <w:pPr>
        <w:rPr>
          <w:rFonts w:ascii="Trueno" w:hAnsi="Trueno"/>
          <w:b/>
          <w:sz w:val="24"/>
          <w:szCs w:val="24"/>
        </w:rPr>
      </w:pPr>
      <w:r w:rsidRPr="003C2E94">
        <w:rPr>
          <w:rFonts w:ascii="Trueno" w:hAnsi="Trueno" w:cs="Arial"/>
          <w:b/>
          <w:bCs/>
          <w:sz w:val="24"/>
          <w:szCs w:val="24"/>
        </w:rPr>
        <w:t xml:space="preserve">Practice Audit of </w:t>
      </w:r>
      <w:r w:rsidRPr="003C2E94">
        <w:rPr>
          <w:rFonts w:ascii="Trueno" w:hAnsi="Trueno"/>
          <w:b/>
          <w:sz w:val="24"/>
          <w:szCs w:val="24"/>
        </w:rPr>
        <w:t>NICE NG67: Managing Medicines for Adults receiving Social Care in the Community (March 2017)</w:t>
      </w:r>
    </w:p>
    <w:p w:rsidR="00441824" w:rsidRPr="003C2E94" w:rsidRDefault="00441824" w:rsidP="00441824">
      <w:pPr>
        <w:rPr>
          <w:rFonts w:ascii="Trueno" w:hAnsi="Trueno" w:cs="Arial"/>
          <w:b/>
          <w:sz w:val="24"/>
          <w:szCs w:val="24"/>
          <w:u w:val="single"/>
        </w:rPr>
      </w:pPr>
      <w:r w:rsidRPr="003C2E94">
        <w:rPr>
          <w:rFonts w:ascii="Trueno" w:hAnsi="Trueno" w:cs="Arial"/>
          <w:b/>
          <w:sz w:val="24"/>
          <w:szCs w:val="24"/>
          <w:u w:val="single"/>
        </w:rPr>
        <w:t xml:space="preserve">Rationale: Why are we completing this audit? </w:t>
      </w:r>
    </w:p>
    <w:p w:rsidR="00441824" w:rsidRPr="003C2E94" w:rsidRDefault="00441824" w:rsidP="00441824">
      <w:pPr>
        <w:rPr>
          <w:rFonts w:ascii="Trueno" w:hAnsi="Trueno" w:cs="Arial"/>
          <w:sz w:val="24"/>
          <w:szCs w:val="24"/>
        </w:rPr>
      </w:pPr>
      <w:r w:rsidRPr="003C2E94">
        <w:rPr>
          <w:rFonts w:ascii="Trueno" w:hAnsi="Trueno" w:cs="Arial"/>
          <w:sz w:val="24"/>
          <w:szCs w:val="24"/>
        </w:rPr>
        <w:t>People receiving social care in the community may be at greater risk of medicine –related problems as a result of having multiple physical and mental health long term conditions known as ‘Multimorbidity’ and/or the need to take multiple medicines known as ‘Polypharmacy’.</w:t>
      </w:r>
    </w:p>
    <w:p w:rsidR="00441824" w:rsidRPr="003C2E94" w:rsidRDefault="00441824" w:rsidP="00441824">
      <w:pPr>
        <w:rPr>
          <w:rFonts w:ascii="Trueno" w:hAnsi="Trueno" w:cs="Arial"/>
          <w:sz w:val="24"/>
          <w:szCs w:val="24"/>
        </w:rPr>
      </w:pPr>
      <w:r w:rsidRPr="003C2E94">
        <w:rPr>
          <w:rFonts w:ascii="Trueno" w:hAnsi="Trueno" w:cs="Arial"/>
          <w:sz w:val="24"/>
          <w:szCs w:val="24"/>
        </w:rPr>
        <w:t>In March 2017 NICE produced a guideline (NG67) to help ensure that adults who receive social care in the community get the support they need to manage their medicines safely and effectively.</w:t>
      </w:r>
    </w:p>
    <w:p w:rsidR="00441824" w:rsidRPr="003C2E94" w:rsidRDefault="00441824" w:rsidP="00441824">
      <w:pPr>
        <w:rPr>
          <w:rFonts w:ascii="Trueno" w:hAnsi="Trueno" w:cs="Arial"/>
          <w:sz w:val="24"/>
          <w:szCs w:val="24"/>
        </w:rPr>
      </w:pPr>
      <w:r w:rsidRPr="003C2E94">
        <w:rPr>
          <w:rFonts w:ascii="Trueno" w:hAnsi="Trueno" w:cs="Arial"/>
          <w:sz w:val="24"/>
          <w:szCs w:val="24"/>
        </w:rPr>
        <w:t>This baseline audit of the NICE guidance will assist specialist services to assess their current practice against the NICE standards and will be completed in Q3 2018/19 Annual Audit Programme. The results will inform a review of Home Group Medication guidance due in December 2018. The new internal guidance will feature the NICE standards and will be included in the medication training from early 2019.</w:t>
      </w:r>
    </w:p>
    <w:p w:rsidR="00441824" w:rsidRPr="003C2E94" w:rsidRDefault="00441824" w:rsidP="00441824">
      <w:pPr>
        <w:rPr>
          <w:rFonts w:ascii="Trueno" w:hAnsi="Trueno" w:cs="Arial"/>
          <w:sz w:val="24"/>
          <w:szCs w:val="24"/>
        </w:rPr>
      </w:pPr>
      <w:r w:rsidRPr="003C2E94">
        <w:rPr>
          <w:rFonts w:ascii="Trueno" w:hAnsi="Trueno" w:cs="Arial"/>
          <w:sz w:val="24"/>
          <w:szCs w:val="24"/>
        </w:rPr>
        <w:t>You only need to complete this baseline audit if your team/service has responsibility for providing medicines support to customers as part of their assessed care and support needs.</w:t>
      </w:r>
    </w:p>
    <w:p w:rsidR="00441824" w:rsidRPr="003C2E94" w:rsidRDefault="00441824" w:rsidP="00441824">
      <w:pPr>
        <w:jc w:val="center"/>
        <w:rPr>
          <w:rFonts w:ascii="Trueno" w:hAnsi="Trueno" w:cs="Arial"/>
          <w:b/>
          <w:color w:val="FF0000"/>
          <w:sz w:val="24"/>
          <w:szCs w:val="24"/>
        </w:rPr>
      </w:pPr>
      <w:r w:rsidRPr="003C2E94">
        <w:rPr>
          <w:rFonts w:ascii="Trueno" w:hAnsi="Trueno"/>
          <w:b/>
          <w:sz w:val="24"/>
          <w:szCs w:val="24"/>
        </w:rPr>
        <w:t>Practice Audit of NICE NG67: Managing Medicines for Adults receiving Social Care in the Community (March 2017)</w:t>
      </w:r>
    </w:p>
    <w:p w:rsidR="00441824" w:rsidRPr="003C2E94" w:rsidRDefault="00441824" w:rsidP="00441824">
      <w:pPr>
        <w:rPr>
          <w:rFonts w:ascii="Trueno" w:hAnsi="Trueno"/>
          <w:sz w:val="24"/>
          <w:szCs w:val="24"/>
        </w:rPr>
      </w:pPr>
    </w:p>
    <w:tbl>
      <w:tblPr>
        <w:tblW w:w="61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6125"/>
        <w:gridCol w:w="726"/>
        <w:gridCol w:w="583"/>
        <w:gridCol w:w="590"/>
        <w:gridCol w:w="2347"/>
      </w:tblGrid>
      <w:tr w:rsidR="00441824" w:rsidRPr="003C2E94" w:rsidTr="002267DF">
        <w:trPr>
          <w:trHeight w:val="314"/>
          <w:tblHeader/>
          <w:jc w:val="center"/>
        </w:trPr>
        <w:tc>
          <w:tcPr>
            <w:tcW w:w="5000" w:type="pct"/>
            <w:gridSpan w:val="6"/>
            <w:shd w:val="clear" w:color="auto" w:fill="8EAADB" w:themeFill="accent5" w:themeFillTint="99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 xml:space="preserve">Section 1: </w:t>
            </w:r>
            <w:r w:rsidRPr="003C2E94">
              <w:rPr>
                <w:rFonts w:ascii="Trueno" w:hAnsi="Trueno" w:cs="Arial"/>
                <w:sz w:val="24"/>
                <w:szCs w:val="24"/>
              </w:rPr>
              <w:t xml:space="preserve">Please answer the following questions for </w:t>
            </w:r>
            <w:r w:rsidRPr="003C2E94">
              <w:rPr>
                <w:rFonts w:ascii="Trueno" w:hAnsi="Trueno" w:cs="Arial"/>
                <w:b/>
                <w:sz w:val="24"/>
                <w:szCs w:val="24"/>
              </w:rPr>
              <w:t xml:space="preserve">EVERY </w:t>
            </w:r>
            <w:r w:rsidRPr="003C2E94">
              <w:rPr>
                <w:rFonts w:ascii="Trueno" w:hAnsi="Trueno" w:cs="Arial"/>
                <w:sz w:val="24"/>
                <w:szCs w:val="24"/>
              </w:rPr>
              <w:t xml:space="preserve">customer to be included in the audit  </w:t>
            </w:r>
          </w:p>
        </w:tc>
      </w:tr>
      <w:tr w:rsidR="00441824" w:rsidRPr="003C2E94" w:rsidTr="002267DF">
        <w:trPr>
          <w:trHeight w:val="314"/>
          <w:tblHeader/>
          <w:jc w:val="center"/>
        </w:trPr>
        <w:tc>
          <w:tcPr>
            <w:tcW w:w="327" w:type="pct"/>
            <w:shd w:val="clear" w:color="auto" w:fill="D9E2F3" w:themeFill="accent5" w:themeFillTint="33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Ref</w:t>
            </w:r>
          </w:p>
        </w:tc>
        <w:tc>
          <w:tcPr>
            <w:tcW w:w="2761" w:type="pct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Question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Yes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No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NA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Comments</w:t>
            </w: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1.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Does the customer have a documented statement to assess their needs and preferences for support with medicines as part of their overall assessment?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2.</w:t>
            </w:r>
          </w:p>
        </w:tc>
        <w:tc>
          <w:tcPr>
            <w:tcW w:w="4673" w:type="pct"/>
            <w:gridSpan w:val="5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Is there evidence in the customer support plan that the following people were engaged when assessing their need for medicine support:</w:t>
            </w: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2a.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Customer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2b.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Family/Carer (if applicable)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3.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Is there a medicines support review date documented in the customers support plan?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3" w:type="pct"/>
            <w:gridSpan w:val="5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Is there evidence in the customer support plan that the following professionals have been notified that the customer is receiving medicines support:</w:t>
            </w: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4a.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GP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4b.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Supplying Pharmacy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4c.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Prescriber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5.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Is there evidence in the customer support plan that the customers health care professional (prescriber) continue to monitor the safety and effectiveness of the medicines?</w:t>
            </w:r>
          </w:p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color w:val="FF0000"/>
                <w:sz w:val="24"/>
                <w:szCs w:val="24"/>
              </w:rPr>
              <w:t>Guidance:</w:t>
            </w:r>
            <w:r w:rsidRPr="003C2E94">
              <w:rPr>
                <w:rFonts w:ascii="Trueno" w:hAnsi="Trueno" w:cs="Arial"/>
                <w:color w:val="FF0000"/>
                <w:sz w:val="24"/>
                <w:szCs w:val="24"/>
              </w:rPr>
              <w:t xml:space="preserve"> This could include evidence of patient attending appointments with GP/Psychiatrist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6.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 xml:space="preserve">Has the customer had any changes to their medicines that has been received </w:t>
            </w:r>
            <w:r w:rsidRPr="003C2E94">
              <w:rPr>
                <w:rFonts w:ascii="Trueno" w:hAnsi="Trueno" w:cs="Arial"/>
                <w:b/>
                <w:sz w:val="24"/>
                <w:szCs w:val="24"/>
              </w:rPr>
              <w:t>verbally</w:t>
            </w:r>
            <w:r w:rsidRPr="003C2E94">
              <w:rPr>
                <w:rFonts w:ascii="Trueno" w:hAnsi="Trueno" w:cs="Arial"/>
                <w:sz w:val="24"/>
                <w:szCs w:val="24"/>
              </w:rPr>
              <w:t xml:space="preserve"> from the prescriber?</w:t>
            </w:r>
          </w:p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color w:val="FF0000"/>
                <w:sz w:val="24"/>
                <w:szCs w:val="24"/>
              </w:rPr>
              <w:t>(If no please go to question 8).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7.</w:t>
            </w:r>
          </w:p>
        </w:tc>
        <w:tc>
          <w:tcPr>
            <w:tcW w:w="4673" w:type="pct"/>
            <w:gridSpan w:val="5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If yes, have the following details been recorded:</w:t>
            </w: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7a.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Name and profession of the person who requested the change?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7b.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Name and designation of the person who received the request?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7c.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Date and time of the change request?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8.</w:t>
            </w:r>
          </w:p>
        </w:tc>
        <w:tc>
          <w:tcPr>
            <w:tcW w:w="4673" w:type="pct"/>
            <w:gridSpan w:val="5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Is there evidence in the customer documentation that instructs support workers what to do in the following circumstances:</w:t>
            </w: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8a.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If the customer is having a meal?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8b.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If the customer is sleeping?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8c.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 xml:space="preserve">If the customer is not in the building e.g. visiting family? 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8d.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 xml:space="preserve">If the customer has declining or fluctuating mental capacity? 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8e.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If the customer requires administration of specific medicines that are not in tablet form?</w:t>
            </w:r>
          </w:p>
          <w:p w:rsidR="00441824" w:rsidRPr="003C2E94" w:rsidRDefault="00441824" w:rsidP="002267DF">
            <w:pPr>
              <w:ind w:left="720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lastRenderedPageBreak/>
              <w:t>(E.g. inhalers, patches, eye drops, creams, and liquid medicines).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8f.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 xml:space="preserve">If the customer requires administration of </w:t>
            </w:r>
            <w:r w:rsidRPr="003C2E94">
              <w:rPr>
                <w:rFonts w:ascii="Trueno" w:hAnsi="Trueno" w:cs="Arial"/>
                <w:i/>
                <w:sz w:val="24"/>
                <w:szCs w:val="24"/>
              </w:rPr>
              <w:t>‘time sensitive’</w:t>
            </w:r>
            <w:r w:rsidRPr="003C2E94">
              <w:rPr>
                <w:rFonts w:ascii="Trueno" w:hAnsi="Trueno" w:cs="Arial"/>
                <w:sz w:val="24"/>
                <w:szCs w:val="24"/>
              </w:rPr>
              <w:t xml:space="preserve"> medicines? </w:t>
            </w:r>
          </w:p>
          <w:p w:rsidR="00441824" w:rsidRPr="003C2E94" w:rsidRDefault="00441824" w:rsidP="002267DF">
            <w:pPr>
              <w:pStyle w:val="ListParagraph"/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(E.g. Warfarin/Insulin).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8g.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 xml:space="preserve">If the customer requires administration of </w:t>
            </w:r>
            <w:r w:rsidRPr="003C2E94">
              <w:rPr>
                <w:rFonts w:ascii="Trueno" w:hAnsi="Trueno" w:cs="Arial"/>
                <w:i/>
                <w:sz w:val="24"/>
                <w:szCs w:val="24"/>
              </w:rPr>
              <w:t>‘As Required/PRN’</w:t>
            </w:r>
            <w:r w:rsidRPr="003C2E94">
              <w:rPr>
                <w:rFonts w:ascii="Trueno" w:hAnsi="Trueno" w:cs="Arial"/>
                <w:sz w:val="24"/>
                <w:szCs w:val="24"/>
              </w:rPr>
              <w:t xml:space="preserve"> medicines?</w:t>
            </w:r>
          </w:p>
          <w:p w:rsidR="00441824" w:rsidRPr="003C2E94" w:rsidRDefault="00441824" w:rsidP="002267DF">
            <w:pPr>
              <w:pStyle w:val="ListParagraph"/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(E.g. Pain relief).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9.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 xml:space="preserve">If the customer is prescribed </w:t>
            </w:r>
            <w:r w:rsidRPr="003C2E94">
              <w:rPr>
                <w:rFonts w:ascii="Trueno" w:hAnsi="Trueno" w:cs="Arial"/>
                <w:i/>
                <w:sz w:val="24"/>
                <w:szCs w:val="24"/>
              </w:rPr>
              <w:t>‘As Required/PRN’</w:t>
            </w:r>
            <w:r w:rsidRPr="003C2E94">
              <w:rPr>
                <w:rFonts w:ascii="Trueno" w:hAnsi="Trueno" w:cs="Arial"/>
                <w:sz w:val="24"/>
                <w:szCs w:val="24"/>
              </w:rPr>
              <w:t xml:space="preserve"> medicines does the customer support plan document the minimum and maximum doses that can be administered?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10.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 xml:space="preserve">Are there up to date </w:t>
            </w:r>
            <w:r w:rsidRPr="003C2E94">
              <w:rPr>
                <w:rFonts w:ascii="Trueno" w:hAnsi="Trueno" w:cs="Arial"/>
                <w:i/>
                <w:sz w:val="24"/>
                <w:szCs w:val="24"/>
              </w:rPr>
              <w:t>‘Patient Information Leaflets (PILs)’</w:t>
            </w:r>
            <w:r w:rsidRPr="003C2E94">
              <w:rPr>
                <w:rFonts w:ascii="Trueno" w:hAnsi="Trueno" w:cs="Arial"/>
                <w:sz w:val="24"/>
                <w:szCs w:val="24"/>
              </w:rPr>
              <w:t xml:space="preserve"> available for the customer if requested?</w:t>
            </w:r>
          </w:p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color w:val="FF0000"/>
                <w:sz w:val="24"/>
                <w:szCs w:val="24"/>
              </w:rPr>
              <w:t xml:space="preserve">Guidance: </w:t>
            </w:r>
            <w:r w:rsidRPr="003C2E94">
              <w:rPr>
                <w:rFonts w:ascii="Trueno" w:hAnsi="Trueno" w:cs="Arial"/>
                <w:color w:val="FF0000"/>
                <w:sz w:val="24"/>
                <w:szCs w:val="24"/>
              </w:rPr>
              <w:t>This includes medicines supplied using a monitored dosing system (dossette box).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11.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 xml:space="preserve">Does or has the customer ever required their medication to be administered covertly? </w:t>
            </w:r>
          </w:p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color w:val="FF0000"/>
                <w:sz w:val="24"/>
                <w:szCs w:val="24"/>
              </w:rPr>
              <w:t>(If no, please go to question 13)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12.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If yes, is there evidence documented within the customer support plan that gives clear authorisation and instruction in line with the Mental Capacity Act 2005 to give medicines covertly?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13.</w:t>
            </w:r>
          </w:p>
        </w:tc>
        <w:tc>
          <w:tcPr>
            <w:tcW w:w="4673" w:type="pct"/>
            <w:gridSpan w:val="5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Is there evidence within the customer support plan that the customer is in agreement to allow the following:</w:t>
            </w: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13a.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The team to order their medicines?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13b.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The team to transport, store and dispose of their medicines?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14.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Has the customer had any unwanted, damaged or out of date medications that required to be disposed of?</w:t>
            </w:r>
          </w:p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color w:val="FF0000"/>
                <w:sz w:val="24"/>
                <w:szCs w:val="24"/>
              </w:rPr>
              <w:t>(If no, please go to section 2)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15.</w:t>
            </w:r>
          </w:p>
        </w:tc>
        <w:tc>
          <w:tcPr>
            <w:tcW w:w="4673" w:type="pct"/>
            <w:gridSpan w:val="5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If yes, is there evidence that the team have completed the following:</w:t>
            </w: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lastRenderedPageBreak/>
              <w:t>15a.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Obtained agreement from customer to dispose of medicines?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15b.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Disposed of medications in accordance to agreed method of disposal?</w:t>
            </w:r>
          </w:p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color w:val="FF0000"/>
                <w:sz w:val="24"/>
                <w:szCs w:val="24"/>
              </w:rPr>
              <w:t>Guidance:</w:t>
            </w:r>
            <w:r w:rsidRPr="003C2E94">
              <w:rPr>
                <w:rFonts w:ascii="Trueno" w:hAnsi="Trueno" w:cs="Arial"/>
                <w:color w:val="FF0000"/>
                <w:sz w:val="24"/>
                <w:szCs w:val="24"/>
              </w:rPr>
              <w:t xml:space="preserve"> Usually return to pharmacy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16.</w:t>
            </w:r>
          </w:p>
        </w:tc>
        <w:tc>
          <w:tcPr>
            <w:tcW w:w="4673" w:type="pct"/>
            <w:gridSpan w:val="5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When disposing of medicines have the following been recorded:</w:t>
            </w: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16a.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Name/s of the medicine?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16b.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Quantity of the medicine?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16c.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Name and profession of the person who returned the medicines?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16d.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Date medicines were returned?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27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16e.</w:t>
            </w:r>
          </w:p>
        </w:tc>
        <w:tc>
          <w:tcPr>
            <w:tcW w:w="2761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Name and profession of the person who received the medicines?</w:t>
            </w:r>
          </w:p>
        </w:tc>
        <w:tc>
          <w:tcPr>
            <w:tcW w:w="32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</w:tbl>
    <w:p w:rsidR="00441824" w:rsidRPr="003C2E94" w:rsidRDefault="00441824" w:rsidP="00441824">
      <w:pPr>
        <w:rPr>
          <w:rFonts w:ascii="Trueno" w:hAnsi="Trueno" w:cs="Arial"/>
          <w:sz w:val="24"/>
          <w:szCs w:val="24"/>
        </w:rPr>
      </w:pPr>
    </w:p>
    <w:tbl>
      <w:tblPr>
        <w:tblW w:w="63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6656"/>
        <w:gridCol w:w="647"/>
        <w:gridCol w:w="570"/>
        <w:gridCol w:w="590"/>
        <w:gridCol w:w="2196"/>
      </w:tblGrid>
      <w:tr w:rsidR="00441824" w:rsidRPr="003C2E94" w:rsidTr="002267DF">
        <w:trPr>
          <w:trHeight w:val="397"/>
          <w:tblHeader/>
          <w:jc w:val="center"/>
        </w:trPr>
        <w:tc>
          <w:tcPr>
            <w:tcW w:w="5000" w:type="pct"/>
            <w:gridSpan w:val="6"/>
            <w:shd w:val="clear" w:color="auto" w:fill="8EAADB" w:themeFill="accent5" w:themeFillTint="99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 xml:space="preserve">Section 2:  </w:t>
            </w:r>
            <w:r w:rsidRPr="003C2E94">
              <w:rPr>
                <w:rFonts w:ascii="Trueno" w:hAnsi="Trueno" w:cs="Arial"/>
                <w:sz w:val="24"/>
                <w:szCs w:val="24"/>
              </w:rPr>
              <w:t xml:space="preserve">Please answer the following questions </w:t>
            </w:r>
            <w:r w:rsidRPr="003C2E94">
              <w:rPr>
                <w:rFonts w:ascii="Trueno" w:hAnsi="Trueno" w:cs="Arial"/>
                <w:b/>
                <w:sz w:val="24"/>
                <w:szCs w:val="24"/>
              </w:rPr>
              <w:t xml:space="preserve">ONCE </w:t>
            </w:r>
            <w:r w:rsidRPr="003C2E94">
              <w:rPr>
                <w:rFonts w:ascii="Trueno" w:hAnsi="Trueno" w:cs="Arial"/>
                <w:sz w:val="24"/>
                <w:szCs w:val="24"/>
              </w:rPr>
              <w:t>only for each team</w:t>
            </w:r>
            <w:r w:rsidRPr="003C2E94">
              <w:rPr>
                <w:rFonts w:ascii="Trueno" w:hAnsi="Trueno" w:cs="Arial"/>
                <w:b/>
                <w:sz w:val="24"/>
                <w:szCs w:val="24"/>
              </w:rPr>
              <w:t xml:space="preserve"> </w:t>
            </w: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shd w:val="clear" w:color="auto" w:fill="D9E2F3" w:themeFill="accent5" w:themeFillTint="33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Ref</w:t>
            </w:r>
          </w:p>
        </w:tc>
        <w:tc>
          <w:tcPr>
            <w:tcW w:w="2926" w:type="pct"/>
            <w:shd w:val="clear" w:color="auto" w:fill="D9E2F3" w:themeFill="accent5" w:themeFillTint="33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Question</w:t>
            </w:r>
          </w:p>
        </w:tc>
        <w:tc>
          <w:tcPr>
            <w:tcW w:w="275" w:type="pct"/>
            <w:shd w:val="clear" w:color="auto" w:fill="D9E2F3" w:themeFill="accent5" w:themeFillTint="33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Yes</w:t>
            </w:r>
          </w:p>
        </w:tc>
        <w:tc>
          <w:tcPr>
            <w:tcW w:w="256" w:type="pct"/>
            <w:shd w:val="clear" w:color="auto" w:fill="D9E2F3" w:themeFill="accent5" w:themeFillTint="33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No</w:t>
            </w:r>
          </w:p>
        </w:tc>
        <w:tc>
          <w:tcPr>
            <w:tcW w:w="256" w:type="pct"/>
            <w:shd w:val="clear" w:color="auto" w:fill="D9E2F3" w:themeFill="accent5" w:themeFillTint="33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NA</w:t>
            </w:r>
          </w:p>
        </w:tc>
        <w:tc>
          <w:tcPr>
            <w:tcW w:w="969" w:type="pct"/>
            <w:shd w:val="clear" w:color="auto" w:fill="D9E2F3" w:themeFill="accent5" w:themeFillTint="33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Comments</w:t>
            </w: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17.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Is there evidence that the team have robust processes for managing medicines related problems (incidents/errors)?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18.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Has the team experienced any medicines related problems (incidents/errors) within the last 6 month?</w:t>
            </w:r>
          </w:p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color w:val="FF0000"/>
                <w:sz w:val="24"/>
                <w:szCs w:val="24"/>
              </w:rPr>
              <w:t>If no, please go to question 21.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19.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Is there evidence that the team have reviewed their medicines related problems to identify and address causes/trends within the last 6 month?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20.</w:t>
            </w:r>
          </w:p>
        </w:tc>
        <w:tc>
          <w:tcPr>
            <w:tcW w:w="4682" w:type="pct"/>
            <w:gridSpan w:val="5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Is there evidence to support that the learning from reviewing the medicines related incidents has been shared with the following people:</w:t>
            </w: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20a.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Colleague’s working within the organisation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20b.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Customer receiving the medicines support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20c.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Customers family/Carers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20d.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GP and/or Supplying Pharmacy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lastRenderedPageBreak/>
              <w:t>21.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 xml:space="preserve">Is there evidence that the team has robust processes for support workers who administer/provide medicines support that follows the </w:t>
            </w:r>
            <w:r w:rsidRPr="003C2E94">
              <w:rPr>
                <w:rFonts w:ascii="Trueno" w:hAnsi="Trueno" w:cs="Arial"/>
                <w:i/>
                <w:sz w:val="24"/>
                <w:szCs w:val="24"/>
              </w:rPr>
              <w:t>‘6 rights of administration’</w:t>
            </w:r>
            <w:r w:rsidRPr="003C2E94">
              <w:rPr>
                <w:rFonts w:ascii="Trueno" w:hAnsi="Trueno" w:cs="Arial"/>
                <w:sz w:val="24"/>
                <w:szCs w:val="24"/>
              </w:rPr>
              <w:t>?</w:t>
            </w:r>
          </w:p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color w:val="FF0000"/>
                <w:sz w:val="24"/>
                <w:szCs w:val="24"/>
              </w:rPr>
              <w:t>Guidance:</w:t>
            </w:r>
            <w:r w:rsidRPr="003C2E94">
              <w:rPr>
                <w:rFonts w:ascii="Trueno" w:hAnsi="Trueno" w:cs="Arial"/>
                <w:color w:val="FF0000"/>
                <w:sz w:val="24"/>
                <w:szCs w:val="24"/>
              </w:rPr>
              <w:t xml:space="preserve"> Right person, medicine, route, dose, time and right to decline.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22.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Is there evidence that the team use a medicines administration record (MARs) chart?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23.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If yes, does the team/Registered Manager take part, as a minimum, in a monthly MARs chart audit to ensure accuracy?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24.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Have any discrepancies occurred within the team between medications ordered and medications supplied within the last 6 month?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D9D9D9" w:themeFill="background1" w:themeFillShade="D9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25.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If yes, is there evidence in the team that support workers know what action to take if a discrepancy is noted?</w:t>
            </w:r>
          </w:p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color w:val="FF0000"/>
                <w:sz w:val="24"/>
                <w:szCs w:val="24"/>
              </w:rPr>
              <w:t>Guidance:</w:t>
            </w:r>
            <w:r w:rsidRPr="003C2E94">
              <w:rPr>
                <w:rFonts w:ascii="Trueno" w:hAnsi="Trueno" w:cs="Arial"/>
                <w:color w:val="FF0000"/>
                <w:sz w:val="24"/>
                <w:szCs w:val="24"/>
              </w:rPr>
              <w:t xml:space="preserve"> Contact the supplying pharmacist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26.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When the team is responsible for storing customer medicines are the medications stored in a lockable cupboard?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27.</w:t>
            </w:r>
          </w:p>
        </w:tc>
        <w:tc>
          <w:tcPr>
            <w:tcW w:w="4682" w:type="pct"/>
            <w:gridSpan w:val="5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Is there evidence that the team, when storing medicines have robust processes in place including the following:</w:t>
            </w: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27a.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Is there an accurate log book that records medications fridge temperature?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27b.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Is there a record available stating who has authorisation to access medicines?</w:t>
            </w:r>
          </w:p>
        </w:tc>
        <w:tc>
          <w:tcPr>
            <w:tcW w:w="275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E94">
              <w:rPr>
                <w:rFonts w:ascii="Trueno" w:hAnsi="Trueno" w:cs="Arial"/>
                <w:sz w:val="24"/>
                <w:szCs w:val="24"/>
              </w:rPr>
              <w:instrText xml:space="preserve"> FORMCHECKBOX </w:instrText>
            </w:r>
            <w:r w:rsidR="00B11DC7">
              <w:rPr>
                <w:rFonts w:ascii="Trueno" w:hAnsi="Trueno" w:cs="Arial"/>
                <w:sz w:val="24"/>
                <w:szCs w:val="24"/>
              </w:rPr>
            </w:r>
            <w:r w:rsidR="00B11DC7">
              <w:rPr>
                <w:rFonts w:ascii="Trueno" w:hAnsi="Trueno" w:cs="Arial"/>
                <w:sz w:val="24"/>
                <w:szCs w:val="24"/>
              </w:rPr>
              <w:fldChar w:fldCharType="separate"/>
            </w:r>
            <w:r w:rsidRPr="003C2E94">
              <w:rPr>
                <w:rFonts w:ascii="Trueno" w:hAnsi="Trueno" w:cs="Arial"/>
                <w:sz w:val="24"/>
                <w:szCs w:val="24"/>
              </w:rPr>
              <w:fldChar w:fldCharType="end"/>
            </w: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28.</w:t>
            </w:r>
          </w:p>
        </w:tc>
        <w:tc>
          <w:tcPr>
            <w:tcW w:w="4682" w:type="pct"/>
            <w:gridSpan w:val="5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How many colleagues from your team/service are required to complete the following (please enter a number in the first column):</w:t>
            </w: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28a.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Home Group medicines management training (Unique)</w:t>
            </w:r>
          </w:p>
        </w:tc>
        <w:tc>
          <w:tcPr>
            <w:tcW w:w="1" w:type="pct"/>
            <w:gridSpan w:val="3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28b.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Competency assessed by direct observation</w:t>
            </w:r>
          </w:p>
        </w:tc>
        <w:tc>
          <w:tcPr>
            <w:tcW w:w="1" w:type="pct"/>
            <w:gridSpan w:val="3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lastRenderedPageBreak/>
              <w:t>28c.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An annual review of knowledge, skills and competency</w:t>
            </w:r>
          </w:p>
        </w:tc>
        <w:tc>
          <w:tcPr>
            <w:tcW w:w="1" w:type="pct"/>
            <w:gridSpan w:val="3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b/>
                <w:sz w:val="24"/>
                <w:szCs w:val="24"/>
              </w:rPr>
            </w:pPr>
            <w:r w:rsidRPr="003C2E94">
              <w:rPr>
                <w:rFonts w:ascii="Trueno" w:hAnsi="Trueno" w:cs="Arial"/>
                <w:b/>
                <w:sz w:val="24"/>
                <w:szCs w:val="24"/>
              </w:rPr>
              <w:t>28.</w:t>
            </w:r>
          </w:p>
        </w:tc>
        <w:tc>
          <w:tcPr>
            <w:tcW w:w="4682" w:type="pct"/>
            <w:gridSpan w:val="5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How many colleagues from your team/service have completed the following (please enter a number in the first column):</w:t>
            </w: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28a.</w:t>
            </w:r>
          </w:p>
        </w:tc>
        <w:tc>
          <w:tcPr>
            <w:tcW w:w="2926" w:type="pct"/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Home Group medicines management training (Unique)</w:t>
            </w:r>
          </w:p>
        </w:tc>
        <w:tc>
          <w:tcPr>
            <w:tcW w:w="1" w:type="pct"/>
            <w:gridSpan w:val="3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28b.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Competency assessed by direct observation</w:t>
            </w:r>
          </w:p>
        </w:tc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  <w:tr w:rsidR="00441824" w:rsidRPr="003C2E94" w:rsidTr="002267DF">
        <w:trPr>
          <w:trHeight w:val="39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24" w:rsidRPr="003C2E94" w:rsidRDefault="00441824" w:rsidP="002267DF">
            <w:pPr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28c.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24" w:rsidRPr="003C2E94" w:rsidRDefault="00441824" w:rsidP="002267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rueno" w:hAnsi="Trueno" w:cs="Arial"/>
                <w:sz w:val="24"/>
                <w:szCs w:val="24"/>
              </w:rPr>
            </w:pPr>
            <w:r w:rsidRPr="003C2E94">
              <w:rPr>
                <w:rFonts w:ascii="Trueno" w:hAnsi="Trueno" w:cs="Arial"/>
                <w:sz w:val="24"/>
                <w:szCs w:val="24"/>
              </w:rPr>
              <w:t>An annual review of knowledge, skills and competency</w:t>
            </w:r>
          </w:p>
        </w:tc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  <w:p w:rsidR="00441824" w:rsidRPr="003C2E94" w:rsidRDefault="00441824" w:rsidP="002267DF">
            <w:pPr>
              <w:jc w:val="center"/>
              <w:rPr>
                <w:rFonts w:ascii="Trueno" w:hAnsi="Trueno" w:cs="Arial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824" w:rsidRPr="003C2E94" w:rsidRDefault="00441824" w:rsidP="002267DF">
            <w:pPr>
              <w:jc w:val="center"/>
              <w:rPr>
                <w:rFonts w:ascii="Trueno" w:hAnsi="Trueno" w:cs="Arial"/>
                <w:b/>
                <w:sz w:val="24"/>
                <w:szCs w:val="24"/>
              </w:rPr>
            </w:pPr>
          </w:p>
        </w:tc>
      </w:tr>
    </w:tbl>
    <w:p w:rsidR="00441824" w:rsidRPr="003C2E94" w:rsidRDefault="00441824">
      <w:pPr>
        <w:rPr>
          <w:rFonts w:ascii="Trueno" w:hAnsi="Trueno"/>
          <w:sz w:val="24"/>
          <w:szCs w:val="24"/>
        </w:rPr>
      </w:pPr>
    </w:p>
    <w:p w:rsidR="00ED2C92" w:rsidRPr="003C2E94" w:rsidRDefault="00ED2C92">
      <w:pPr>
        <w:rPr>
          <w:rFonts w:ascii="Trueno" w:hAnsi="Trueno"/>
          <w:sz w:val="24"/>
          <w:szCs w:val="24"/>
          <w:u w:val="single"/>
        </w:rPr>
      </w:pPr>
      <w:bookmarkStart w:id="0" w:name="_GoBack"/>
      <w:bookmarkEnd w:id="0"/>
    </w:p>
    <w:sectPr w:rsidR="00ED2C92" w:rsidRPr="003C2E94" w:rsidSect="003C2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C7" w:rsidRDefault="00B11DC7" w:rsidP="00647F38">
      <w:pPr>
        <w:spacing w:after="0" w:line="240" w:lineRule="auto"/>
      </w:pPr>
      <w:r>
        <w:separator/>
      </w:r>
    </w:p>
  </w:endnote>
  <w:endnote w:type="continuationSeparator" w:id="0">
    <w:p w:rsidR="00B11DC7" w:rsidRDefault="00B11DC7" w:rsidP="0064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ueno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C7" w:rsidRDefault="00B11DC7" w:rsidP="00647F38">
      <w:pPr>
        <w:spacing w:after="0" w:line="240" w:lineRule="auto"/>
      </w:pPr>
      <w:r>
        <w:separator/>
      </w:r>
    </w:p>
  </w:footnote>
  <w:footnote w:type="continuationSeparator" w:id="0">
    <w:p w:rsidR="00B11DC7" w:rsidRDefault="00B11DC7" w:rsidP="00647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0518"/>
    <w:multiLevelType w:val="multilevel"/>
    <w:tmpl w:val="B26C832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rueno" w:hAnsi="Trueno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rueno" w:hAnsi="Trueno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F4D7A35"/>
    <w:multiLevelType w:val="hybridMultilevel"/>
    <w:tmpl w:val="15E65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D33E42"/>
    <w:multiLevelType w:val="hybridMultilevel"/>
    <w:tmpl w:val="5508A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17B1E"/>
    <w:multiLevelType w:val="hybridMultilevel"/>
    <w:tmpl w:val="FD72B8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Heading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BF1907"/>
    <w:multiLevelType w:val="hybridMultilevel"/>
    <w:tmpl w:val="22C40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4A"/>
    <w:rsid w:val="00020287"/>
    <w:rsid w:val="0015488B"/>
    <w:rsid w:val="002267DF"/>
    <w:rsid w:val="00261D97"/>
    <w:rsid w:val="003B3599"/>
    <w:rsid w:val="003C2E94"/>
    <w:rsid w:val="00400F15"/>
    <w:rsid w:val="004019EC"/>
    <w:rsid w:val="00441824"/>
    <w:rsid w:val="004E1E97"/>
    <w:rsid w:val="00514ADC"/>
    <w:rsid w:val="0063773C"/>
    <w:rsid w:val="00647F38"/>
    <w:rsid w:val="0099644A"/>
    <w:rsid w:val="009E0EA3"/>
    <w:rsid w:val="00AB496D"/>
    <w:rsid w:val="00AB7183"/>
    <w:rsid w:val="00B11DC7"/>
    <w:rsid w:val="00B800A4"/>
    <w:rsid w:val="00B80DA5"/>
    <w:rsid w:val="00CC3D37"/>
    <w:rsid w:val="00DC5714"/>
    <w:rsid w:val="00ED2C92"/>
    <w:rsid w:val="00F06024"/>
    <w:rsid w:val="00F7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5AA16-56B7-4055-8CA1-5F773B9C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24"/>
  </w:style>
  <w:style w:type="paragraph" w:styleId="Heading1">
    <w:name w:val="heading 1"/>
    <w:basedOn w:val="Normal"/>
    <w:next w:val="Normal"/>
    <w:link w:val="Heading1Char"/>
    <w:qFormat/>
    <w:rsid w:val="00ED2C92"/>
    <w:pPr>
      <w:keepNext/>
      <w:tabs>
        <w:tab w:val="num" w:pos="720"/>
      </w:tabs>
      <w:overflowPunct w:val="0"/>
      <w:autoSpaceDE w:val="0"/>
      <w:autoSpaceDN w:val="0"/>
      <w:adjustRightInd w:val="0"/>
      <w:spacing w:before="480" w:after="240" w:line="240" w:lineRule="auto"/>
      <w:ind w:left="720" w:hanging="720"/>
      <w:jc w:val="both"/>
      <w:textAlignment w:val="baseline"/>
      <w:outlineLvl w:val="0"/>
    </w:pPr>
    <w:rPr>
      <w:rFonts w:ascii="Arial" w:eastAsia="Times New Roman" w:hAnsi="Arial" w:cs="Arial"/>
      <w:b/>
      <w:bCs/>
      <w:caps/>
      <w:kern w:val="32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ED2C92"/>
    <w:pPr>
      <w:numPr>
        <w:ilvl w:val="1"/>
        <w:numId w:val="4"/>
      </w:numPr>
      <w:tabs>
        <w:tab w:val="num" w:pos="720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jc w:val="both"/>
      <w:textAlignment w:val="baseline"/>
      <w:outlineLvl w:val="1"/>
    </w:pPr>
    <w:rPr>
      <w:rFonts w:ascii="Arial" w:eastAsia="Times New Roman" w:hAnsi="Arial" w:cs="Arial"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F38"/>
  </w:style>
  <w:style w:type="paragraph" w:styleId="Footer">
    <w:name w:val="footer"/>
    <w:basedOn w:val="Normal"/>
    <w:link w:val="FooterChar"/>
    <w:uiPriority w:val="99"/>
    <w:unhideWhenUsed/>
    <w:rsid w:val="00647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F38"/>
  </w:style>
  <w:style w:type="paragraph" w:styleId="ListParagraph">
    <w:name w:val="List Paragraph"/>
    <w:basedOn w:val="Normal"/>
    <w:uiPriority w:val="34"/>
    <w:qFormat/>
    <w:rsid w:val="0044182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ED2C92"/>
    <w:rPr>
      <w:rFonts w:ascii="Arial" w:eastAsia="Times New Roman" w:hAnsi="Arial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2C92"/>
    <w:rPr>
      <w:rFonts w:ascii="Arial" w:eastAsia="Times New Roman" w:hAnsi="Arial" w:cs="Arial"/>
      <w:bCs/>
      <w:iCs/>
      <w:sz w:val="24"/>
      <w:szCs w:val="28"/>
    </w:rPr>
  </w:style>
  <w:style w:type="paragraph" w:styleId="Title">
    <w:name w:val="Title"/>
    <w:basedOn w:val="Normal"/>
    <w:link w:val="TitleChar"/>
    <w:uiPriority w:val="99"/>
    <w:qFormat/>
    <w:rsid w:val="00ED2C9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ED2C92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BodyTextChar">
    <w:name w:val="Body Text Char"/>
    <w:link w:val="BodyText"/>
    <w:uiPriority w:val="99"/>
    <w:locked/>
    <w:rsid w:val="00ED2C92"/>
    <w:rPr>
      <w:rFonts w:ascii="Arial" w:hAnsi="Arial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ED2C92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hAnsi="Arial" w:cs="Times New Roman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ED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Group Ltd.</Company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George</dc:creator>
  <cp:keywords/>
  <dc:description/>
  <cp:lastModifiedBy>Kendall, George</cp:lastModifiedBy>
  <cp:revision>12</cp:revision>
  <dcterms:created xsi:type="dcterms:W3CDTF">2020-02-18T16:42:00Z</dcterms:created>
  <dcterms:modified xsi:type="dcterms:W3CDTF">2020-03-02T10:43:00Z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b7c645-320e-4e58-9ae3-faea5b6cf005_Enabled">
    <vt:lpwstr>true</vt:lpwstr>
  </property>
  <property fmtid="{D5CDD505-2E9C-101B-9397-08002B2CF9AE}" pid="3" name="MSIP_Label_97b7c645-320e-4e58-9ae3-faea5b6cf005_SetDate">
    <vt:lpwstr>2020-02-18T16:53:27Z</vt:lpwstr>
  </property>
  <property fmtid="{D5CDD505-2E9C-101B-9397-08002B2CF9AE}" pid="4" name="MSIP_Label_97b7c645-320e-4e58-9ae3-faea5b6cf005_Method">
    <vt:lpwstr>Privileged</vt:lpwstr>
  </property>
  <property fmtid="{D5CDD505-2E9C-101B-9397-08002B2CF9AE}" pid="5" name="MSIP_Label_97b7c645-320e-4e58-9ae3-faea5b6cf005_Name">
    <vt:lpwstr>OFFICIAL (NOT MARKED)</vt:lpwstr>
  </property>
  <property fmtid="{D5CDD505-2E9C-101B-9397-08002B2CF9AE}" pid="6" name="MSIP_Label_97b7c645-320e-4e58-9ae3-faea5b6cf005_SiteId">
    <vt:lpwstr>57c72ce6-9c62-4343-8935-5800b1f710ae</vt:lpwstr>
  </property>
  <property fmtid="{D5CDD505-2E9C-101B-9397-08002B2CF9AE}" pid="7" name="MSIP_Label_97b7c645-320e-4e58-9ae3-faea5b6cf005_ActionId">
    <vt:lpwstr>bf98fdc8-ea7d-46ab-9157-0000a64b5f78</vt:lpwstr>
  </property>
</Properties>
</file>