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7E38E" w14:textId="77777777" w:rsidR="001A71E8" w:rsidRPr="00367FB8" w:rsidRDefault="005C3B58" w:rsidP="009F29F9">
      <w:pPr>
        <w:keepNext/>
        <w:spacing w:before="240" w:line="360" w:lineRule="auto"/>
        <w:jc w:val="both"/>
        <w:rPr>
          <w:rFonts w:ascii="Arial" w:hAnsi="Arial" w:cs="Arial"/>
          <w:sz w:val="36"/>
        </w:rPr>
      </w:pPr>
      <w:r w:rsidRPr="00367FB8">
        <w:rPr>
          <w:rFonts w:ascii="Arial" w:hAnsi="Arial" w:cs="Arial"/>
          <w:b/>
          <w:noProof/>
          <w:sz w:val="36"/>
        </w:rPr>
        <w:drawing>
          <wp:anchor distT="0" distB="0" distL="114300" distR="114300" simplePos="0" relativeHeight="251659264" behindDoc="0" locked="0" layoutInCell="1" allowOverlap="1" wp14:anchorId="4DAE202C" wp14:editId="2C150670">
            <wp:simplePos x="0" y="0"/>
            <wp:positionH relativeFrom="margin">
              <wp:posOffset>-210185</wp:posOffset>
            </wp:positionH>
            <wp:positionV relativeFrom="margin">
              <wp:posOffset>-5080</wp:posOffset>
            </wp:positionV>
            <wp:extent cx="3531476" cy="646386"/>
            <wp:effectExtent l="0" t="0" r="0" b="0"/>
            <wp:wrapSquare wrapText="bothSides"/>
            <wp:docPr id="1" name="Picture 6"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CE-Master-72dpi-1000px"/>
                    <pic:cNvPicPr>
                      <a:picLocks noChangeAspect="1" noChangeArrowheads="1"/>
                    </pic:cNvPicPr>
                  </pic:nvPicPr>
                  <pic:blipFill>
                    <a:blip r:embed="rId8" cstate="print"/>
                    <a:srcRect/>
                    <a:stretch>
                      <a:fillRect/>
                    </a:stretch>
                  </pic:blipFill>
                  <pic:spPr bwMode="auto">
                    <a:xfrm>
                      <a:off x="0" y="0"/>
                      <a:ext cx="3528060" cy="645795"/>
                    </a:xfrm>
                    <a:prstGeom prst="rect">
                      <a:avLst/>
                    </a:prstGeom>
                    <a:noFill/>
                    <a:ln w="9525">
                      <a:noFill/>
                      <a:miter lim="800000"/>
                      <a:headEnd/>
                      <a:tailEnd/>
                    </a:ln>
                  </pic:spPr>
                </pic:pic>
              </a:graphicData>
            </a:graphic>
          </wp:anchor>
        </w:drawing>
      </w:r>
    </w:p>
    <w:p w14:paraId="4DE1BCC4" w14:textId="77777777" w:rsidR="005C3B58" w:rsidRPr="00367FB8" w:rsidRDefault="005C3B58" w:rsidP="009F29F9">
      <w:pPr>
        <w:keepNext/>
        <w:spacing w:before="240" w:line="360" w:lineRule="auto"/>
        <w:jc w:val="both"/>
        <w:rPr>
          <w:rFonts w:ascii="Arial" w:hAnsi="Arial" w:cs="Arial"/>
          <w:sz w:val="36"/>
        </w:rPr>
      </w:pPr>
    </w:p>
    <w:p w14:paraId="6813808B" w14:textId="77777777" w:rsidR="005C3B58" w:rsidRPr="00367FB8" w:rsidRDefault="005C3B58" w:rsidP="009F29F9">
      <w:pPr>
        <w:keepNext/>
        <w:spacing w:before="240" w:line="360" w:lineRule="auto"/>
        <w:jc w:val="both"/>
        <w:rPr>
          <w:rFonts w:ascii="Arial" w:hAnsi="Arial" w:cs="Arial"/>
          <w:sz w:val="36"/>
        </w:rPr>
      </w:pPr>
    </w:p>
    <w:p w14:paraId="4F37506D" w14:textId="77777777" w:rsidR="00DE7C7F" w:rsidRPr="00367FB8" w:rsidRDefault="00DE7C7F" w:rsidP="00DE7C7F">
      <w:pPr>
        <w:pStyle w:val="TCMainHeading"/>
        <w:rPr>
          <w:rFonts w:cs="Arial"/>
          <w:sz w:val="44"/>
          <w:szCs w:val="44"/>
        </w:rPr>
      </w:pPr>
      <w:bookmarkStart w:id="0" w:name="_Toc272854012"/>
      <w:bookmarkStart w:id="1" w:name="_Toc272854105"/>
      <w:bookmarkStart w:id="2" w:name="_Toc272939146"/>
      <w:r w:rsidRPr="00367FB8">
        <w:rPr>
          <w:rFonts w:cs="Arial"/>
          <w:sz w:val="44"/>
          <w:szCs w:val="44"/>
        </w:rPr>
        <w:t xml:space="preserve">NATIONAL INSTITUTE FOR HEALTH </w:t>
      </w:r>
    </w:p>
    <w:p w14:paraId="18155013" w14:textId="77777777" w:rsidR="00DE7C7F" w:rsidRPr="00367FB8" w:rsidRDefault="00DE7C7F" w:rsidP="00DE7C7F">
      <w:pPr>
        <w:pStyle w:val="TCMainHeading"/>
        <w:rPr>
          <w:rFonts w:cs="Arial"/>
          <w:sz w:val="44"/>
          <w:szCs w:val="44"/>
        </w:rPr>
      </w:pPr>
      <w:r w:rsidRPr="00367FB8">
        <w:rPr>
          <w:rFonts w:cs="Arial"/>
          <w:sz w:val="44"/>
          <w:szCs w:val="44"/>
        </w:rPr>
        <w:t>AND CARE EXCELLENCE</w:t>
      </w:r>
    </w:p>
    <w:p w14:paraId="04ADA0A7" w14:textId="77777777" w:rsidR="00DE7C7F" w:rsidRPr="00367FB8" w:rsidRDefault="00DE7C7F" w:rsidP="00DE7C7F">
      <w:pPr>
        <w:keepNext/>
        <w:rPr>
          <w:rFonts w:ascii="Arial" w:hAnsi="Arial" w:cs="Arial"/>
        </w:rPr>
      </w:pPr>
    </w:p>
    <w:p w14:paraId="13F8DF8B" w14:textId="77777777" w:rsidR="00DE7C7F" w:rsidRPr="00367FB8" w:rsidRDefault="00DE7C7F" w:rsidP="00DE7C7F">
      <w:pPr>
        <w:keepNext/>
        <w:rPr>
          <w:rFonts w:ascii="Arial" w:hAnsi="Arial" w:cs="Arial"/>
        </w:rPr>
      </w:pPr>
    </w:p>
    <w:p w14:paraId="4DA485CD" w14:textId="77777777" w:rsidR="00285D9C" w:rsidRPr="00367FB8" w:rsidRDefault="00686D93" w:rsidP="005E4712">
      <w:pPr>
        <w:pStyle w:val="TCHeading1"/>
        <w:numPr>
          <w:ilvl w:val="0"/>
          <w:numId w:val="0"/>
        </w:numPr>
        <w:jc w:val="center"/>
      </w:pPr>
      <w:bookmarkStart w:id="3" w:name="_Toc374628960"/>
      <w:bookmarkStart w:id="4" w:name="_Toc447292565"/>
      <w:bookmarkStart w:id="5" w:name="_Toc460490568"/>
      <w:proofErr w:type="spellStart"/>
      <w:r>
        <w:t>Kortext</w:t>
      </w:r>
      <w:proofErr w:type="spellEnd"/>
      <w:r>
        <w:t xml:space="preserve"> Ltd</w:t>
      </w:r>
      <w:r w:rsidR="00285D9C" w:rsidRPr="00367FB8">
        <w:t xml:space="preserve"> Provider </w:t>
      </w:r>
      <w:bookmarkEnd w:id="3"/>
      <w:bookmarkEnd w:id="4"/>
      <w:r w:rsidR="0093187C">
        <w:t>Licenc</w:t>
      </w:r>
      <w:r w:rsidR="00C06D2D">
        <w:t>e</w:t>
      </w:r>
      <w:bookmarkEnd w:id="5"/>
    </w:p>
    <w:p w14:paraId="3BADED0E" w14:textId="77777777" w:rsidR="00285D9C" w:rsidRPr="00367FB8" w:rsidRDefault="00BB3123" w:rsidP="00DE7C7F">
      <w:pPr>
        <w:pStyle w:val="TCMainHeading2"/>
        <w:rPr>
          <w:rFonts w:cs="Arial"/>
        </w:rPr>
      </w:pPr>
      <w:r w:rsidRPr="00367FB8">
        <w:rPr>
          <w:rFonts w:cs="Arial"/>
        </w:rPr>
        <w:t>For the</w:t>
      </w:r>
    </w:p>
    <w:p w14:paraId="1A6BF4ED" w14:textId="77777777" w:rsidR="00DE7C7F" w:rsidRDefault="00DE7C7F" w:rsidP="00DE7C7F">
      <w:pPr>
        <w:pStyle w:val="TCMainHeading2"/>
        <w:rPr>
          <w:rFonts w:cs="Arial"/>
          <w:b/>
          <w:sz w:val="40"/>
          <w:szCs w:val="40"/>
        </w:rPr>
      </w:pPr>
      <w:r w:rsidRPr="00367FB8">
        <w:rPr>
          <w:rFonts w:cs="Arial"/>
          <w:b/>
          <w:sz w:val="40"/>
          <w:szCs w:val="40"/>
        </w:rPr>
        <w:t>NICE Electronic and Print Content</w:t>
      </w:r>
      <w:r w:rsidRPr="00367FB8">
        <w:rPr>
          <w:rFonts w:cs="Arial"/>
          <w:b/>
          <w:sz w:val="40"/>
          <w:szCs w:val="40"/>
        </w:rPr>
        <w:br/>
        <w:t>Framework Agreement</w:t>
      </w:r>
    </w:p>
    <w:p w14:paraId="3A9FDC79" w14:textId="77777777" w:rsidR="00662EDF" w:rsidRPr="00662EDF" w:rsidRDefault="00662EDF" w:rsidP="00DE7C7F">
      <w:pPr>
        <w:pStyle w:val="TCMainHeading2"/>
        <w:rPr>
          <w:rFonts w:cs="Arial"/>
          <w:b/>
          <w:sz w:val="32"/>
          <w:szCs w:val="32"/>
        </w:rPr>
      </w:pPr>
      <w:r w:rsidRPr="0006422F">
        <w:rPr>
          <w:rFonts w:cs="Arial"/>
          <w:b/>
          <w:sz w:val="32"/>
          <w:szCs w:val="32"/>
        </w:rPr>
        <w:t>LOT 2</w:t>
      </w:r>
    </w:p>
    <w:p w14:paraId="21D9E686" w14:textId="77777777" w:rsidR="0098380A" w:rsidRPr="00367FB8" w:rsidRDefault="0098380A" w:rsidP="00DE7C7F">
      <w:pPr>
        <w:pStyle w:val="TCMainHeading2"/>
        <w:rPr>
          <w:rFonts w:cs="Arial"/>
          <w:b/>
          <w:sz w:val="40"/>
          <w:szCs w:val="40"/>
        </w:rPr>
      </w:pPr>
    </w:p>
    <w:p w14:paraId="3F6D70FB" w14:textId="77777777" w:rsidR="0098380A" w:rsidRPr="00367FB8" w:rsidRDefault="0098380A" w:rsidP="00DE7C7F">
      <w:pPr>
        <w:pStyle w:val="TCMainHeading2"/>
        <w:rPr>
          <w:rFonts w:cs="Arial"/>
          <w:b/>
          <w:sz w:val="32"/>
          <w:szCs w:val="32"/>
        </w:rPr>
      </w:pPr>
      <w:r w:rsidRPr="00367FB8">
        <w:rPr>
          <w:rFonts w:cs="Arial"/>
          <w:b/>
          <w:sz w:val="32"/>
          <w:szCs w:val="32"/>
        </w:rPr>
        <w:t>FOR THE PROVISION OF</w:t>
      </w:r>
    </w:p>
    <w:p w14:paraId="64941FE7" w14:textId="77777777" w:rsidR="0098380A" w:rsidRDefault="009122C8" w:rsidP="00662EDF">
      <w:pPr>
        <w:pStyle w:val="TCMainHeading2"/>
        <w:rPr>
          <w:rFonts w:cs="Arial"/>
          <w:i/>
          <w:sz w:val="32"/>
          <w:szCs w:val="32"/>
        </w:rPr>
      </w:pPr>
      <w:r>
        <w:rPr>
          <w:rFonts w:cs="Arial"/>
          <w:i/>
          <w:sz w:val="32"/>
          <w:szCs w:val="32"/>
        </w:rPr>
        <w:t>Electronic Books</w:t>
      </w:r>
    </w:p>
    <w:p w14:paraId="2198CF24" w14:textId="77777777" w:rsidR="00662EDF" w:rsidRPr="00662EDF" w:rsidRDefault="00662EDF" w:rsidP="00662EDF">
      <w:pPr>
        <w:pStyle w:val="TCMainHeading2"/>
        <w:rPr>
          <w:rFonts w:cs="Arial"/>
          <w:sz w:val="32"/>
          <w:szCs w:val="32"/>
        </w:rPr>
      </w:pPr>
    </w:p>
    <w:bookmarkEnd w:id="0"/>
    <w:bookmarkEnd w:id="1"/>
    <w:bookmarkEnd w:id="2"/>
    <w:p w14:paraId="7E4F52F8" w14:textId="77777777" w:rsidR="00C770B9" w:rsidRPr="00367FB8" w:rsidRDefault="00C770B9" w:rsidP="007A3762">
      <w:pPr>
        <w:pStyle w:val="TCMainHeading3"/>
      </w:pPr>
    </w:p>
    <w:p w14:paraId="442EEB74" w14:textId="0A80620A" w:rsidR="007A3762" w:rsidRPr="00367FB8" w:rsidRDefault="007A3762" w:rsidP="007A3762">
      <w:pPr>
        <w:pStyle w:val="TCMainHeading3"/>
      </w:pPr>
      <w:bookmarkStart w:id="6" w:name="_GoBack"/>
      <w:bookmarkEnd w:id="6"/>
    </w:p>
    <w:p w14:paraId="4AD4BE36" w14:textId="77777777" w:rsidR="00F87733" w:rsidRPr="00367FB8" w:rsidRDefault="00F87733">
      <w:pPr>
        <w:rPr>
          <w:rFonts w:ascii="Arial" w:hAnsi="Arial" w:cs="Arial"/>
          <w:b/>
          <w:sz w:val="40"/>
          <w:szCs w:val="40"/>
          <w:lang w:eastAsia="en-US"/>
        </w:rPr>
      </w:pPr>
    </w:p>
    <w:p w14:paraId="5E91FAC0" w14:textId="77777777" w:rsidR="005E4712" w:rsidRDefault="005E4712">
      <w:pPr>
        <w:rPr>
          <w:rFonts w:ascii="Arial" w:hAnsi="Arial" w:cs="Arial"/>
          <w:b/>
          <w:sz w:val="40"/>
          <w:szCs w:val="40"/>
          <w:lang w:eastAsia="en-US"/>
        </w:rPr>
      </w:pPr>
      <w:r>
        <w:rPr>
          <w:rFonts w:cs="Arial"/>
        </w:rPr>
        <w:br w:type="page"/>
      </w:r>
    </w:p>
    <w:p w14:paraId="214D8F7D" w14:textId="77777777" w:rsidR="001B1A8F" w:rsidRPr="00367FB8" w:rsidRDefault="001B1A8F" w:rsidP="001B1A8F">
      <w:pPr>
        <w:pStyle w:val="TCMainHeading"/>
        <w:rPr>
          <w:rFonts w:cs="Arial"/>
        </w:rPr>
      </w:pPr>
      <w:r w:rsidRPr="00367FB8">
        <w:rPr>
          <w:rFonts w:cs="Arial"/>
        </w:rPr>
        <w:lastRenderedPageBreak/>
        <w:t>Contents</w:t>
      </w:r>
    </w:p>
    <w:p w14:paraId="37866BED" w14:textId="77777777" w:rsidR="005E4712" w:rsidRPr="005E4712" w:rsidRDefault="00D30A68">
      <w:pPr>
        <w:pStyle w:val="TOC1"/>
        <w:tabs>
          <w:tab w:val="right" w:leader="dot" w:pos="9004"/>
        </w:tabs>
        <w:rPr>
          <w:rFonts w:ascii="Arial" w:eastAsiaTheme="minorEastAsia" w:hAnsi="Arial" w:cs="Arial"/>
          <w:noProof/>
          <w:sz w:val="22"/>
          <w:szCs w:val="22"/>
        </w:rPr>
      </w:pPr>
      <w:r w:rsidRPr="005E4712">
        <w:rPr>
          <w:rFonts w:ascii="Arial" w:hAnsi="Arial" w:cs="Arial"/>
        </w:rPr>
        <w:fldChar w:fldCharType="begin"/>
      </w:r>
      <w:r w:rsidR="001B1A8F" w:rsidRPr="005E4712">
        <w:rPr>
          <w:rFonts w:ascii="Arial" w:hAnsi="Arial" w:cs="Arial"/>
        </w:rPr>
        <w:instrText xml:space="preserve"> TOC \h \z \t "T&amp;C Heading 1,1,T&amp;C Heading 2,2,T&amp;C Heading 3,3" </w:instrText>
      </w:r>
      <w:r w:rsidRPr="005E4712">
        <w:rPr>
          <w:rFonts w:ascii="Arial" w:hAnsi="Arial" w:cs="Arial"/>
        </w:rPr>
        <w:fldChar w:fldCharType="separate"/>
      </w:r>
      <w:hyperlink w:anchor="_Toc460490568" w:history="1">
        <w:r w:rsidR="005E4712" w:rsidRPr="005E4712">
          <w:rPr>
            <w:rStyle w:val="Hyperlink"/>
            <w:rFonts w:ascii="Arial" w:hAnsi="Arial" w:cs="Arial"/>
            <w:noProof/>
          </w:rPr>
          <w:t>Kortext Ltd Provider Licence</w:t>
        </w:r>
        <w:r w:rsidR="005E4712" w:rsidRPr="005E4712">
          <w:rPr>
            <w:rFonts w:ascii="Arial" w:hAnsi="Arial" w:cs="Arial"/>
            <w:noProof/>
            <w:webHidden/>
          </w:rPr>
          <w:tab/>
        </w:r>
        <w:r w:rsidR="005E4712" w:rsidRPr="005E4712">
          <w:rPr>
            <w:rFonts w:ascii="Arial" w:hAnsi="Arial" w:cs="Arial"/>
            <w:noProof/>
            <w:webHidden/>
          </w:rPr>
          <w:fldChar w:fldCharType="begin"/>
        </w:r>
        <w:r w:rsidR="005E4712" w:rsidRPr="005E4712">
          <w:rPr>
            <w:rFonts w:ascii="Arial" w:hAnsi="Arial" w:cs="Arial"/>
            <w:noProof/>
            <w:webHidden/>
          </w:rPr>
          <w:instrText xml:space="preserve"> PAGEREF _Toc460490568 \h </w:instrText>
        </w:r>
        <w:r w:rsidR="005E4712" w:rsidRPr="005E4712">
          <w:rPr>
            <w:rFonts w:ascii="Arial" w:hAnsi="Arial" w:cs="Arial"/>
            <w:noProof/>
            <w:webHidden/>
          </w:rPr>
        </w:r>
        <w:r w:rsidR="005E4712" w:rsidRPr="005E4712">
          <w:rPr>
            <w:rFonts w:ascii="Arial" w:hAnsi="Arial" w:cs="Arial"/>
            <w:noProof/>
            <w:webHidden/>
          </w:rPr>
          <w:fldChar w:fldCharType="separate"/>
        </w:r>
        <w:r w:rsidR="0024340D">
          <w:rPr>
            <w:rFonts w:ascii="Arial" w:hAnsi="Arial" w:cs="Arial"/>
            <w:noProof/>
            <w:webHidden/>
          </w:rPr>
          <w:t>1</w:t>
        </w:r>
        <w:r w:rsidR="005E4712" w:rsidRPr="005E4712">
          <w:rPr>
            <w:rFonts w:ascii="Arial" w:hAnsi="Arial" w:cs="Arial"/>
            <w:noProof/>
            <w:webHidden/>
          </w:rPr>
          <w:fldChar w:fldCharType="end"/>
        </w:r>
      </w:hyperlink>
    </w:p>
    <w:p w14:paraId="3AE741CF" w14:textId="77777777" w:rsidR="005E4712" w:rsidRPr="005E4712" w:rsidRDefault="000C32CF">
      <w:pPr>
        <w:pStyle w:val="TOC1"/>
        <w:tabs>
          <w:tab w:val="left" w:pos="480"/>
          <w:tab w:val="right" w:leader="dot" w:pos="9004"/>
        </w:tabs>
        <w:rPr>
          <w:rFonts w:ascii="Arial" w:eastAsiaTheme="minorEastAsia" w:hAnsi="Arial" w:cs="Arial"/>
          <w:noProof/>
          <w:sz w:val="22"/>
          <w:szCs w:val="22"/>
        </w:rPr>
      </w:pPr>
      <w:hyperlink w:anchor="_Toc460490569" w:history="1">
        <w:r w:rsidR="005E4712" w:rsidRPr="005E4712">
          <w:rPr>
            <w:rStyle w:val="Hyperlink"/>
            <w:rFonts w:ascii="Arial" w:hAnsi="Arial" w:cs="Arial"/>
            <w:noProof/>
          </w:rPr>
          <w:t>1.</w:t>
        </w:r>
        <w:r w:rsidR="005E4712" w:rsidRPr="005E4712">
          <w:rPr>
            <w:rFonts w:ascii="Arial" w:eastAsiaTheme="minorEastAsia" w:hAnsi="Arial" w:cs="Arial"/>
            <w:noProof/>
            <w:sz w:val="22"/>
            <w:szCs w:val="22"/>
          </w:rPr>
          <w:tab/>
        </w:r>
        <w:r w:rsidR="005E4712" w:rsidRPr="005E4712">
          <w:rPr>
            <w:rStyle w:val="Hyperlink"/>
            <w:rFonts w:ascii="Arial" w:hAnsi="Arial" w:cs="Arial"/>
            <w:noProof/>
          </w:rPr>
          <w:t>Introduction</w:t>
        </w:r>
        <w:r w:rsidR="005E4712" w:rsidRPr="005E4712">
          <w:rPr>
            <w:rFonts w:ascii="Arial" w:hAnsi="Arial" w:cs="Arial"/>
            <w:noProof/>
            <w:webHidden/>
          </w:rPr>
          <w:tab/>
        </w:r>
        <w:r w:rsidR="005E4712" w:rsidRPr="005E4712">
          <w:rPr>
            <w:rFonts w:ascii="Arial" w:hAnsi="Arial" w:cs="Arial"/>
            <w:noProof/>
            <w:webHidden/>
          </w:rPr>
          <w:fldChar w:fldCharType="begin"/>
        </w:r>
        <w:r w:rsidR="005E4712" w:rsidRPr="005E4712">
          <w:rPr>
            <w:rFonts w:ascii="Arial" w:hAnsi="Arial" w:cs="Arial"/>
            <w:noProof/>
            <w:webHidden/>
          </w:rPr>
          <w:instrText xml:space="preserve"> PAGEREF _Toc460490569 \h </w:instrText>
        </w:r>
        <w:r w:rsidR="005E4712" w:rsidRPr="005E4712">
          <w:rPr>
            <w:rFonts w:ascii="Arial" w:hAnsi="Arial" w:cs="Arial"/>
            <w:noProof/>
            <w:webHidden/>
          </w:rPr>
        </w:r>
        <w:r w:rsidR="005E4712" w:rsidRPr="005E4712">
          <w:rPr>
            <w:rFonts w:ascii="Arial" w:hAnsi="Arial" w:cs="Arial"/>
            <w:noProof/>
            <w:webHidden/>
          </w:rPr>
          <w:fldChar w:fldCharType="separate"/>
        </w:r>
        <w:r w:rsidR="0024340D">
          <w:rPr>
            <w:rFonts w:ascii="Arial" w:hAnsi="Arial" w:cs="Arial"/>
            <w:noProof/>
            <w:webHidden/>
          </w:rPr>
          <w:t>3</w:t>
        </w:r>
        <w:r w:rsidR="005E4712" w:rsidRPr="005E4712">
          <w:rPr>
            <w:rFonts w:ascii="Arial" w:hAnsi="Arial" w:cs="Arial"/>
            <w:noProof/>
            <w:webHidden/>
          </w:rPr>
          <w:fldChar w:fldCharType="end"/>
        </w:r>
      </w:hyperlink>
    </w:p>
    <w:p w14:paraId="54D46C74" w14:textId="77777777" w:rsidR="005E4712" w:rsidRPr="005E4712" w:rsidRDefault="000C32CF">
      <w:pPr>
        <w:pStyle w:val="TOC1"/>
        <w:tabs>
          <w:tab w:val="left" w:pos="480"/>
          <w:tab w:val="right" w:leader="dot" w:pos="9004"/>
        </w:tabs>
        <w:rPr>
          <w:rFonts w:ascii="Arial" w:eastAsiaTheme="minorEastAsia" w:hAnsi="Arial" w:cs="Arial"/>
          <w:noProof/>
          <w:sz w:val="22"/>
          <w:szCs w:val="22"/>
        </w:rPr>
      </w:pPr>
      <w:hyperlink w:anchor="_Toc460490570" w:history="1">
        <w:r w:rsidR="005E4712" w:rsidRPr="005E4712">
          <w:rPr>
            <w:rStyle w:val="Hyperlink"/>
            <w:rFonts w:ascii="Arial" w:hAnsi="Arial" w:cs="Arial"/>
            <w:noProof/>
          </w:rPr>
          <w:t>2.</w:t>
        </w:r>
        <w:r w:rsidR="005E4712" w:rsidRPr="005E4712">
          <w:rPr>
            <w:rFonts w:ascii="Arial" w:eastAsiaTheme="minorEastAsia" w:hAnsi="Arial" w:cs="Arial"/>
            <w:noProof/>
            <w:sz w:val="22"/>
            <w:szCs w:val="22"/>
          </w:rPr>
          <w:tab/>
        </w:r>
        <w:r w:rsidR="005E4712" w:rsidRPr="005E4712">
          <w:rPr>
            <w:rStyle w:val="Hyperlink"/>
            <w:rFonts w:ascii="Arial" w:hAnsi="Arial" w:cs="Arial"/>
            <w:noProof/>
          </w:rPr>
          <w:t>Defined Terms</w:t>
        </w:r>
        <w:r w:rsidR="005E4712" w:rsidRPr="005E4712">
          <w:rPr>
            <w:rFonts w:ascii="Arial" w:hAnsi="Arial" w:cs="Arial"/>
            <w:noProof/>
            <w:webHidden/>
          </w:rPr>
          <w:tab/>
        </w:r>
        <w:r w:rsidR="005E4712" w:rsidRPr="005E4712">
          <w:rPr>
            <w:rFonts w:ascii="Arial" w:hAnsi="Arial" w:cs="Arial"/>
            <w:noProof/>
            <w:webHidden/>
          </w:rPr>
          <w:fldChar w:fldCharType="begin"/>
        </w:r>
        <w:r w:rsidR="005E4712" w:rsidRPr="005E4712">
          <w:rPr>
            <w:rFonts w:ascii="Arial" w:hAnsi="Arial" w:cs="Arial"/>
            <w:noProof/>
            <w:webHidden/>
          </w:rPr>
          <w:instrText xml:space="preserve"> PAGEREF _Toc460490570 \h </w:instrText>
        </w:r>
        <w:r w:rsidR="005E4712" w:rsidRPr="005E4712">
          <w:rPr>
            <w:rFonts w:ascii="Arial" w:hAnsi="Arial" w:cs="Arial"/>
            <w:noProof/>
            <w:webHidden/>
          </w:rPr>
        </w:r>
        <w:r w:rsidR="005E4712" w:rsidRPr="005E4712">
          <w:rPr>
            <w:rFonts w:ascii="Arial" w:hAnsi="Arial" w:cs="Arial"/>
            <w:noProof/>
            <w:webHidden/>
          </w:rPr>
          <w:fldChar w:fldCharType="separate"/>
        </w:r>
        <w:r w:rsidR="0024340D">
          <w:rPr>
            <w:rFonts w:ascii="Arial" w:hAnsi="Arial" w:cs="Arial"/>
            <w:noProof/>
            <w:webHidden/>
          </w:rPr>
          <w:t>3</w:t>
        </w:r>
        <w:r w:rsidR="005E4712" w:rsidRPr="005E4712">
          <w:rPr>
            <w:rFonts w:ascii="Arial" w:hAnsi="Arial" w:cs="Arial"/>
            <w:noProof/>
            <w:webHidden/>
          </w:rPr>
          <w:fldChar w:fldCharType="end"/>
        </w:r>
      </w:hyperlink>
    </w:p>
    <w:p w14:paraId="74517834" w14:textId="77777777" w:rsidR="005E4712" w:rsidRPr="005E4712" w:rsidRDefault="000C32CF">
      <w:pPr>
        <w:pStyle w:val="TOC1"/>
        <w:tabs>
          <w:tab w:val="left" w:pos="480"/>
          <w:tab w:val="right" w:leader="dot" w:pos="9004"/>
        </w:tabs>
        <w:rPr>
          <w:rFonts w:ascii="Arial" w:eastAsiaTheme="minorEastAsia" w:hAnsi="Arial" w:cs="Arial"/>
          <w:noProof/>
          <w:sz w:val="22"/>
          <w:szCs w:val="22"/>
        </w:rPr>
      </w:pPr>
      <w:hyperlink w:anchor="_Toc460490571" w:history="1">
        <w:r w:rsidR="005E4712" w:rsidRPr="005E4712">
          <w:rPr>
            <w:rStyle w:val="Hyperlink"/>
            <w:rFonts w:ascii="Arial" w:hAnsi="Arial" w:cs="Arial"/>
            <w:noProof/>
          </w:rPr>
          <w:t>3.</w:t>
        </w:r>
        <w:r w:rsidR="005E4712" w:rsidRPr="005E4712">
          <w:rPr>
            <w:rFonts w:ascii="Arial" w:eastAsiaTheme="minorEastAsia" w:hAnsi="Arial" w:cs="Arial"/>
            <w:noProof/>
            <w:sz w:val="22"/>
            <w:szCs w:val="22"/>
          </w:rPr>
          <w:tab/>
        </w:r>
        <w:r w:rsidR="005E4712" w:rsidRPr="005E4712">
          <w:rPr>
            <w:rStyle w:val="Hyperlink"/>
            <w:rFonts w:ascii="Arial" w:hAnsi="Arial" w:cs="Arial"/>
            <w:noProof/>
          </w:rPr>
          <w:t>Contact Details</w:t>
        </w:r>
        <w:r w:rsidR="005E4712" w:rsidRPr="005E4712">
          <w:rPr>
            <w:rFonts w:ascii="Arial" w:hAnsi="Arial" w:cs="Arial"/>
            <w:noProof/>
            <w:webHidden/>
          </w:rPr>
          <w:tab/>
        </w:r>
        <w:r w:rsidR="005E4712" w:rsidRPr="005E4712">
          <w:rPr>
            <w:rFonts w:ascii="Arial" w:hAnsi="Arial" w:cs="Arial"/>
            <w:noProof/>
            <w:webHidden/>
          </w:rPr>
          <w:fldChar w:fldCharType="begin"/>
        </w:r>
        <w:r w:rsidR="005E4712" w:rsidRPr="005E4712">
          <w:rPr>
            <w:rFonts w:ascii="Arial" w:hAnsi="Arial" w:cs="Arial"/>
            <w:noProof/>
            <w:webHidden/>
          </w:rPr>
          <w:instrText xml:space="preserve"> PAGEREF _Toc460490571 \h </w:instrText>
        </w:r>
        <w:r w:rsidR="005E4712" w:rsidRPr="005E4712">
          <w:rPr>
            <w:rFonts w:ascii="Arial" w:hAnsi="Arial" w:cs="Arial"/>
            <w:noProof/>
            <w:webHidden/>
          </w:rPr>
        </w:r>
        <w:r w:rsidR="005E4712" w:rsidRPr="005E4712">
          <w:rPr>
            <w:rFonts w:ascii="Arial" w:hAnsi="Arial" w:cs="Arial"/>
            <w:noProof/>
            <w:webHidden/>
          </w:rPr>
          <w:fldChar w:fldCharType="separate"/>
        </w:r>
        <w:r w:rsidR="0024340D">
          <w:rPr>
            <w:rFonts w:ascii="Arial" w:hAnsi="Arial" w:cs="Arial"/>
            <w:noProof/>
            <w:webHidden/>
          </w:rPr>
          <w:t>3</w:t>
        </w:r>
        <w:r w:rsidR="005E4712" w:rsidRPr="005E4712">
          <w:rPr>
            <w:rFonts w:ascii="Arial" w:hAnsi="Arial" w:cs="Arial"/>
            <w:noProof/>
            <w:webHidden/>
          </w:rPr>
          <w:fldChar w:fldCharType="end"/>
        </w:r>
      </w:hyperlink>
    </w:p>
    <w:p w14:paraId="747D4977" w14:textId="77777777" w:rsidR="005E4712" w:rsidRPr="005E4712" w:rsidRDefault="000C32CF">
      <w:pPr>
        <w:pStyle w:val="TOC1"/>
        <w:tabs>
          <w:tab w:val="left" w:pos="480"/>
          <w:tab w:val="right" w:leader="dot" w:pos="9004"/>
        </w:tabs>
        <w:rPr>
          <w:rFonts w:ascii="Arial" w:eastAsiaTheme="minorEastAsia" w:hAnsi="Arial" w:cs="Arial"/>
          <w:noProof/>
          <w:sz w:val="22"/>
          <w:szCs w:val="22"/>
        </w:rPr>
      </w:pPr>
      <w:hyperlink w:anchor="_Toc460490572" w:history="1">
        <w:r w:rsidR="005E4712" w:rsidRPr="005E4712">
          <w:rPr>
            <w:rStyle w:val="Hyperlink"/>
            <w:rFonts w:ascii="Arial" w:hAnsi="Arial" w:cs="Arial"/>
            <w:noProof/>
          </w:rPr>
          <w:t>4.</w:t>
        </w:r>
        <w:r w:rsidR="005E4712" w:rsidRPr="005E4712">
          <w:rPr>
            <w:rFonts w:ascii="Arial" w:eastAsiaTheme="minorEastAsia" w:hAnsi="Arial" w:cs="Arial"/>
            <w:noProof/>
            <w:sz w:val="22"/>
            <w:szCs w:val="22"/>
          </w:rPr>
          <w:tab/>
        </w:r>
        <w:r w:rsidR="005E4712" w:rsidRPr="005E4712">
          <w:rPr>
            <w:rStyle w:val="Hyperlink"/>
            <w:rFonts w:ascii="Arial" w:hAnsi="Arial" w:cs="Arial"/>
            <w:noProof/>
          </w:rPr>
          <w:t>Service Usage</w:t>
        </w:r>
        <w:r w:rsidR="005E4712" w:rsidRPr="005E4712">
          <w:rPr>
            <w:rFonts w:ascii="Arial" w:hAnsi="Arial" w:cs="Arial"/>
            <w:noProof/>
            <w:webHidden/>
          </w:rPr>
          <w:tab/>
        </w:r>
        <w:r w:rsidR="005E4712" w:rsidRPr="005E4712">
          <w:rPr>
            <w:rFonts w:ascii="Arial" w:hAnsi="Arial" w:cs="Arial"/>
            <w:noProof/>
            <w:webHidden/>
          </w:rPr>
          <w:fldChar w:fldCharType="begin"/>
        </w:r>
        <w:r w:rsidR="005E4712" w:rsidRPr="005E4712">
          <w:rPr>
            <w:rFonts w:ascii="Arial" w:hAnsi="Arial" w:cs="Arial"/>
            <w:noProof/>
            <w:webHidden/>
          </w:rPr>
          <w:instrText xml:space="preserve"> PAGEREF _Toc460490572 \h </w:instrText>
        </w:r>
        <w:r w:rsidR="005E4712" w:rsidRPr="005E4712">
          <w:rPr>
            <w:rFonts w:ascii="Arial" w:hAnsi="Arial" w:cs="Arial"/>
            <w:noProof/>
            <w:webHidden/>
          </w:rPr>
        </w:r>
        <w:r w:rsidR="005E4712" w:rsidRPr="005E4712">
          <w:rPr>
            <w:rFonts w:ascii="Arial" w:hAnsi="Arial" w:cs="Arial"/>
            <w:noProof/>
            <w:webHidden/>
          </w:rPr>
          <w:fldChar w:fldCharType="separate"/>
        </w:r>
        <w:r w:rsidR="0024340D">
          <w:rPr>
            <w:rFonts w:ascii="Arial" w:hAnsi="Arial" w:cs="Arial"/>
            <w:noProof/>
            <w:webHidden/>
          </w:rPr>
          <w:t>3</w:t>
        </w:r>
        <w:r w:rsidR="005E4712" w:rsidRPr="005E4712">
          <w:rPr>
            <w:rFonts w:ascii="Arial" w:hAnsi="Arial" w:cs="Arial"/>
            <w:noProof/>
            <w:webHidden/>
          </w:rPr>
          <w:fldChar w:fldCharType="end"/>
        </w:r>
      </w:hyperlink>
    </w:p>
    <w:p w14:paraId="05784DB3" w14:textId="77777777" w:rsidR="005E4712" w:rsidRPr="005E4712" w:rsidRDefault="000C32CF">
      <w:pPr>
        <w:pStyle w:val="TOC1"/>
        <w:tabs>
          <w:tab w:val="left" w:pos="480"/>
          <w:tab w:val="right" w:leader="dot" w:pos="9004"/>
        </w:tabs>
        <w:rPr>
          <w:rFonts w:ascii="Arial" w:eastAsiaTheme="minorEastAsia" w:hAnsi="Arial" w:cs="Arial"/>
          <w:noProof/>
          <w:sz w:val="22"/>
          <w:szCs w:val="22"/>
        </w:rPr>
      </w:pPr>
      <w:hyperlink w:anchor="_Toc460490573" w:history="1">
        <w:r w:rsidR="005E4712" w:rsidRPr="005E4712">
          <w:rPr>
            <w:rStyle w:val="Hyperlink"/>
            <w:rFonts w:ascii="Arial" w:hAnsi="Arial" w:cs="Arial"/>
            <w:noProof/>
          </w:rPr>
          <w:t>5.</w:t>
        </w:r>
        <w:r w:rsidR="005E4712" w:rsidRPr="005E4712">
          <w:rPr>
            <w:rFonts w:ascii="Arial" w:eastAsiaTheme="minorEastAsia" w:hAnsi="Arial" w:cs="Arial"/>
            <w:noProof/>
            <w:sz w:val="22"/>
            <w:szCs w:val="22"/>
          </w:rPr>
          <w:tab/>
        </w:r>
        <w:r w:rsidR="005E4712" w:rsidRPr="005E4712">
          <w:rPr>
            <w:rStyle w:val="Hyperlink"/>
            <w:rFonts w:ascii="Arial" w:hAnsi="Arial" w:cs="Arial"/>
            <w:noProof/>
          </w:rPr>
          <w:t>Service Availability</w:t>
        </w:r>
        <w:r w:rsidR="005E4712" w:rsidRPr="005E4712">
          <w:rPr>
            <w:rFonts w:ascii="Arial" w:hAnsi="Arial" w:cs="Arial"/>
            <w:noProof/>
            <w:webHidden/>
          </w:rPr>
          <w:tab/>
        </w:r>
        <w:r w:rsidR="005E4712" w:rsidRPr="005E4712">
          <w:rPr>
            <w:rFonts w:ascii="Arial" w:hAnsi="Arial" w:cs="Arial"/>
            <w:noProof/>
            <w:webHidden/>
          </w:rPr>
          <w:fldChar w:fldCharType="begin"/>
        </w:r>
        <w:r w:rsidR="005E4712" w:rsidRPr="005E4712">
          <w:rPr>
            <w:rFonts w:ascii="Arial" w:hAnsi="Arial" w:cs="Arial"/>
            <w:noProof/>
            <w:webHidden/>
          </w:rPr>
          <w:instrText xml:space="preserve"> PAGEREF _Toc460490573 \h </w:instrText>
        </w:r>
        <w:r w:rsidR="005E4712" w:rsidRPr="005E4712">
          <w:rPr>
            <w:rFonts w:ascii="Arial" w:hAnsi="Arial" w:cs="Arial"/>
            <w:noProof/>
            <w:webHidden/>
          </w:rPr>
        </w:r>
        <w:r w:rsidR="005E4712" w:rsidRPr="005E4712">
          <w:rPr>
            <w:rFonts w:ascii="Arial" w:hAnsi="Arial" w:cs="Arial"/>
            <w:noProof/>
            <w:webHidden/>
          </w:rPr>
          <w:fldChar w:fldCharType="separate"/>
        </w:r>
        <w:r w:rsidR="0024340D">
          <w:rPr>
            <w:rFonts w:ascii="Arial" w:hAnsi="Arial" w:cs="Arial"/>
            <w:noProof/>
            <w:webHidden/>
          </w:rPr>
          <w:t>9</w:t>
        </w:r>
        <w:r w:rsidR="005E4712" w:rsidRPr="005E4712">
          <w:rPr>
            <w:rFonts w:ascii="Arial" w:hAnsi="Arial" w:cs="Arial"/>
            <w:noProof/>
            <w:webHidden/>
          </w:rPr>
          <w:fldChar w:fldCharType="end"/>
        </w:r>
      </w:hyperlink>
    </w:p>
    <w:p w14:paraId="73497C0E" w14:textId="77777777" w:rsidR="005E4712" w:rsidRPr="005E4712" w:rsidRDefault="000C32CF">
      <w:pPr>
        <w:pStyle w:val="TOC1"/>
        <w:tabs>
          <w:tab w:val="left" w:pos="480"/>
          <w:tab w:val="right" w:leader="dot" w:pos="9004"/>
        </w:tabs>
        <w:rPr>
          <w:rFonts w:ascii="Arial" w:eastAsiaTheme="minorEastAsia" w:hAnsi="Arial" w:cs="Arial"/>
          <w:noProof/>
          <w:sz w:val="22"/>
          <w:szCs w:val="22"/>
        </w:rPr>
      </w:pPr>
      <w:hyperlink w:anchor="_Toc460490574" w:history="1">
        <w:r w:rsidR="005E4712" w:rsidRPr="005E4712">
          <w:rPr>
            <w:rStyle w:val="Hyperlink"/>
            <w:rFonts w:ascii="Arial" w:hAnsi="Arial" w:cs="Arial"/>
            <w:noProof/>
          </w:rPr>
          <w:t>6.</w:t>
        </w:r>
        <w:r w:rsidR="005E4712" w:rsidRPr="005E4712">
          <w:rPr>
            <w:rFonts w:ascii="Arial" w:eastAsiaTheme="minorEastAsia" w:hAnsi="Arial" w:cs="Arial"/>
            <w:noProof/>
            <w:sz w:val="22"/>
            <w:szCs w:val="22"/>
          </w:rPr>
          <w:tab/>
        </w:r>
        <w:r w:rsidR="005E4712" w:rsidRPr="005E4712">
          <w:rPr>
            <w:rStyle w:val="Hyperlink"/>
            <w:rFonts w:ascii="Arial" w:hAnsi="Arial" w:cs="Arial"/>
            <w:noProof/>
          </w:rPr>
          <w:t>Service Access</w:t>
        </w:r>
        <w:r w:rsidR="005E4712" w:rsidRPr="005E4712">
          <w:rPr>
            <w:rFonts w:ascii="Arial" w:hAnsi="Arial" w:cs="Arial"/>
            <w:noProof/>
            <w:webHidden/>
          </w:rPr>
          <w:tab/>
        </w:r>
        <w:r w:rsidR="005E4712" w:rsidRPr="005E4712">
          <w:rPr>
            <w:rFonts w:ascii="Arial" w:hAnsi="Arial" w:cs="Arial"/>
            <w:noProof/>
            <w:webHidden/>
          </w:rPr>
          <w:fldChar w:fldCharType="begin"/>
        </w:r>
        <w:r w:rsidR="005E4712" w:rsidRPr="005E4712">
          <w:rPr>
            <w:rFonts w:ascii="Arial" w:hAnsi="Arial" w:cs="Arial"/>
            <w:noProof/>
            <w:webHidden/>
          </w:rPr>
          <w:instrText xml:space="preserve"> PAGEREF _Toc460490574 \h </w:instrText>
        </w:r>
        <w:r w:rsidR="005E4712" w:rsidRPr="005E4712">
          <w:rPr>
            <w:rFonts w:ascii="Arial" w:hAnsi="Arial" w:cs="Arial"/>
            <w:noProof/>
            <w:webHidden/>
          </w:rPr>
        </w:r>
        <w:r w:rsidR="005E4712" w:rsidRPr="005E4712">
          <w:rPr>
            <w:rFonts w:ascii="Arial" w:hAnsi="Arial" w:cs="Arial"/>
            <w:noProof/>
            <w:webHidden/>
          </w:rPr>
          <w:fldChar w:fldCharType="separate"/>
        </w:r>
        <w:r w:rsidR="0024340D">
          <w:rPr>
            <w:rFonts w:ascii="Arial" w:hAnsi="Arial" w:cs="Arial"/>
            <w:noProof/>
            <w:webHidden/>
          </w:rPr>
          <w:t>10</w:t>
        </w:r>
        <w:r w:rsidR="005E4712" w:rsidRPr="005E4712">
          <w:rPr>
            <w:rFonts w:ascii="Arial" w:hAnsi="Arial" w:cs="Arial"/>
            <w:noProof/>
            <w:webHidden/>
          </w:rPr>
          <w:fldChar w:fldCharType="end"/>
        </w:r>
      </w:hyperlink>
    </w:p>
    <w:p w14:paraId="65290F7B" w14:textId="77777777" w:rsidR="005E4712" w:rsidRPr="005E4712" w:rsidRDefault="000C32CF">
      <w:pPr>
        <w:pStyle w:val="TOC1"/>
        <w:tabs>
          <w:tab w:val="left" w:pos="480"/>
          <w:tab w:val="right" w:leader="dot" w:pos="9004"/>
        </w:tabs>
        <w:rPr>
          <w:rFonts w:ascii="Arial" w:eastAsiaTheme="minorEastAsia" w:hAnsi="Arial" w:cs="Arial"/>
          <w:noProof/>
          <w:sz w:val="22"/>
          <w:szCs w:val="22"/>
        </w:rPr>
      </w:pPr>
      <w:hyperlink w:anchor="_Toc460490575" w:history="1">
        <w:r w:rsidR="005E4712" w:rsidRPr="005E4712">
          <w:rPr>
            <w:rStyle w:val="Hyperlink"/>
            <w:rFonts w:ascii="Arial" w:hAnsi="Arial" w:cs="Arial"/>
            <w:noProof/>
          </w:rPr>
          <w:t>7.</w:t>
        </w:r>
        <w:r w:rsidR="005E4712" w:rsidRPr="005E4712">
          <w:rPr>
            <w:rFonts w:ascii="Arial" w:eastAsiaTheme="minorEastAsia" w:hAnsi="Arial" w:cs="Arial"/>
            <w:noProof/>
            <w:sz w:val="22"/>
            <w:szCs w:val="22"/>
          </w:rPr>
          <w:tab/>
        </w:r>
        <w:r w:rsidR="005E4712" w:rsidRPr="005E4712">
          <w:rPr>
            <w:rStyle w:val="Hyperlink"/>
            <w:rFonts w:ascii="Arial" w:hAnsi="Arial" w:cs="Arial"/>
            <w:noProof/>
          </w:rPr>
          <w:t>Technical</w:t>
        </w:r>
        <w:r w:rsidR="005E4712" w:rsidRPr="005E4712">
          <w:rPr>
            <w:rFonts w:ascii="Arial" w:hAnsi="Arial" w:cs="Arial"/>
            <w:noProof/>
            <w:webHidden/>
          </w:rPr>
          <w:tab/>
        </w:r>
        <w:r w:rsidR="005E4712" w:rsidRPr="005E4712">
          <w:rPr>
            <w:rFonts w:ascii="Arial" w:hAnsi="Arial" w:cs="Arial"/>
            <w:noProof/>
            <w:webHidden/>
          </w:rPr>
          <w:fldChar w:fldCharType="begin"/>
        </w:r>
        <w:r w:rsidR="005E4712" w:rsidRPr="005E4712">
          <w:rPr>
            <w:rFonts w:ascii="Arial" w:hAnsi="Arial" w:cs="Arial"/>
            <w:noProof/>
            <w:webHidden/>
          </w:rPr>
          <w:instrText xml:space="preserve"> PAGEREF _Toc460490575 \h </w:instrText>
        </w:r>
        <w:r w:rsidR="005E4712" w:rsidRPr="005E4712">
          <w:rPr>
            <w:rFonts w:ascii="Arial" w:hAnsi="Arial" w:cs="Arial"/>
            <w:noProof/>
            <w:webHidden/>
          </w:rPr>
        </w:r>
        <w:r w:rsidR="005E4712" w:rsidRPr="005E4712">
          <w:rPr>
            <w:rFonts w:ascii="Arial" w:hAnsi="Arial" w:cs="Arial"/>
            <w:noProof/>
            <w:webHidden/>
          </w:rPr>
          <w:fldChar w:fldCharType="separate"/>
        </w:r>
        <w:r w:rsidR="0024340D">
          <w:rPr>
            <w:rFonts w:ascii="Arial" w:hAnsi="Arial" w:cs="Arial"/>
            <w:noProof/>
            <w:webHidden/>
          </w:rPr>
          <w:t>11</w:t>
        </w:r>
        <w:r w:rsidR="005E4712" w:rsidRPr="005E4712">
          <w:rPr>
            <w:rFonts w:ascii="Arial" w:hAnsi="Arial" w:cs="Arial"/>
            <w:noProof/>
            <w:webHidden/>
          </w:rPr>
          <w:fldChar w:fldCharType="end"/>
        </w:r>
      </w:hyperlink>
    </w:p>
    <w:p w14:paraId="7343DF30" w14:textId="77777777" w:rsidR="005E4712" w:rsidRPr="005E4712" w:rsidRDefault="000C32CF">
      <w:pPr>
        <w:pStyle w:val="TOC1"/>
        <w:tabs>
          <w:tab w:val="left" w:pos="480"/>
          <w:tab w:val="right" w:leader="dot" w:pos="9004"/>
        </w:tabs>
        <w:rPr>
          <w:rFonts w:ascii="Arial" w:eastAsiaTheme="minorEastAsia" w:hAnsi="Arial" w:cs="Arial"/>
          <w:noProof/>
          <w:sz w:val="22"/>
          <w:szCs w:val="22"/>
        </w:rPr>
      </w:pPr>
      <w:hyperlink w:anchor="_Toc460490576" w:history="1">
        <w:r w:rsidR="005E4712" w:rsidRPr="005E4712">
          <w:rPr>
            <w:rStyle w:val="Hyperlink"/>
            <w:rFonts w:ascii="Arial" w:hAnsi="Arial" w:cs="Arial"/>
            <w:noProof/>
          </w:rPr>
          <w:t>8.</w:t>
        </w:r>
        <w:r w:rsidR="005E4712" w:rsidRPr="005E4712">
          <w:rPr>
            <w:rFonts w:ascii="Arial" w:eastAsiaTheme="minorEastAsia" w:hAnsi="Arial" w:cs="Arial"/>
            <w:noProof/>
            <w:sz w:val="22"/>
            <w:szCs w:val="22"/>
          </w:rPr>
          <w:tab/>
        </w:r>
        <w:r w:rsidR="005E4712" w:rsidRPr="005E4712">
          <w:rPr>
            <w:rStyle w:val="Hyperlink"/>
            <w:rFonts w:ascii="Arial" w:hAnsi="Arial" w:cs="Arial"/>
            <w:noProof/>
          </w:rPr>
          <w:t>User Support</w:t>
        </w:r>
        <w:r w:rsidR="005E4712" w:rsidRPr="005E4712">
          <w:rPr>
            <w:rFonts w:ascii="Arial" w:hAnsi="Arial" w:cs="Arial"/>
            <w:noProof/>
            <w:webHidden/>
          </w:rPr>
          <w:tab/>
        </w:r>
        <w:r w:rsidR="005E4712" w:rsidRPr="005E4712">
          <w:rPr>
            <w:rFonts w:ascii="Arial" w:hAnsi="Arial" w:cs="Arial"/>
            <w:noProof/>
            <w:webHidden/>
          </w:rPr>
          <w:fldChar w:fldCharType="begin"/>
        </w:r>
        <w:r w:rsidR="005E4712" w:rsidRPr="005E4712">
          <w:rPr>
            <w:rFonts w:ascii="Arial" w:hAnsi="Arial" w:cs="Arial"/>
            <w:noProof/>
            <w:webHidden/>
          </w:rPr>
          <w:instrText xml:space="preserve"> PAGEREF _Toc460490576 \h </w:instrText>
        </w:r>
        <w:r w:rsidR="005E4712" w:rsidRPr="005E4712">
          <w:rPr>
            <w:rFonts w:ascii="Arial" w:hAnsi="Arial" w:cs="Arial"/>
            <w:noProof/>
            <w:webHidden/>
          </w:rPr>
        </w:r>
        <w:r w:rsidR="005E4712" w:rsidRPr="005E4712">
          <w:rPr>
            <w:rFonts w:ascii="Arial" w:hAnsi="Arial" w:cs="Arial"/>
            <w:noProof/>
            <w:webHidden/>
          </w:rPr>
          <w:fldChar w:fldCharType="separate"/>
        </w:r>
        <w:r w:rsidR="0024340D">
          <w:rPr>
            <w:rFonts w:ascii="Arial" w:hAnsi="Arial" w:cs="Arial"/>
            <w:noProof/>
            <w:webHidden/>
          </w:rPr>
          <w:t>12</w:t>
        </w:r>
        <w:r w:rsidR="005E4712" w:rsidRPr="005E4712">
          <w:rPr>
            <w:rFonts w:ascii="Arial" w:hAnsi="Arial" w:cs="Arial"/>
            <w:noProof/>
            <w:webHidden/>
          </w:rPr>
          <w:fldChar w:fldCharType="end"/>
        </w:r>
      </w:hyperlink>
    </w:p>
    <w:p w14:paraId="0DD617CC" w14:textId="77777777" w:rsidR="005E4712" w:rsidRPr="005E4712" w:rsidRDefault="000C32CF">
      <w:pPr>
        <w:pStyle w:val="TOC1"/>
        <w:tabs>
          <w:tab w:val="left" w:pos="480"/>
          <w:tab w:val="right" w:leader="dot" w:pos="9004"/>
        </w:tabs>
        <w:rPr>
          <w:rFonts w:ascii="Arial" w:eastAsiaTheme="minorEastAsia" w:hAnsi="Arial" w:cs="Arial"/>
          <w:noProof/>
          <w:sz w:val="22"/>
          <w:szCs w:val="22"/>
        </w:rPr>
      </w:pPr>
      <w:hyperlink w:anchor="_Toc460490577" w:history="1">
        <w:r w:rsidR="005E4712" w:rsidRPr="005E4712">
          <w:rPr>
            <w:rStyle w:val="Hyperlink"/>
            <w:rFonts w:ascii="Arial" w:hAnsi="Arial" w:cs="Arial"/>
            <w:noProof/>
          </w:rPr>
          <w:t>9.</w:t>
        </w:r>
        <w:r w:rsidR="005E4712" w:rsidRPr="005E4712">
          <w:rPr>
            <w:rFonts w:ascii="Arial" w:eastAsiaTheme="minorEastAsia" w:hAnsi="Arial" w:cs="Arial"/>
            <w:noProof/>
            <w:sz w:val="22"/>
            <w:szCs w:val="22"/>
          </w:rPr>
          <w:tab/>
        </w:r>
        <w:r w:rsidR="005E4712" w:rsidRPr="005E4712">
          <w:rPr>
            <w:rStyle w:val="Hyperlink"/>
            <w:rFonts w:ascii="Arial" w:hAnsi="Arial" w:cs="Arial"/>
            <w:noProof/>
          </w:rPr>
          <w:t>Service Notifications</w:t>
        </w:r>
        <w:r w:rsidR="005E4712" w:rsidRPr="005E4712">
          <w:rPr>
            <w:rFonts w:ascii="Arial" w:hAnsi="Arial" w:cs="Arial"/>
            <w:noProof/>
            <w:webHidden/>
          </w:rPr>
          <w:tab/>
        </w:r>
        <w:r w:rsidR="005E4712" w:rsidRPr="005E4712">
          <w:rPr>
            <w:rFonts w:ascii="Arial" w:hAnsi="Arial" w:cs="Arial"/>
            <w:noProof/>
            <w:webHidden/>
          </w:rPr>
          <w:fldChar w:fldCharType="begin"/>
        </w:r>
        <w:r w:rsidR="005E4712" w:rsidRPr="005E4712">
          <w:rPr>
            <w:rFonts w:ascii="Arial" w:hAnsi="Arial" w:cs="Arial"/>
            <w:noProof/>
            <w:webHidden/>
          </w:rPr>
          <w:instrText xml:space="preserve"> PAGEREF _Toc460490577 \h </w:instrText>
        </w:r>
        <w:r w:rsidR="005E4712" w:rsidRPr="005E4712">
          <w:rPr>
            <w:rFonts w:ascii="Arial" w:hAnsi="Arial" w:cs="Arial"/>
            <w:noProof/>
            <w:webHidden/>
          </w:rPr>
        </w:r>
        <w:r w:rsidR="005E4712" w:rsidRPr="005E4712">
          <w:rPr>
            <w:rFonts w:ascii="Arial" w:hAnsi="Arial" w:cs="Arial"/>
            <w:noProof/>
            <w:webHidden/>
          </w:rPr>
          <w:fldChar w:fldCharType="separate"/>
        </w:r>
        <w:r w:rsidR="0024340D">
          <w:rPr>
            <w:rFonts w:ascii="Arial" w:hAnsi="Arial" w:cs="Arial"/>
            <w:noProof/>
            <w:webHidden/>
          </w:rPr>
          <w:t>13</w:t>
        </w:r>
        <w:r w:rsidR="005E4712" w:rsidRPr="005E4712">
          <w:rPr>
            <w:rFonts w:ascii="Arial" w:hAnsi="Arial" w:cs="Arial"/>
            <w:noProof/>
            <w:webHidden/>
          </w:rPr>
          <w:fldChar w:fldCharType="end"/>
        </w:r>
      </w:hyperlink>
    </w:p>
    <w:p w14:paraId="695B9B30" w14:textId="77777777" w:rsidR="005E4712" w:rsidRPr="005E4712" w:rsidRDefault="000C32CF">
      <w:pPr>
        <w:pStyle w:val="TOC1"/>
        <w:tabs>
          <w:tab w:val="left" w:pos="660"/>
          <w:tab w:val="right" w:leader="dot" w:pos="9004"/>
        </w:tabs>
        <w:rPr>
          <w:rFonts w:ascii="Arial" w:eastAsiaTheme="minorEastAsia" w:hAnsi="Arial" w:cs="Arial"/>
          <w:noProof/>
          <w:sz w:val="22"/>
          <w:szCs w:val="22"/>
        </w:rPr>
      </w:pPr>
      <w:hyperlink w:anchor="_Toc460490578" w:history="1">
        <w:r w:rsidR="005E4712" w:rsidRPr="005E4712">
          <w:rPr>
            <w:rStyle w:val="Hyperlink"/>
            <w:rFonts w:ascii="Arial" w:hAnsi="Arial" w:cs="Arial"/>
            <w:noProof/>
          </w:rPr>
          <w:t>10.</w:t>
        </w:r>
        <w:r w:rsidR="005E4712" w:rsidRPr="005E4712">
          <w:rPr>
            <w:rFonts w:ascii="Arial" w:eastAsiaTheme="minorEastAsia" w:hAnsi="Arial" w:cs="Arial"/>
            <w:noProof/>
            <w:sz w:val="22"/>
            <w:szCs w:val="22"/>
          </w:rPr>
          <w:tab/>
        </w:r>
        <w:r w:rsidR="005E4712" w:rsidRPr="005E4712">
          <w:rPr>
            <w:rStyle w:val="Hyperlink"/>
            <w:rFonts w:ascii="Arial" w:hAnsi="Arial" w:cs="Arial"/>
            <w:noProof/>
          </w:rPr>
          <w:t>Service Reporting</w:t>
        </w:r>
        <w:r w:rsidR="005E4712" w:rsidRPr="005E4712">
          <w:rPr>
            <w:rFonts w:ascii="Arial" w:hAnsi="Arial" w:cs="Arial"/>
            <w:noProof/>
            <w:webHidden/>
          </w:rPr>
          <w:tab/>
        </w:r>
        <w:r w:rsidR="005E4712" w:rsidRPr="005E4712">
          <w:rPr>
            <w:rFonts w:ascii="Arial" w:hAnsi="Arial" w:cs="Arial"/>
            <w:noProof/>
            <w:webHidden/>
          </w:rPr>
          <w:fldChar w:fldCharType="begin"/>
        </w:r>
        <w:r w:rsidR="005E4712" w:rsidRPr="005E4712">
          <w:rPr>
            <w:rFonts w:ascii="Arial" w:hAnsi="Arial" w:cs="Arial"/>
            <w:noProof/>
            <w:webHidden/>
          </w:rPr>
          <w:instrText xml:space="preserve"> PAGEREF _Toc460490578 \h </w:instrText>
        </w:r>
        <w:r w:rsidR="005E4712" w:rsidRPr="005E4712">
          <w:rPr>
            <w:rFonts w:ascii="Arial" w:hAnsi="Arial" w:cs="Arial"/>
            <w:noProof/>
            <w:webHidden/>
          </w:rPr>
        </w:r>
        <w:r w:rsidR="005E4712" w:rsidRPr="005E4712">
          <w:rPr>
            <w:rFonts w:ascii="Arial" w:hAnsi="Arial" w:cs="Arial"/>
            <w:noProof/>
            <w:webHidden/>
          </w:rPr>
          <w:fldChar w:fldCharType="separate"/>
        </w:r>
        <w:r w:rsidR="0024340D">
          <w:rPr>
            <w:rFonts w:ascii="Arial" w:hAnsi="Arial" w:cs="Arial"/>
            <w:noProof/>
            <w:webHidden/>
          </w:rPr>
          <w:t>13</w:t>
        </w:r>
        <w:r w:rsidR="005E4712" w:rsidRPr="005E4712">
          <w:rPr>
            <w:rFonts w:ascii="Arial" w:hAnsi="Arial" w:cs="Arial"/>
            <w:noProof/>
            <w:webHidden/>
          </w:rPr>
          <w:fldChar w:fldCharType="end"/>
        </w:r>
      </w:hyperlink>
    </w:p>
    <w:p w14:paraId="7A5D7579" w14:textId="77777777" w:rsidR="005E4712" w:rsidRPr="005E4712" w:rsidRDefault="000C32CF">
      <w:pPr>
        <w:pStyle w:val="TOC1"/>
        <w:tabs>
          <w:tab w:val="left" w:pos="660"/>
          <w:tab w:val="right" w:leader="dot" w:pos="9004"/>
        </w:tabs>
        <w:rPr>
          <w:rFonts w:ascii="Arial" w:eastAsiaTheme="minorEastAsia" w:hAnsi="Arial" w:cs="Arial"/>
          <w:noProof/>
          <w:sz w:val="22"/>
          <w:szCs w:val="22"/>
        </w:rPr>
      </w:pPr>
      <w:hyperlink w:anchor="_Toc460490579" w:history="1">
        <w:r w:rsidR="005E4712" w:rsidRPr="005E4712">
          <w:rPr>
            <w:rStyle w:val="Hyperlink"/>
            <w:rFonts w:ascii="Arial" w:hAnsi="Arial" w:cs="Arial"/>
            <w:noProof/>
          </w:rPr>
          <w:t>11.</w:t>
        </w:r>
        <w:r w:rsidR="005E4712" w:rsidRPr="005E4712">
          <w:rPr>
            <w:rFonts w:ascii="Arial" w:eastAsiaTheme="minorEastAsia" w:hAnsi="Arial" w:cs="Arial"/>
            <w:noProof/>
            <w:sz w:val="22"/>
            <w:szCs w:val="22"/>
          </w:rPr>
          <w:tab/>
        </w:r>
        <w:r w:rsidR="005E4712" w:rsidRPr="005E4712">
          <w:rPr>
            <w:rStyle w:val="Hyperlink"/>
            <w:rFonts w:ascii="Arial" w:hAnsi="Arial" w:cs="Arial"/>
            <w:noProof/>
          </w:rPr>
          <w:t>Measurement  &amp; Related Payment</w:t>
        </w:r>
        <w:r w:rsidR="005E4712" w:rsidRPr="005E4712">
          <w:rPr>
            <w:rFonts w:ascii="Arial" w:hAnsi="Arial" w:cs="Arial"/>
            <w:noProof/>
            <w:webHidden/>
          </w:rPr>
          <w:tab/>
        </w:r>
        <w:r w:rsidR="005E4712" w:rsidRPr="005E4712">
          <w:rPr>
            <w:rFonts w:ascii="Arial" w:hAnsi="Arial" w:cs="Arial"/>
            <w:noProof/>
            <w:webHidden/>
          </w:rPr>
          <w:fldChar w:fldCharType="begin"/>
        </w:r>
        <w:r w:rsidR="005E4712" w:rsidRPr="005E4712">
          <w:rPr>
            <w:rFonts w:ascii="Arial" w:hAnsi="Arial" w:cs="Arial"/>
            <w:noProof/>
            <w:webHidden/>
          </w:rPr>
          <w:instrText xml:space="preserve"> PAGEREF _Toc460490579 \h </w:instrText>
        </w:r>
        <w:r w:rsidR="005E4712" w:rsidRPr="005E4712">
          <w:rPr>
            <w:rFonts w:ascii="Arial" w:hAnsi="Arial" w:cs="Arial"/>
            <w:noProof/>
            <w:webHidden/>
          </w:rPr>
        </w:r>
        <w:r w:rsidR="005E4712" w:rsidRPr="005E4712">
          <w:rPr>
            <w:rFonts w:ascii="Arial" w:hAnsi="Arial" w:cs="Arial"/>
            <w:noProof/>
            <w:webHidden/>
          </w:rPr>
          <w:fldChar w:fldCharType="separate"/>
        </w:r>
        <w:r w:rsidR="0024340D">
          <w:rPr>
            <w:rFonts w:ascii="Arial" w:hAnsi="Arial" w:cs="Arial"/>
            <w:noProof/>
            <w:webHidden/>
          </w:rPr>
          <w:t>13</w:t>
        </w:r>
        <w:r w:rsidR="005E4712" w:rsidRPr="005E4712">
          <w:rPr>
            <w:rFonts w:ascii="Arial" w:hAnsi="Arial" w:cs="Arial"/>
            <w:noProof/>
            <w:webHidden/>
          </w:rPr>
          <w:fldChar w:fldCharType="end"/>
        </w:r>
      </w:hyperlink>
    </w:p>
    <w:p w14:paraId="6E709884" w14:textId="77777777" w:rsidR="001B1A8F" w:rsidRPr="005E4712" w:rsidRDefault="00D30A68" w:rsidP="00155E4B">
      <w:pPr>
        <w:pStyle w:val="TCBodyNormal"/>
        <w:numPr>
          <w:ilvl w:val="0"/>
          <w:numId w:val="0"/>
        </w:numPr>
        <w:rPr>
          <w:szCs w:val="22"/>
        </w:rPr>
      </w:pPr>
      <w:r w:rsidRPr="005E4712">
        <w:rPr>
          <w:szCs w:val="24"/>
        </w:rPr>
        <w:fldChar w:fldCharType="end"/>
      </w:r>
    </w:p>
    <w:p w14:paraId="70980001" w14:textId="77777777" w:rsidR="001B1A8F" w:rsidRPr="00367FB8" w:rsidRDefault="001B1A8F" w:rsidP="00155E4B">
      <w:pPr>
        <w:rPr>
          <w:rFonts w:ascii="Arial" w:hAnsi="Arial" w:cs="Arial"/>
          <w:szCs w:val="36"/>
        </w:rPr>
      </w:pPr>
      <w:r w:rsidRPr="00367FB8">
        <w:rPr>
          <w:rFonts w:ascii="Arial" w:hAnsi="Arial" w:cs="Arial"/>
        </w:rPr>
        <w:br w:type="page"/>
      </w:r>
    </w:p>
    <w:p w14:paraId="4F1C4F66" w14:textId="77777777" w:rsidR="00DA318C" w:rsidRDefault="00DA318C" w:rsidP="00DA318C">
      <w:pPr>
        <w:pStyle w:val="TCHeading1"/>
        <w:numPr>
          <w:ilvl w:val="0"/>
          <w:numId w:val="0"/>
        </w:numPr>
        <w:ind w:left="851"/>
      </w:pPr>
      <w:bookmarkStart w:id="7" w:name="_Toc460490569"/>
      <w:bookmarkStart w:id="8" w:name="_Toc374628961"/>
    </w:p>
    <w:p w14:paraId="1245108A" w14:textId="0688F499" w:rsidR="009D37A7" w:rsidRDefault="009D37A7" w:rsidP="00FA52BE">
      <w:pPr>
        <w:pStyle w:val="TCHeading1"/>
      </w:pPr>
      <w:r w:rsidRPr="00FA52BE">
        <w:t>Introduction</w:t>
      </w:r>
      <w:bookmarkEnd w:id="7"/>
    </w:p>
    <w:p w14:paraId="7E984071" w14:textId="77777777" w:rsidR="009D37A7" w:rsidRPr="0093187C" w:rsidRDefault="009D37A7" w:rsidP="00FA52BE">
      <w:pPr>
        <w:pStyle w:val="TCBodyafterH1"/>
      </w:pPr>
      <w:r w:rsidRPr="0093187C">
        <w:t xml:space="preserve">This Provider </w:t>
      </w:r>
      <w:r w:rsidR="00473049" w:rsidRPr="0093187C">
        <w:t>Licen</w:t>
      </w:r>
      <w:r w:rsidR="00473049">
        <w:t>c</w:t>
      </w:r>
      <w:r w:rsidR="00473049" w:rsidRPr="0093187C">
        <w:t xml:space="preserve">e </w:t>
      </w:r>
      <w:r w:rsidRPr="0093187C">
        <w:t>must be used when pla</w:t>
      </w:r>
      <w:r w:rsidR="004A1F89" w:rsidRPr="0093187C">
        <w:t>cing an Order for the supply of Electronic Book Titles</w:t>
      </w:r>
      <w:r w:rsidRPr="0093187C">
        <w:t xml:space="preserve"> under </w:t>
      </w:r>
      <w:r w:rsidR="004A1F89" w:rsidRPr="0006422F">
        <w:t>Lot 2</w:t>
      </w:r>
      <w:r w:rsidRPr="0093187C">
        <w:t xml:space="preserve"> of the NICE Electronic and Print Content Framework Agreement.</w:t>
      </w:r>
    </w:p>
    <w:p w14:paraId="31ED25BD" w14:textId="77777777" w:rsidR="009D37A7" w:rsidRPr="0093187C" w:rsidRDefault="009D37A7" w:rsidP="00FA52BE">
      <w:pPr>
        <w:pStyle w:val="TCBodyafterH1"/>
      </w:pPr>
      <w:r w:rsidRPr="0093187C">
        <w:t xml:space="preserve">The Provider </w:t>
      </w:r>
      <w:r w:rsidR="00473049" w:rsidRPr="0093187C">
        <w:t>Licen</w:t>
      </w:r>
      <w:r w:rsidR="00473049">
        <w:t>c</w:t>
      </w:r>
      <w:r w:rsidR="00473049" w:rsidRPr="0093187C">
        <w:t xml:space="preserve">e </w:t>
      </w:r>
      <w:r w:rsidRPr="0093187C">
        <w:t xml:space="preserve">is specific to </w:t>
      </w:r>
      <w:proofErr w:type="spellStart"/>
      <w:r w:rsidR="001C11C3" w:rsidRPr="0006422F">
        <w:t>Kortext</w:t>
      </w:r>
      <w:r w:rsidR="00DC72B3" w:rsidRPr="0006422F">
        <w:t>’s</w:t>
      </w:r>
      <w:proofErr w:type="spellEnd"/>
      <w:r w:rsidR="005858B9" w:rsidRPr="0093187C">
        <w:t xml:space="preserve"> </w:t>
      </w:r>
      <w:r w:rsidRPr="0093187C">
        <w:t xml:space="preserve">supply of </w:t>
      </w:r>
      <w:r w:rsidR="001C11C3" w:rsidRPr="0006422F">
        <w:t>Electronic Books</w:t>
      </w:r>
      <w:r w:rsidR="005858B9" w:rsidRPr="0093187C">
        <w:t xml:space="preserve"> under Lot 2</w:t>
      </w:r>
      <w:r w:rsidRPr="0093187C">
        <w:t>. It must be used in conjunction with the “Order Terms</w:t>
      </w:r>
      <w:r w:rsidR="00DC72B3" w:rsidRPr="0093187C">
        <w:t xml:space="preserve"> &amp; Conditions” and any Annexes to form the whole Agreement.</w:t>
      </w:r>
    </w:p>
    <w:p w14:paraId="71CD92B5" w14:textId="77777777" w:rsidR="009D37A7" w:rsidRDefault="004A1F89" w:rsidP="00FA52BE">
      <w:pPr>
        <w:pStyle w:val="TCBodyafterH1"/>
      </w:pPr>
      <w:r w:rsidRPr="0093187C">
        <w:t xml:space="preserve">All terms in this Provider </w:t>
      </w:r>
      <w:r w:rsidR="00473049">
        <w:t>L</w:t>
      </w:r>
      <w:r w:rsidR="00473049" w:rsidRPr="0093187C">
        <w:t>icen</w:t>
      </w:r>
      <w:r w:rsidR="00473049">
        <w:t>c</w:t>
      </w:r>
      <w:r w:rsidR="00473049" w:rsidRPr="0093187C">
        <w:t xml:space="preserve">e </w:t>
      </w:r>
      <w:r w:rsidR="009D37A7" w:rsidRPr="0093187C">
        <w:t>must not be altered and are non-negotiable</w:t>
      </w:r>
      <w:r w:rsidR="005858B9" w:rsidRPr="0093187C">
        <w:t>.</w:t>
      </w:r>
      <w:r w:rsidR="009D37A7" w:rsidRPr="0093187C">
        <w:t xml:space="preserve"> Where additional terms are agreed these should be set out in Annex SEVEN: “Additional Terms” of the “Order Terms &amp; Conditions”. These additional terms must</w:t>
      </w:r>
      <w:r w:rsidR="009D37A7">
        <w:t xml:space="preserve"> not conflict with, or </w:t>
      </w:r>
      <w:r w:rsidR="005858B9">
        <w:t>materially change, the terms in:</w:t>
      </w:r>
    </w:p>
    <w:p w14:paraId="76821BCB" w14:textId="39344CAC" w:rsidR="009D37A7" w:rsidRDefault="009D37A7" w:rsidP="00FA52BE">
      <w:pPr>
        <w:pStyle w:val="TCBodyafterH2"/>
      </w:pPr>
      <w:r>
        <w:t xml:space="preserve">the “Terms and Conditions of Contract for NICE Electronic and Print Content” and any Annexes”; </w:t>
      </w:r>
      <w:r w:rsidR="005858B9">
        <w:t>AND</w:t>
      </w:r>
    </w:p>
    <w:p w14:paraId="78712644" w14:textId="77777777" w:rsidR="009D37A7" w:rsidRDefault="009D37A7" w:rsidP="00FA52BE">
      <w:pPr>
        <w:pStyle w:val="TCBodyafterH2"/>
      </w:pPr>
      <w:r>
        <w:t>the “Order Terms &amp; Conditions” and any Annexes,</w:t>
      </w:r>
      <w:r w:rsidR="005858B9">
        <w:t xml:space="preserve"> AND</w:t>
      </w:r>
      <w:r>
        <w:t xml:space="preserve"> </w:t>
      </w:r>
    </w:p>
    <w:p w14:paraId="27D5F1B8" w14:textId="0C1ED047" w:rsidR="009D37A7" w:rsidRDefault="009D37A7" w:rsidP="00FA52BE">
      <w:pPr>
        <w:pStyle w:val="TCBodyafterH2"/>
      </w:pPr>
      <w:r>
        <w:t xml:space="preserve">this Provider </w:t>
      </w:r>
      <w:r w:rsidR="00473049">
        <w:t>Licence</w:t>
      </w:r>
      <w:r>
        <w:t>.</w:t>
      </w:r>
    </w:p>
    <w:p w14:paraId="1528ED91" w14:textId="77777777" w:rsidR="00DA318C" w:rsidRDefault="00DA318C" w:rsidP="00DA318C">
      <w:pPr>
        <w:pStyle w:val="TCBodyafterH2"/>
        <w:numPr>
          <w:ilvl w:val="0"/>
          <w:numId w:val="0"/>
        </w:numPr>
        <w:ind w:left="1922"/>
      </w:pPr>
    </w:p>
    <w:p w14:paraId="55A6F2CA" w14:textId="77777777" w:rsidR="001A71E8" w:rsidRPr="00367FB8" w:rsidRDefault="001A71E8" w:rsidP="00FA52BE">
      <w:pPr>
        <w:pStyle w:val="TCHeading1"/>
      </w:pPr>
      <w:bookmarkStart w:id="9" w:name="_Toc460490570"/>
      <w:r w:rsidRPr="00367FB8">
        <w:t>D</w:t>
      </w:r>
      <w:r w:rsidR="005D3A69" w:rsidRPr="00367FB8">
        <w:t>efin</w:t>
      </w:r>
      <w:r w:rsidR="00A13ADA" w:rsidRPr="00367FB8">
        <w:t>ed Terms</w:t>
      </w:r>
      <w:bookmarkEnd w:id="8"/>
      <w:bookmarkEnd w:id="9"/>
    </w:p>
    <w:p w14:paraId="00BD0C26" w14:textId="77777777" w:rsidR="00A628C2" w:rsidRDefault="006D661D" w:rsidP="00FA52BE">
      <w:pPr>
        <w:pStyle w:val="TCBodyafterH1"/>
      </w:pPr>
      <w:r w:rsidRPr="00367FB8">
        <w:t xml:space="preserve">In this Agreement the words and expressions below will be interpreted to have the meanings adjacent to </w:t>
      </w:r>
      <w:r w:rsidRPr="0093187C">
        <w:t>them</w:t>
      </w:r>
      <w:r w:rsidRPr="00367FB8">
        <w:t>:</w:t>
      </w:r>
      <w:r>
        <w:t xml:space="preserve"> The following </w:t>
      </w:r>
      <w:r w:rsidR="00026274">
        <w:t>definitions</w:t>
      </w:r>
      <w:r w:rsidR="002C3D75">
        <w:t xml:space="preserve"> </w:t>
      </w:r>
      <w:r>
        <w:t>should be read in conjunction with th</w:t>
      </w:r>
      <w:r w:rsidR="002C3D75">
        <w:t>ose</w:t>
      </w:r>
      <w:r>
        <w:t xml:space="preserve"> set out in</w:t>
      </w:r>
      <w:r w:rsidR="007A122C">
        <w:t xml:space="preserve"> the “Order Terms &amp; Conditions”:</w:t>
      </w:r>
      <w:r w:rsidR="00A628C2">
        <w:br/>
      </w:r>
    </w:p>
    <w:tbl>
      <w:tblPr>
        <w:tblStyle w:val="TableGrid"/>
        <w:tblW w:w="0" w:type="auto"/>
        <w:tblInd w:w="858" w:type="dxa"/>
        <w:tblLook w:val="04A0" w:firstRow="1" w:lastRow="0" w:firstColumn="1" w:lastColumn="0" w:noHBand="0" w:noVBand="1"/>
      </w:tblPr>
      <w:tblGrid>
        <w:gridCol w:w="4068"/>
        <w:gridCol w:w="4091"/>
      </w:tblGrid>
      <w:tr w:rsidR="00A628C2" w14:paraId="4FAE3529" w14:textId="77777777" w:rsidTr="00A628C2">
        <w:tc>
          <w:tcPr>
            <w:tcW w:w="4615" w:type="dxa"/>
          </w:tcPr>
          <w:p w14:paraId="6F87BC55" w14:textId="77777777" w:rsidR="00A628C2" w:rsidRDefault="00A628C2" w:rsidP="00A628C2">
            <w:pPr>
              <w:pStyle w:val="Paragraphnonumbers"/>
            </w:pPr>
            <w:r w:rsidRPr="00A628C2">
              <w:t>“Third Party Systems”</w:t>
            </w:r>
            <w:r w:rsidRPr="00A628C2">
              <w:tab/>
            </w:r>
          </w:p>
        </w:tc>
        <w:tc>
          <w:tcPr>
            <w:tcW w:w="4615" w:type="dxa"/>
          </w:tcPr>
          <w:p w14:paraId="4551015D" w14:textId="4FB0ED0B" w:rsidR="00A628C2" w:rsidRDefault="00A628C2" w:rsidP="00A628C2">
            <w:pPr>
              <w:pStyle w:val="Paragraphnonumbers"/>
            </w:pPr>
            <w:r w:rsidRPr="00A628C2">
              <w:t xml:space="preserve">means, </w:t>
            </w:r>
            <w:r w:rsidR="00EA3354" w:rsidRPr="00EA3354">
              <w:t>online services utilised by Authorised Users to discover and access the Licensed Materials</w:t>
            </w:r>
            <w:r w:rsidRPr="00A628C2">
              <w:t>;</w:t>
            </w:r>
          </w:p>
        </w:tc>
      </w:tr>
    </w:tbl>
    <w:p w14:paraId="6E8B8822" w14:textId="72876D1D" w:rsidR="00DA318C" w:rsidRDefault="00DA318C" w:rsidP="00DA318C">
      <w:pPr>
        <w:pStyle w:val="TCBodyafterH1"/>
        <w:keepNext w:val="0"/>
        <w:numPr>
          <w:ilvl w:val="0"/>
          <w:numId w:val="0"/>
        </w:numPr>
      </w:pPr>
    </w:p>
    <w:p w14:paraId="5071DD5B" w14:textId="753ACF07" w:rsidR="00EE0243" w:rsidRDefault="00EE0243" w:rsidP="00DA318C">
      <w:pPr>
        <w:pStyle w:val="TCBodyafterH1"/>
        <w:keepNext w:val="0"/>
        <w:numPr>
          <w:ilvl w:val="0"/>
          <w:numId w:val="0"/>
        </w:numPr>
      </w:pPr>
    </w:p>
    <w:p w14:paraId="693A40B5" w14:textId="011F5B05" w:rsidR="001A71E8" w:rsidRDefault="0093187C" w:rsidP="00DA318C">
      <w:pPr>
        <w:pStyle w:val="TCBodyafterH1"/>
        <w:keepNext w:val="0"/>
        <w:numPr>
          <w:ilvl w:val="0"/>
          <w:numId w:val="0"/>
        </w:numPr>
      </w:pPr>
      <w:r>
        <w:t>[</w:t>
      </w:r>
      <w:r w:rsidRPr="00E66B06">
        <w:rPr>
          <w:highlight w:val="yellow"/>
        </w:rPr>
        <w:t>Guidance Note to Purchasing Authorities and Providers: Enter text “Not Used” if no</w:t>
      </w:r>
      <w:r w:rsidR="00DA318C">
        <w:rPr>
          <w:highlight w:val="yellow"/>
        </w:rPr>
        <w:t xml:space="preserve"> </w:t>
      </w:r>
      <w:r w:rsidRPr="00E66B06">
        <w:rPr>
          <w:highlight w:val="yellow"/>
        </w:rPr>
        <w:t>defin</w:t>
      </w:r>
      <w:r>
        <w:rPr>
          <w:highlight w:val="yellow"/>
        </w:rPr>
        <w:t>itions</w:t>
      </w:r>
      <w:r w:rsidRPr="00E66B06">
        <w:rPr>
          <w:highlight w:val="yellow"/>
        </w:rPr>
        <w:t xml:space="preserve"> to be added</w:t>
      </w:r>
      <w:r>
        <w:rPr>
          <w:highlight w:val="yellow"/>
        </w:rPr>
        <w:t xml:space="preserve"> in this section</w:t>
      </w:r>
      <w:r w:rsidRPr="00E66B06">
        <w:rPr>
          <w:highlight w:val="yellow"/>
        </w:rPr>
        <w:t>. The clause numbering should remain the same as the original document.]</w:t>
      </w:r>
    </w:p>
    <w:p w14:paraId="2AF3879E" w14:textId="69CF5955" w:rsidR="00EE0243" w:rsidRDefault="00EE0243" w:rsidP="00DA318C">
      <w:pPr>
        <w:pStyle w:val="TCBodyafterH1"/>
        <w:keepNext w:val="0"/>
        <w:numPr>
          <w:ilvl w:val="0"/>
          <w:numId w:val="0"/>
        </w:numPr>
      </w:pPr>
    </w:p>
    <w:p w14:paraId="52A2F8C1" w14:textId="77777777" w:rsidR="00EE0243" w:rsidRPr="00367FB8" w:rsidRDefault="00EE0243" w:rsidP="00DA318C">
      <w:pPr>
        <w:pStyle w:val="TCBodyafterH1"/>
        <w:keepNext w:val="0"/>
        <w:numPr>
          <w:ilvl w:val="0"/>
          <w:numId w:val="0"/>
        </w:numPr>
      </w:pPr>
    </w:p>
    <w:p w14:paraId="7AD13F49" w14:textId="77777777" w:rsidR="00CC1E9D" w:rsidRPr="00367FB8" w:rsidRDefault="00CC1E9D" w:rsidP="00DA318C">
      <w:pPr>
        <w:pStyle w:val="TCHeading1"/>
        <w:keepNext w:val="0"/>
      </w:pPr>
      <w:bookmarkStart w:id="10" w:name="_Toc460490571"/>
      <w:r w:rsidRPr="00367FB8">
        <w:lastRenderedPageBreak/>
        <w:t>Contact Details</w:t>
      </w:r>
      <w:bookmarkEnd w:id="10"/>
    </w:p>
    <w:p w14:paraId="4875C410" w14:textId="77777777" w:rsidR="001E417C" w:rsidRPr="00367FB8" w:rsidRDefault="001E417C" w:rsidP="00DA318C">
      <w:pPr>
        <w:pStyle w:val="TCBodyafterH1"/>
        <w:keepNext w:val="0"/>
        <w:numPr>
          <w:ilvl w:val="0"/>
          <w:numId w:val="0"/>
        </w:numPr>
        <w:ind w:left="858"/>
      </w:pPr>
      <w:proofErr w:type="gramStart"/>
      <w:r w:rsidRPr="00367FB8">
        <w:t>Name</w:t>
      </w:r>
      <w:r w:rsidR="004A1F89">
        <w:t xml:space="preserve">  </w:t>
      </w:r>
      <w:r w:rsidR="005E52E2">
        <w:tab/>
      </w:r>
      <w:proofErr w:type="gramEnd"/>
      <w:r w:rsidR="004A1F89">
        <w:t>Kevin Watt</w:t>
      </w:r>
    </w:p>
    <w:p w14:paraId="68EF6D0E" w14:textId="77777777" w:rsidR="001E417C" w:rsidRPr="00367FB8" w:rsidRDefault="001E417C" w:rsidP="00DA318C">
      <w:pPr>
        <w:pStyle w:val="TCBodyafterH1"/>
        <w:keepNext w:val="0"/>
        <w:numPr>
          <w:ilvl w:val="0"/>
          <w:numId w:val="0"/>
        </w:numPr>
      </w:pPr>
      <w:r w:rsidRPr="00367FB8">
        <w:tab/>
        <w:t>Job Title</w:t>
      </w:r>
      <w:r w:rsidR="001C11C3">
        <w:tab/>
        <w:t>Business Development Director</w:t>
      </w:r>
    </w:p>
    <w:p w14:paraId="4437AAB8" w14:textId="77777777" w:rsidR="001E417C" w:rsidRPr="00367FB8" w:rsidRDefault="00FA52BE" w:rsidP="00DA318C">
      <w:pPr>
        <w:pStyle w:val="TCBodyafterH1"/>
        <w:keepNext w:val="0"/>
        <w:numPr>
          <w:ilvl w:val="0"/>
          <w:numId w:val="0"/>
        </w:numPr>
        <w:ind w:left="2160" w:hanging="2160"/>
      </w:pPr>
      <w:r>
        <w:tab/>
      </w:r>
      <w:r w:rsidR="001E417C" w:rsidRPr="00367FB8">
        <w:t>Address</w:t>
      </w:r>
      <w:r w:rsidR="001C11C3">
        <w:tab/>
      </w:r>
      <w:r w:rsidR="005E52E2" w:rsidRPr="005E52E2">
        <w:t>Suite B, 6th Floor, Avalon House, 26-32 Oxford Road, Bournemouth, BH8 8EZ</w:t>
      </w:r>
    </w:p>
    <w:p w14:paraId="269D3F9E" w14:textId="77777777" w:rsidR="001E417C" w:rsidRPr="00367FB8" w:rsidRDefault="001E417C" w:rsidP="00DA318C">
      <w:pPr>
        <w:pStyle w:val="TCBodyafterH1"/>
        <w:keepNext w:val="0"/>
        <w:numPr>
          <w:ilvl w:val="0"/>
          <w:numId w:val="0"/>
        </w:numPr>
      </w:pPr>
      <w:r w:rsidRPr="00367FB8">
        <w:tab/>
        <w:t>Telephone</w:t>
      </w:r>
      <w:r w:rsidR="001C11C3">
        <w:tab/>
        <w:t>01202 551203 / Mobile</w:t>
      </w:r>
    </w:p>
    <w:p w14:paraId="799E6404" w14:textId="77777777" w:rsidR="001E417C" w:rsidRPr="00367FB8" w:rsidRDefault="001E417C" w:rsidP="00DA318C">
      <w:pPr>
        <w:pStyle w:val="TCBodyafterH1"/>
        <w:keepNext w:val="0"/>
        <w:numPr>
          <w:ilvl w:val="0"/>
          <w:numId w:val="0"/>
        </w:numPr>
      </w:pPr>
      <w:r w:rsidRPr="00367FB8">
        <w:tab/>
        <w:t>Facsimile</w:t>
      </w:r>
    </w:p>
    <w:p w14:paraId="4C6FE291" w14:textId="77777777" w:rsidR="001E417C" w:rsidRPr="00367FB8" w:rsidRDefault="001E417C" w:rsidP="00DA318C">
      <w:pPr>
        <w:pStyle w:val="TCBodyafterH1"/>
        <w:keepNext w:val="0"/>
        <w:numPr>
          <w:ilvl w:val="0"/>
          <w:numId w:val="0"/>
        </w:numPr>
      </w:pPr>
      <w:r w:rsidRPr="00367FB8">
        <w:tab/>
        <w:t>Email</w:t>
      </w:r>
      <w:r w:rsidRPr="00367FB8">
        <w:tab/>
      </w:r>
      <w:r w:rsidR="001C11C3">
        <w:t>kevinw@kortext.com</w:t>
      </w:r>
    </w:p>
    <w:p w14:paraId="7B53AAEA" w14:textId="77777777" w:rsidR="0039748D" w:rsidRPr="00367FB8" w:rsidRDefault="00035CD6" w:rsidP="00DA318C">
      <w:pPr>
        <w:pStyle w:val="TCHeading1"/>
        <w:keepNext w:val="0"/>
      </w:pPr>
      <w:bookmarkStart w:id="11" w:name="_Toc460490572"/>
      <w:r>
        <w:t xml:space="preserve">Service </w:t>
      </w:r>
      <w:r w:rsidR="0039748D" w:rsidRPr="00367FB8">
        <w:t>Usage</w:t>
      </w:r>
      <w:bookmarkEnd w:id="11"/>
      <w:r w:rsidR="0039748D" w:rsidRPr="00367FB8">
        <w:t xml:space="preserve"> </w:t>
      </w:r>
    </w:p>
    <w:p w14:paraId="53D0D5D5" w14:textId="77777777" w:rsidR="0039748D" w:rsidRDefault="0039748D" w:rsidP="00DA318C">
      <w:pPr>
        <w:pStyle w:val="TCBodyafterH1"/>
        <w:keepNext w:val="0"/>
      </w:pPr>
      <w:r w:rsidRPr="002C3D75">
        <w:rPr>
          <w:b/>
        </w:rPr>
        <w:t>Authorised Users</w:t>
      </w:r>
      <w:r w:rsidRPr="00367FB8">
        <w:t xml:space="preserve"> may, in accordance with the terms of this Licence:</w:t>
      </w:r>
    </w:p>
    <w:p w14:paraId="0DA82BEA" w14:textId="77777777" w:rsidR="00717899" w:rsidRDefault="00717899" w:rsidP="00DA318C">
      <w:pPr>
        <w:pStyle w:val="TCBodyafterH2"/>
        <w:keepNext w:val="0"/>
      </w:pPr>
      <w:r>
        <w:t>search, view, retrieve and display the Licensed Materials;</w:t>
      </w:r>
    </w:p>
    <w:p w14:paraId="07A97A31" w14:textId="77777777" w:rsidR="00717899" w:rsidRDefault="00717899" w:rsidP="00DA318C">
      <w:pPr>
        <w:pStyle w:val="TCBodyafterH2"/>
        <w:keepNext w:val="0"/>
      </w:pPr>
      <w:r>
        <w:t>electronically save individual (where relevant for content type) articles, pages or chapters, short passages, figures and/or tables from or items of the Licensed Materials for personal use for as long as required;</w:t>
      </w:r>
    </w:p>
    <w:p w14:paraId="0BC15689" w14:textId="77777777" w:rsidR="00717899" w:rsidRDefault="00717899" w:rsidP="00DA318C">
      <w:pPr>
        <w:pStyle w:val="TCBodyafterH2"/>
        <w:keepNext w:val="0"/>
      </w:pPr>
      <w:r>
        <w:t>electronically export to reference management software individual Bibliographic Data and / or Abstracts of the Licensed Materials for personal use only;</w:t>
      </w:r>
    </w:p>
    <w:p w14:paraId="13218A1B" w14:textId="77777777" w:rsidR="00717899" w:rsidRDefault="00717899" w:rsidP="00DA318C">
      <w:pPr>
        <w:pStyle w:val="TCBodyafterH2"/>
        <w:keepNext w:val="0"/>
      </w:pPr>
      <w:r>
        <w:t>print off an individual copy, or parts of (where relevant for content type) single articles, topics, pages or chapters from the Licensed Materials;</w:t>
      </w:r>
    </w:p>
    <w:p w14:paraId="08BBFA77" w14:textId="77777777" w:rsidR="00717899" w:rsidRDefault="00717899" w:rsidP="00DA318C">
      <w:pPr>
        <w:pStyle w:val="TCBodyafterH2"/>
        <w:keepNext w:val="0"/>
      </w:pPr>
      <w:r>
        <w:t>distribute parts of the Licensed Materials in print or electronic form to other Authorised Users. For the avoidance of doubt, this shall include the distribution of a copy for teaching purposes to each individual Authorised User at the Authorised User’s institution;</w:t>
      </w:r>
    </w:p>
    <w:p w14:paraId="2E8453BD" w14:textId="77777777" w:rsidR="00A628C2" w:rsidRDefault="00717899" w:rsidP="00DA318C">
      <w:pPr>
        <w:pStyle w:val="TCBodyafterH2"/>
        <w:keepNext w:val="0"/>
      </w:pPr>
      <w:r>
        <w:t>copy, paste and publish the Bibliographic Data and Abstracts of the Licensed Material(s) for non-authenticated access for Authorised Users. Each item copied and published shall carry appropriate acknowledgement of the source, listing title and copyright owner</w:t>
      </w:r>
      <w:r w:rsidR="00A628C2">
        <w:t>.</w:t>
      </w:r>
    </w:p>
    <w:p w14:paraId="258D4F74" w14:textId="312B21EC" w:rsidR="00717899" w:rsidRDefault="00DC4F15" w:rsidP="00DA318C">
      <w:pPr>
        <w:pStyle w:val="TCBodyafterH1"/>
        <w:keepNext w:val="0"/>
      </w:pPr>
      <w:r w:rsidRPr="001A19C7">
        <w:t xml:space="preserve">The Purchasing Authority </w:t>
      </w:r>
      <w:r>
        <w:t>and</w:t>
      </w:r>
      <w:r w:rsidRPr="001A19C7">
        <w:t xml:space="preserve"> its Authorised users may incorporate link resolving software at their authorised organisations to access the Licensed Materials via Third Party Systems, if hosted on a Secure Network </w:t>
      </w:r>
      <w:r>
        <w:t xml:space="preserve">and </w:t>
      </w:r>
      <w:r w:rsidRPr="001A19C7">
        <w:t>using an appropriate method of authentication</w:t>
      </w:r>
      <w:r>
        <w:t>.</w:t>
      </w:r>
    </w:p>
    <w:p w14:paraId="392DEE28" w14:textId="77777777" w:rsidR="006D43FE" w:rsidRDefault="00717899" w:rsidP="00DA318C">
      <w:pPr>
        <w:pStyle w:val="TCBodyafterH1"/>
        <w:keepNext w:val="0"/>
      </w:pPr>
      <w:r>
        <w:t xml:space="preserve">Subject to any restrictions provided by the publisher(s) and specified in the Licensed Materials, the Purchasing Authority or Authorised Users may, subject to any </w:t>
      </w:r>
      <w:r w:rsidR="00C02C66">
        <w:t>Prohibited</w:t>
      </w:r>
      <w:r>
        <w:t xml:space="preserve"> Uses set out in this Licence fulfil occasional requests </w:t>
      </w:r>
      <w:r>
        <w:lastRenderedPageBreak/>
        <w:t>from non-commercial libraries to supply to an Authorised User of another library within the same country as the Purchasing Authority a copy of an individual document being part of the Licensed Materials for inter library loans (“ILL”).  Such supply by the requesting non-commercial library must be for the purposes of research or private study and not for Commercial Use. For the avoidance of doubt, requests for ILL is deemed to be where the loan is not carried out in a manner or magnitude that would replace the recipients’ own subscription to the Licensed Materials.</w:t>
      </w:r>
    </w:p>
    <w:p w14:paraId="32164647" w14:textId="77777777" w:rsidR="006D43FE" w:rsidRPr="00FA52BE" w:rsidRDefault="00FC5C29" w:rsidP="00DA318C">
      <w:pPr>
        <w:pStyle w:val="TCBodyafterH1"/>
        <w:keepNext w:val="0"/>
        <w:rPr>
          <w:b/>
        </w:rPr>
      </w:pPr>
      <w:r w:rsidRPr="00FA52BE">
        <w:rPr>
          <w:b/>
        </w:rPr>
        <w:t>Authorised user allowances and requirements</w:t>
      </w:r>
    </w:p>
    <w:p w14:paraId="1B92F227" w14:textId="77777777" w:rsidR="00BA22D2" w:rsidRDefault="00BA22D2" w:rsidP="00DA318C">
      <w:pPr>
        <w:pStyle w:val="TCBodyafterH2"/>
        <w:keepNext w:val="0"/>
      </w:pPr>
      <w:r>
        <w:t xml:space="preserve">Where a Purchasing Authority uses any method of authentication other than </w:t>
      </w:r>
      <w:proofErr w:type="spellStart"/>
      <w:r>
        <w:t>OpenAthens</w:t>
      </w:r>
      <w:proofErr w:type="spellEnd"/>
      <w:r>
        <w:t xml:space="preserve">, the Purchasing Authority shall make </w:t>
      </w:r>
      <w:r w:rsidR="00CF6269">
        <w:t>Authorised U</w:t>
      </w:r>
      <w:r>
        <w:t>sers aware of the following:</w:t>
      </w:r>
    </w:p>
    <w:p w14:paraId="6F608C45" w14:textId="77777777" w:rsidR="00BA22D2" w:rsidRPr="00A86406" w:rsidRDefault="00FC5C29" w:rsidP="00DA318C">
      <w:pPr>
        <w:pStyle w:val="TCBodyafterH3"/>
        <w:keepNext w:val="0"/>
      </w:pPr>
      <w:r w:rsidRPr="00A86406">
        <w:t>By clicking the check box labelled “Yes</w:t>
      </w:r>
      <w:r w:rsidR="00BA22D2" w:rsidRPr="00A86406">
        <w:t>”</w:t>
      </w:r>
      <w:r w:rsidRPr="00A86406">
        <w:t xml:space="preserve">, </w:t>
      </w:r>
      <w:r w:rsidR="00BA22D2" w:rsidRPr="00A86406">
        <w:t>the user agrees that they</w:t>
      </w:r>
      <w:r w:rsidRPr="00A86406">
        <w:t xml:space="preserve"> have read and agree</w:t>
      </w:r>
      <w:r w:rsidR="00BA22D2" w:rsidRPr="00A86406">
        <w:t>d</w:t>
      </w:r>
      <w:r w:rsidRPr="00A86406">
        <w:t xml:space="preserve"> to the </w:t>
      </w:r>
      <w:r w:rsidR="00BA22D2" w:rsidRPr="00A86406">
        <w:t>“</w:t>
      </w:r>
      <w:proofErr w:type="spellStart"/>
      <w:r w:rsidRPr="00A86406">
        <w:t>Kortext</w:t>
      </w:r>
      <w:proofErr w:type="spellEnd"/>
      <w:r w:rsidRPr="00A86406">
        <w:t xml:space="preserve"> Terms and Conditions of Use” and its accompanying Privacy Policy</w:t>
      </w:r>
      <w:r w:rsidR="00BA22D2" w:rsidRPr="00A86406">
        <w:t>.</w:t>
      </w:r>
      <w:r w:rsidRPr="00A86406">
        <w:t xml:space="preserve"> </w:t>
      </w:r>
    </w:p>
    <w:p w14:paraId="65F2258E" w14:textId="77777777" w:rsidR="00BA22D2" w:rsidRDefault="00BA22D2" w:rsidP="00DA318C">
      <w:pPr>
        <w:pStyle w:val="TCBodyafterH2"/>
        <w:keepNext w:val="0"/>
      </w:pPr>
      <w:proofErr w:type="spellStart"/>
      <w:r>
        <w:t>Kortex</w:t>
      </w:r>
      <w:r w:rsidR="004A7AFD">
        <w:t>t</w:t>
      </w:r>
      <w:proofErr w:type="spellEnd"/>
      <w:r>
        <w:t xml:space="preserve"> acknowledges and agrees that the usage rights as described in </w:t>
      </w:r>
      <w:r w:rsidR="00CF6269">
        <w:t>the clause 4 and all its sub-clauses</w:t>
      </w:r>
      <w:r>
        <w:t xml:space="preserve"> shall take precedence over the </w:t>
      </w:r>
      <w:proofErr w:type="spellStart"/>
      <w:r>
        <w:t>Kortex</w:t>
      </w:r>
      <w:r w:rsidR="004A7AFD">
        <w:t>t</w:t>
      </w:r>
      <w:proofErr w:type="spellEnd"/>
      <w:r>
        <w:t xml:space="preserve"> Terms and Conditions of use as described on the </w:t>
      </w:r>
      <w:proofErr w:type="spellStart"/>
      <w:r>
        <w:t>Kortex</w:t>
      </w:r>
      <w:r w:rsidR="004A7AFD">
        <w:t>t</w:t>
      </w:r>
      <w:proofErr w:type="spellEnd"/>
      <w:r>
        <w:t xml:space="preserve"> web service.</w:t>
      </w:r>
    </w:p>
    <w:p w14:paraId="1597A768" w14:textId="77777777" w:rsidR="00FC5C29" w:rsidRDefault="00FC5C29" w:rsidP="00DA318C">
      <w:pPr>
        <w:pStyle w:val="TCBodyafterH2"/>
        <w:keepNext w:val="0"/>
      </w:pPr>
      <w:r w:rsidRPr="00BA22D2">
        <w:t xml:space="preserve">Use of the Service for </w:t>
      </w:r>
      <w:proofErr w:type="spellStart"/>
      <w:r w:rsidRPr="00BA22D2">
        <w:t>eContent</w:t>
      </w:r>
      <w:proofErr w:type="spellEnd"/>
      <w:r w:rsidRPr="00BA22D2">
        <w:t xml:space="preserve"> </w:t>
      </w:r>
      <w:r w:rsidR="00CF6269">
        <w:t>a</w:t>
      </w:r>
      <w:r w:rsidRPr="00BA22D2">
        <w:t>s a</w:t>
      </w:r>
      <w:r w:rsidR="00D53478" w:rsidRPr="00BA22D2">
        <w:t xml:space="preserve">n Authorised </w:t>
      </w:r>
      <w:proofErr w:type="gramStart"/>
      <w:r w:rsidR="00D53478" w:rsidRPr="00BA22D2">
        <w:t xml:space="preserve">User </w:t>
      </w:r>
      <w:r w:rsidRPr="00BA22D2">
        <w:t xml:space="preserve"> of</w:t>
      </w:r>
      <w:proofErr w:type="gramEnd"/>
      <w:r w:rsidRPr="00BA22D2">
        <w:t xml:space="preserve"> </w:t>
      </w:r>
      <w:proofErr w:type="spellStart"/>
      <w:r w:rsidRPr="00BA22D2">
        <w:t>Kortext</w:t>
      </w:r>
      <w:proofErr w:type="spellEnd"/>
      <w:r w:rsidRPr="00BA22D2">
        <w:t xml:space="preserve">, are granted a personal, non-exclusive, non-transferable, limited licence to access and use the Service and access and use </w:t>
      </w:r>
      <w:proofErr w:type="spellStart"/>
      <w:r w:rsidRPr="00BA22D2">
        <w:t>eContent</w:t>
      </w:r>
      <w:proofErr w:type="spellEnd"/>
      <w:r w:rsidRPr="00BA22D2">
        <w:t xml:space="preserve"> and to reproduce and store portions of that </w:t>
      </w:r>
      <w:proofErr w:type="spellStart"/>
      <w:r w:rsidRPr="00BA22D2">
        <w:t>eContent</w:t>
      </w:r>
      <w:proofErr w:type="spellEnd"/>
      <w:r w:rsidRPr="00BA22D2">
        <w:t xml:space="preserve"> for your personal, non-commercial use, all according to the terms and conditions</w:t>
      </w:r>
      <w:r>
        <w:t xml:space="preserve"> of this Agreement. In addition, </w:t>
      </w:r>
      <w:r w:rsidR="00CF6269">
        <w:t>Authorised Users</w:t>
      </w:r>
      <w:r>
        <w:t xml:space="preserve"> may:</w:t>
      </w:r>
    </w:p>
    <w:p w14:paraId="75FE0D0E" w14:textId="77777777" w:rsidR="00FC5C29" w:rsidRDefault="00FC5C29" w:rsidP="00DA318C">
      <w:pPr>
        <w:pStyle w:val="TCBodyafterH3"/>
        <w:keepNext w:val="0"/>
      </w:pPr>
      <w:r>
        <w:t xml:space="preserve">view all content of any and </w:t>
      </w:r>
      <w:proofErr w:type="gramStart"/>
      <w:r>
        <w:t>all of</w:t>
      </w:r>
      <w:proofErr w:type="gramEnd"/>
      <w:r>
        <w:t xml:space="preserve"> the </w:t>
      </w:r>
      <w:proofErr w:type="spellStart"/>
      <w:r>
        <w:t>eContent</w:t>
      </w:r>
      <w:proofErr w:type="spellEnd"/>
      <w:r>
        <w:t xml:space="preserve"> that you have access to for the purchase term;</w:t>
      </w:r>
    </w:p>
    <w:p w14:paraId="2E47CED8" w14:textId="77777777" w:rsidR="00FC5C29" w:rsidRDefault="00FC5C29" w:rsidP="00DA318C">
      <w:pPr>
        <w:pStyle w:val="TCBodyafterH3"/>
        <w:keepNext w:val="0"/>
      </w:pPr>
      <w:r>
        <w:t xml:space="preserve">print and/or copy and paste digital pages of the </w:t>
      </w:r>
      <w:proofErr w:type="spellStart"/>
      <w:r>
        <w:t>eContent</w:t>
      </w:r>
      <w:proofErr w:type="spellEnd"/>
      <w:r>
        <w:t xml:space="preserve"> for your personal, non-commercial use and reference in connection with your work; however, the number of pages that you may print, copy and paste is limited.</w:t>
      </w:r>
    </w:p>
    <w:p w14:paraId="13D6F895" w14:textId="77777777" w:rsidR="00FC5C29" w:rsidRDefault="00FC5C29" w:rsidP="00DA318C">
      <w:pPr>
        <w:pStyle w:val="TCBodyafterH3"/>
        <w:keepNext w:val="0"/>
      </w:pPr>
      <w:r>
        <w:t xml:space="preserve">personalise the </w:t>
      </w:r>
      <w:proofErr w:type="spellStart"/>
      <w:r>
        <w:t>Kortext</w:t>
      </w:r>
      <w:proofErr w:type="spellEnd"/>
      <w:r>
        <w:t xml:space="preserve"> experience by creating bookmarks and adding personal notes;</w:t>
      </w:r>
    </w:p>
    <w:p w14:paraId="390B23E0" w14:textId="77777777" w:rsidR="00FC5C29" w:rsidRDefault="00FC5C29" w:rsidP="00DA318C">
      <w:pPr>
        <w:pStyle w:val="TCBodyafterH2"/>
        <w:keepNext w:val="0"/>
      </w:pPr>
      <w:r w:rsidRPr="00FC5C29">
        <w:t xml:space="preserve">Offline Option: When you use </w:t>
      </w:r>
      <w:proofErr w:type="spellStart"/>
      <w:r w:rsidRPr="00FC5C29">
        <w:t>eContent</w:t>
      </w:r>
      <w:proofErr w:type="spellEnd"/>
      <w:r w:rsidRPr="00FC5C29">
        <w:t xml:space="preserve"> as part of the Service, you also have the option to access and view your </w:t>
      </w:r>
      <w:proofErr w:type="spellStart"/>
      <w:r w:rsidRPr="00FC5C29">
        <w:t>eContent</w:t>
      </w:r>
      <w:proofErr w:type="spellEnd"/>
      <w:r w:rsidRPr="00FC5C29">
        <w:t xml:space="preserve"> offline using the </w:t>
      </w:r>
      <w:proofErr w:type="spellStart"/>
      <w:r w:rsidRPr="00FC5C29">
        <w:t>Kortext</w:t>
      </w:r>
      <w:proofErr w:type="spellEnd"/>
      <w:r w:rsidRPr="00FC5C29">
        <w:t xml:space="preserve"> Reader apps. You may check out an entire </w:t>
      </w:r>
      <w:proofErr w:type="spellStart"/>
      <w:r w:rsidRPr="00FC5C29">
        <w:t>eContent</w:t>
      </w:r>
      <w:proofErr w:type="spellEnd"/>
      <w:r w:rsidRPr="00FC5C29">
        <w:t xml:space="preserve"> file. If you are viewing any </w:t>
      </w:r>
      <w:proofErr w:type="spellStart"/>
      <w:r w:rsidRPr="00FC5C29">
        <w:t>eContent</w:t>
      </w:r>
      <w:proofErr w:type="spellEnd"/>
      <w:r w:rsidRPr="00FC5C29">
        <w:t xml:space="preserve"> offline, you will not have access to </w:t>
      </w:r>
      <w:proofErr w:type="gramStart"/>
      <w:r w:rsidRPr="00FC5C29">
        <w:t>all of</w:t>
      </w:r>
      <w:proofErr w:type="gramEnd"/>
      <w:r w:rsidRPr="00FC5C29">
        <w:t xml:space="preserve"> the features that are available if you view the </w:t>
      </w:r>
      <w:proofErr w:type="spellStart"/>
      <w:r w:rsidRPr="00FC5C29">
        <w:t>eContent</w:t>
      </w:r>
      <w:proofErr w:type="spellEnd"/>
      <w:r w:rsidRPr="00FC5C29">
        <w:t xml:space="preserve"> online</w:t>
      </w:r>
      <w:r>
        <w:t xml:space="preserve">. </w:t>
      </w:r>
      <w:r w:rsidRPr="00FC5C29">
        <w:t xml:space="preserve">The access period for individual </w:t>
      </w:r>
      <w:proofErr w:type="spellStart"/>
      <w:r w:rsidRPr="00FC5C29">
        <w:t>eContent</w:t>
      </w:r>
      <w:proofErr w:type="spellEnd"/>
      <w:r w:rsidRPr="00FC5C29">
        <w:t xml:space="preserve"> may vary for our rental program.</w:t>
      </w:r>
    </w:p>
    <w:p w14:paraId="7B6C279B" w14:textId="77777777" w:rsidR="008C53EE" w:rsidRDefault="008C53EE" w:rsidP="00DA318C">
      <w:pPr>
        <w:pStyle w:val="TCBodyafterH2"/>
        <w:keepNext w:val="0"/>
      </w:pPr>
      <w:r w:rsidRPr="00CF6269">
        <w:lastRenderedPageBreak/>
        <w:t xml:space="preserve">The </w:t>
      </w:r>
      <w:proofErr w:type="spellStart"/>
      <w:r w:rsidRPr="00CF6269">
        <w:t>Kortext</w:t>
      </w:r>
      <w:proofErr w:type="spellEnd"/>
      <w:r w:rsidRPr="00CF6269">
        <w:t xml:space="preserve"> Reader software contains Adobe® Reader Mobile SDK™ distributed pursuant to an agreement with Adobe Systems Inc. 345 Park Avenue, San Jose, CA 95110, which is a third party beneficiary entitled to enforce </w:t>
      </w:r>
      <w:proofErr w:type="spellStart"/>
      <w:r w:rsidRPr="00CF6269">
        <w:t>Kortext’s</w:t>
      </w:r>
      <w:proofErr w:type="spellEnd"/>
      <w:r w:rsidRPr="00CF6269">
        <w:t xml:space="preserve"> rights and your obligations hereunder and to seek appropriate legal and equitable remedies, including but not limited to, damages and injunctive relief, for your breach of such obligations. You agree not to delete or in any manner alter the copyright notices, trademarks, logos or related notices, or other proprietary rights notices of </w:t>
      </w:r>
      <w:proofErr w:type="spellStart"/>
      <w:r w:rsidRPr="00CF6269">
        <w:t>Kortext</w:t>
      </w:r>
      <w:proofErr w:type="spellEnd"/>
      <w:r w:rsidRPr="00CF6269">
        <w:t xml:space="preserve"> and its suppliers and Licensors appearing on or within the Software.</w:t>
      </w:r>
    </w:p>
    <w:p w14:paraId="7F386056" w14:textId="77777777" w:rsidR="008C53EE" w:rsidRDefault="008C53EE" w:rsidP="00DA318C">
      <w:pPr>
        <w:pStyle w:val="TCBodyafterH2"/>
        <w:keepNext w:val="0"/>
      </w:pPr>
      <w:r>
        <w:t xml:space="preserve">Digital Rights Management: The </w:t>
      </w:r>
      <w:proofErr w:type="spellStart"/>
      <w:r>
        <w:t>Kortext</w:t>
      </w:r>
      <w:proofErr w:type="spellEnd"/>
      <w:r>
        <w:t xml:space="preserve"> Reader software contains software code used for performing operations on content protected by Digital Rights Management (“DRM Content”). You agree not to perform any actions in, with or upon </w:t>
      </w:r>
      <w:proofErr w:type="spellStart"/>
      <w:r>
        <w:t>Kortext</w:t>
      </w:r>
      <w:proofErr w:type="spellEnd"/>
      <w:r>
        <w:t xml:space="preserve"> Reader that are performed for the purpose of subverting DRM Content.</w:t>
      </w:r>
    </w:p>
    <w:p w14:paraId="30D4CD56" w14:textId="77777777" w:rsidR="008C53EE" w:rsidRDefault="008C53EE" w:rsidP="00DA318C">
      <w:pPr>
        <w:pStyle w:val="TCBodyafterH2"/>
        <w:keepNext w:val="0"/>
      </w:pPr>
      <w:proofErr w:type="spellStart"/>
      <w:r>
        <w:t>Kortext</w:t>
      </w:r>
      <w:proofErr w:type="spellEnd"/>
      <w:r>
        <w:t xml:space="preserve"> Reader stores and transmits information regarding your usage of </w:t>
      </w:r>
      <w:proofErr w:type="spellStart"/>
      <w:r>
        <w:t>Kortext</w:t>
      </w:r>
      <w:proofErr w:type="spellEnd"/>
      <w:r>
        <w:t xml:space="preserve"> Reader to Adobe Systems Incorporated as part of providing DRM Content and only for </w:t>
      </w:r>
      <w:proofErr w:type="spellStart"/>
      <w:r>
        <w:t>eContent</w:t>
      </w:r>
      <w:proofErr w:type="spellEnd"/>
      <w:r>
        <w:t xml:space="preserve"> that is accessed through the </w:t>
      </w:r>
      <w:proofErr w:type="spellStart"/>
      <w:r>
        <w:t>Kortext</w:t>
      </w:r>
      <w:proofErr w:type="spellEnd"/>
      <w:r>
        <w:t xml:space="preserve"> Reader. This information may include the time period in which you read a given book, the last page number you read, and other information. More information about the use of personal information for DRM Content is available at http://www.adobe.com/privacy.html</w:t>
      </w:r>
    </w:p>
    <w:p w14:paraId="6ED62D16" w14:textId="77777777" w:rsidR="008C53EE" w:rsidRPr="00FA52BE" w:rsidRDefault="008C53EE" w:rsidP="00DA318C">
      <w:pPr>
        <w:pStyle w:val="TCBodyafterH2"/>
        <w:keepNext w:val="0"/>
        <w:rPr>
          <w:b/>
        </w:rPr>
      </w:pPr>
      <w:r w:rsidRPr="00FA52BE">
        <w:rPr>
          <w:b/>
        </w:rPr>
        <w:t>Limits on Your Use of the Service.</w:t>
      </w:r>
    </w:p>
    <w:p w14:paraId="298CA4D2" w14:textId="77777777" w:rsidR="008C53EE" w:rsidRDefault="008C53EE" w:rsidP="00DA318C">
      <w:pPr>
        <w:pStyle w:val="TCBodyafterH2"/>
        <w:keepNext w:val="0"/>
      </w:pPr>
      <w:r>
        <w:t xml:space="preserve">No Ownership Rights: You are only granted a limited right to access the </w:t>
      </w:r>
      <w:proofErr w:type="spellStart"/>
      <w:r>
        <w:t>eContent</w:t>
      </w:r>
      <w:proofErr w:type="spellEnd"/>
      <w:r>
        <w:t xml:space="preserve"> in accordance with this Agreement. All title to, ownership of and all copyright and other proprietary rights in the Service and the </w:t>
      </w:r>
      <w:proofErr w:type="spellStart"/>
      <w:r>
        <w:t>eContent</w:t>
      </w:r>
      <w:proofErr w:type="spellEnd"/>
      <w:r>
        <w:t xml:space="preserve"> shall </w:t>
      </w:r>
      <w:proofErr w:type="gramStart"/>
      <w:r>
        <w:t>at all times</w:t>
      </w:r>
      <w:proofErr w:type="gramEnd"/>
      <w:r>
        <w:t xml:space="preserve"> remain vested in </w:t>
      </w:r>
      <w:proofErr w:type="spellStart"/>
      <w:r>
        <w:t>Kortext</w:t>
      </w:r>
      <w:proofErr w:type="spellEnd"/>
      <w:r>
        <w:t xml:space="preserve">, its Licensors and the publishers and authors of the </w:t>
      </w:r>
      <w:proofErr w:type="spellStart"/>
      <w:r>
        <w:t>eContent</w:t>
      </w:r>
      <w:proofErr w:type="spellEnd"/>
      <w:r>
        <w:t xml:space="preserve">, as applicable. Your use of the Service does not give you any ownership rights in any part of the Service or for the avoidance of doubt the </w:t>
      </w:r>
      <w:proofErr w:type="spellStart"/>
      <w:r>
        <w:t>eContent</w:t>
      </w:r>
      <w:proofErr w:type="spellEnd"/>
      <w:r>
        <w:t xml:space="preserve">. In </w:t>
      </w:r>
      <w:proofErr w:type="gramStart"/>
      <w:r>
        <w:t>addition</w:t>
      </w:r>
      <w:proofErr w:type="gramEnd"/>
      <w:r>
        <w:t xml:space="preserve"> you agree you may not rent, lease, lend, sell, redistribute or sublicense the </w:t>
      </w:r>
      <w:proofErr w:type="spellStart"/>
      <w:r>
        <w:t>Kortext</w:t>
      </w:r>
      <w:proofErr w:type="spellEnd"/>
      <w:r>
        <w:t xml:space="preserve"> Software, Service or </w:t>
      </w:r>
      <w:proofErr w:type="spellStart"/>
      <w:r>
        <w:t>eContent</w:t>
      </w:r>
      <w:proofErr w:type="spellEnd"/>
      <w:r>
        <w:t xml:space="preserve">. You may not copy, decompile, reverse engineer, disassemble or attempt to derive the source code, modify, or create derivative works of the </w:t>
      </w:r>
      <w:proofErr w:type="spellStart"/>
      <w:r>
        <w:t>Kortext</w:t>
      </w:r>
      <w:proofErr w:type="spellEnd"/>
      <w:r>
        <w:t xml:space="preserve"> Software, any updates, or any part thereof (except as and only to the extent any foregoing restriction is prohibited by applicable law or to the extent as may be permitted by the licensing terms governing use of any open sourced components included with the </w:t>
      </w:r>
      <w:proofErr w:type="spellStart"/>
      <w:r>
        <w:t>Kortext</w:t>
      </w:r>
      <w:proofErr w:type="spellEnd"/>
      <w:r>
        <w:t xml:space="preserve"> Software). Any attempt to do so is a violation of the rights of </w:t>
      </w:r>
      <w:proofErr w:type="spellStart"/>
      <w:r>
        <w:t>Kortext</w:t>
      </w:r>
      <w:proofErr w:type="spellEnd"/>
      <w:r>
        <w:t xml:space="preserve"> and its licensors, in violation of this Agreement and may be subject to prosecution and damages.</w:t>
      </w:r>
    </w:p>
    <w:p w14:paraId="139BE1A3" w14:textId="77777777" w:rsidR="008C53EE" w:rsidRDefault="008C53EE" w:rsidP="00DA318C">
      <w:pPr>
        <w:pStyle w:val="TCBodyafterH2"/>
        <w:keepNext w:val="0"/>
      </w:pPr>
      <w:r>
        <w:t xml:space="preserve">To the extent that any part of the Service may be used to reproduce materials, such use is limited to reproduction of non-copyrighted materials, materials in which you own the copyright, or materials you are authorised or legally permitted to reproduce. Title and </w:t>
      </w:r>
      <w:r>
        <w:lastRenderedPageBreak/>
        <w:t xml:space="preserve">intellectual property rights in and to any content displayed by or accessed through the Service belongs to the respective content owner. Such content may be protected by copyright or other intellectual property laws and </w:t>
      </w:r>
      <w:proofErr w:type="gramStart"/>
      <w:r>
        <w:t>treaties, and</w:t>
      </w:r>
      <w:proofErr w:type="gramEnd"/>
      <w:r>
        <w:t xml:space="preserve"> may be subject to terms of use of the third party providing such content. This Agreement does not grant you any rights to use, display or publicly perform such content.</w:t>
      </w:r>
    </w:p>
    <w:p w14:paraId="5E2BD96B" w14:textId="77777777" w:rsidR="008C53EE" w:rsidRDefault="008C53EE" w:rsidP="00DA318C">
      <w:pPr>
        <w:pStyle w:val="TCBodyafterH2"/>
        <w:keepNext w:val="0"/>
      </w:pPr>
      <w:r>
        <w:t xml:space="preserve">Third Party Acknowledgements Portions of the Service and Software may utilise or include third party software and other copyrighted material. Acknowledgements, licensing terms and disclaimers for such material are contained in the electronic documentation for the </w:t>
      </w:r>
      <w:proofErr w:type="spellStart"/>
      <w:r>
        <w:t>Kortext</w:t>
      </w:r>
      <w:proofErr w:type="spellEnd"/>
      <w:r>
        <w:t xml:space="preserve"> Software, and your use of such material is governed by their respective terms.</w:t>
      </w:r>
    </w:p>
    <w:p w14:paraId="5340C858" w14:textId="77777777" w:rsidR="008C53EE" w:rsidRDefault="008C53EE" w:rsidP="00DA318C">
      <w:pPr>
        <w:pStyle w:val="TCBodyafterH2"/>
        <w:keepNext w:val="0"/>
      </w:pPr>
      <w:r>
        <w:t xml:space="preserve">Personal Use of the Service You also agree that the Service is provided for your own personal use. You also agree that you will not share your password to, or any printed portions of, the Service or any </w:t>
      </w:r>
      <w:proofErr w:type="spellStart"/>
      <w:r>
        <w:t>eContent</w:t>
      </w:r>
      <w:proofErr w:type="spellEnd"/>
      <w:r>
        <w:t xml:space="preserve"> or </w:t>
      </w:r>
      <w:proofErr w:type="spellStart"/>
      <w:r>
        <w:t>eResource</w:t>
      </w:r>
      <w:proofErr w:type="spellEnd"/>
      <w:r>
        <w:t xml:space="preserve"> with any other person. The rights being granted to you are personal in nature to you and may not be shared with, transferred or otherwise assigned to anyone else. In addition, you will not make print or electronic copies of any portions of the </w:t>
      </w:r>
      <w:proofErr w:type="spellStart"/>
      <w:r>
        <w:t>eContent</w:t>
      </w:r>
      <w:proofErr w:type="spellEnd"/>
      <w:r>
        <w:t xml:space="preserve"> for anyone other than yourself to use, nor will you employ or allow the use of your account for the purpose of executing scripts, programs, or other technologies designed or intended to create copies or otherwise reproduce </w:t>
      </w:r>
      <w:proofErr w:type="spellStart"/>
      <w:r>
        <w:t>eContent</w:t>
      </w:r>
      <w:proofErr w:type="spellEnd"/>
      <w:r>
        <w:t>.</w:t>
      </w:r>
    </w:p>
    <w:p w14:paraId="7752B613" w14:textId="77777777" w:rsidR="008C53EE" w:rsidRDefault="008C53EE" w:rsidP="00DA318C">
      <w:pPr>
        <w:pStyle w:val="TCBodyafterH2"/>
        <w:keepNext w:val="0"/>
      </w:pPr>
      <w:r>
        <w:t xml:space="preserve">Removal of </w:t>
      </w:r>
      <w:proofErr w:type="spellStart"/>
      <w:r>
        <w:t>eContent</w:t>
      </w:r>
      <w:proofErr w:type="spellEnd"/>
      <w:r>
        <w:t xml:space="preserve"> and </w:t>
      </w:r>
      <w:proofErr w:type="spellStart"/>
      <w:r>
        <w:t>eResources</w:t>
      </w:r>
      <w:proofErr w:type="spellEnd"/>
      <w:r>
        <w:t xml:space="preserve"> You agree that </w:t>
      </w:r>
      <w:proofErr w:type="spellStart"/>
      <w:r>
        <w:t>Kortext</w:t>
      </w:r>
      <w:proofErr w:type="spellEnd"/>
      <w:r>
        <w:t xml:space="preserve"> may, at any time and with or without prior notice, remove </w:t>
      </w:r>
      <w:proofErr w:type="spellStart"/>
      <w:r>
        <w:t>eContent</w:t>
      </w:r>
      <w:proofErr w:type="spellEnd"/>
      <w:r>
        <w:t xml:space="preserve"> or </w:t>
      </w:r>
      <w:proofErr w:type="spellStart"/>
      <w:r>
        <w:t>eResources</w:t>
      </w:r>
      <w:proofErr w:type="spellEnd"/>
      <w:r>
        <w:t xml:space="preserve"> or other content from the Service and/or withdraw or remove features of the Service if </w:t>
      </w:r>
      <w:proofErr w:type="spellStart"/>
      <w:r>
        <w:t>Kortext</w:t>
      </w:r>
      <w:proofErr w:type="spellEnd"/>
      <w:r>
        <w:t xml:space="preserve"> determines that, in its sole discretion, it does not possess the appropriate or necessary rights or for legal or regulatory reasons is no longer able to provide you with access to such </w:t>
      </w:r>
      <w:proofErr w:type="spellStart"/>
      <w:r>
        <w:t>eContent</w:t>
      </w:r>
      <w:proofErr w:type="spellEnd"/>
      <w:r>
        <w:t xml:space="preserve">, </w:t>
      </w:r>
      <w:proofErr w:type="spellStart"/>
      <w:r>
        <w:t>eResource</w:t>
      </w:r>
      <w:proofErr w:type="spellEnd"/>
      <w:r>
        <w:t xml:space="preserve"> or other Content. In the event </w:t>
      </w:r>
      <w:proofErr w:type="spellStart"/>
      <w:r>
        <w:t>Kortext</w:t>
      </w:r>
      <w:proofErr w:type="spellEnd"/>
      <w:r>
        <w:t xml:space="preserve"> elects to remove any </w:t>
      </w:r>
      <w:proofErr w:type="spellStart"/>
      <w:r>
        <w:t>eContent</w:t>
      </w:r>
      <w:proofErr w:type="spellEnd"/>
      <w:r>
        <w:t xml:space="preserve"> or </w:t>
      </w:r>
      <w:proofErr w:type="spellStart"/>
      <w:r>
        <w:t>eResource</w:t>
      </w:r>
      <w:proofErr w:type="spellEnd"/>
      <w:r>
        <w:t xml:space="preserve"> from the Service, you agree that your sole and exclusive remedy shall be a refund for the removed </w:t>
      </w:r>
      <w:proofErr w:type="spellStart"/>
      <w:r>
        <w:t>eContent</w:t>
      </w:r>
      <w:proofErr w:type="spellEnd"/>
      <w:r>
        <w:t xml:space="preserve"> or </w:t>
      </w:r>
      <w:proofErr w:type="spellStart"/>
      <w:r>
        <w:t>eResource</w:t>
      </w:r>
      <w:proofErr w:type="spellEnd"/>
      <w:r>
        <w:t xml:space="preserve">. You are advised to maintain back-up copies of any personal notes you may incorporate in order to personalise the </w:t>
      </w:r>
      <w:proofErr w:type="spellStart"/>
      <w:r>
        <w:t>Kortext</w:t>
      </w:r>
      <w:proofErr w:type="spellEnd"/>
      <w:r>
        <w:t xml:space="preserve"> experience in order to avoid these being lost in the event </w:t>
      </w:r>
      <w:proofErr w:type="spellStart"/>
      <w:r>
        <w:t>Kortext</w:t>
      </w:r>
      <w:proofErr w:type="spellEnd"/>
      <w:r>
        <w:t xml:space="preserve"> elects to remove any </w:t>
      </w:r>
      <w:proofErr w:type="spellStart"/>
      <w:r>
        <w:t>eContent</w:t>
      </w:r>
      <w:proofErr w:type="spellEnd"/>
      <w:r>
        <w:t xml:space="preserve"> or </w:t>
      </w:r>
      <w:proofErr w:type="spellStart"/>
      <w:r>
        <w:t>eResource</w:t>
      </w:r>
      <w:proofErr w:type="spellEnd"/>
      <w:r>
        <w:t xml:space="preserve"> from the Service in accordance with this paragraph.</w:t>
      </w:r>
    </w:p>
    <w:p w14:paraId="3B1FFC80" w14:textId="77777777" w:rsidR="008C53EE" w:rsidRDefault="008C53EE" w:rsidP="00DA318C">
      <w:pPr>
        <w:pStyle w:val="TCBodyafterH2"/>
        <w:keepNext w:val="0"/>
      </w:pPr>
      <w:r>
        <w:t>Prohibited Activities. When using the Service, you agree to refrain from doing any of the following:</w:t>
      </w:r>
    </w:p>
    <w:p w14:paraId="55268F3E" w14:textId="77777777" w:rsidR="008C53EE" w:rsidRDefault="008C53EE" w:rsidP="00DA318C">
      <w:pPr>
        <w:pStyle w:val="TCBodyafterH3"/>
        <w:keepNext w:val="0"/>
      </w:pPr>
      <w:r>
        <w:t xml:space="preserve">Redistributing, reselling or sharing </w:t>
      </w:r>
      <w:proofErr w:type="spellStart"/>
      <w:r>
        <w:t>eContent</w:t>
      </w:r>
      <w:proofErr w:type="spellEnd"/>
      <w:r>
        <w:t xml:space="preserve"> or </w:t>
      </w:r>
      <w:proofErr w:type="spellStart"/>
      <w:r>
        <w:t>eResources</w:t>
      </w:r>
      <w:proofErr w:type="spellEnd"/>
      <w:r>
        <w:t xml:space="preserve"> from the Service;</w:t>
      </w:r>
    </w:p>
    <w:p w14:paraId="43522812" w14:textId="77777777" w:rsidR="008C53EE" w:rsidRDefault="008C53EE" w:rsidP="00DA318C">
      <w:pPr>
        <w:pStyle w:val="TCBodyafterH3"/>
        <w:keepNext w:val="0"/>
      </w:pPr>
      <w:r>
        <w:t>Indexing scraping or using WebCrawler or any other similar software</w:t>
      </w:r>
    </w:p>
    <w:p w14:paraId="41D81F9E" w14:textId="77777777" w:rsidR="008C53EE" w:rsidRDefault="008C53EE" w:rsidP="00DA318C">
      <w:pPr>
        <w:pStyle w:val="TCBodyafterH3"/>
        <w:keepNext w:val="0"/>
      </w:pPr>
      <w:r>
        <w:lastRenderedPageBreak/>
        <w:t>Making mass, automated or systematic extractions from the Service</w:t>
      </w:r>
    </w:p>
    <w:p w14:paraId="1B41CB84" w14:textId="77777777" w:rsidR="008C53EE" w:rsidRDefault="008C53EE" w:rsidP="00DA318C">
      <w:pPr>
        <w:pStyle w:val="TCBodyafterH3"/>
        <w:keepNext w:val="0"/>
      </w:pPr>
      <w:r>
        <w:t>Violating applicable laws and regulations</w:t>
      </w:r>
    </w:p>
    <w:p w14:paraId="462935A2" w14:textId="77777777" w:rsidR="008C53EE" w:rsidRDefault="008C53EE" w:rsidP="00DA318C">
      <w:pPr>
        <w:pStyle w:val="TCBodyafterH3"/>
        <w:keepNext w:val="0"/>
      </w:pPr>
      <w:r>
        <w:t>Using the Service to harm minors</w:t>
      </w:r>
    </w:p>
    <w:p w14:paraId="35FB67E9" w14:textId="77777777" w:rsidR="008C53EE" w:rsidRDefault="008C53EE" w:rsidP="00DA318C">
      <w:pPr>
        <w:pStyle w:val="TCBodyafterH3"/>
        <w:keepNext w:val="0"/>
      </w:pPr>
      <w:r>
        <w:t>Interfering with others’ use of the Service</w:t>
      </w:r>
    </w:p>
    <w:p w14:paraId="08CE2A3E" w14:textId="77777777" w:rsidR="008C53EE" w:rsidRDefault="008C53EE" w:rsidP="00DA318C">
      <w:pPr>
        <w:pStyle w:val="TCBodyafterH3"/>
        <w:keepNext w:val="0"/>
      </w:pPr>
      <w:r>
        <w:t>Using the Service to invade the privacy of others, or to collect and use an individual’s personal and private information or to gain or attempt to gain unauthorised access to other computer systems via the Service</w:t>
      </w:r>
    </w:p>
    <w:p w14:paraId="683742C5" w14:textId="77777777" w:rsidR="008C53EE" w:rsidRDefault="008C53EE" w:rsidP="00DA318C">
      <w:pPr>
        <w:pStyle w:val="TCBodyafterH3"/>
        <w:keepNext w:val="0"/>
      </w:pPr>
      <w:r>
        <w:t>Using the Service to create a false identity or to impersonate another person</w:t>
      </w:r>
    </w:p>
    <w:p w14:paraId="2B096CE3" w14:textId="77777777" w:rsidR="008C53EE" w:rsidRDefault="008C53EE" w:rsidP="00DA318C">
      <w:pPr>
        <w:pStyle w:val="TCBodyafterH3"/>
        <w:keepNext w:val="0"/>
      </w:pPr>
      <w:r>
        <w:t>Using the Service to advertise or promote other Internet sites or services or any other business or activity</w:t>
      </w:r>
    </w:p>
    <w:p w14:paraId="23A31AD5" w14:textId="77777777" w:rsidR="008C53EE" w:rsidRDefault="008C53EE" w:rsidP="00DA318C">
      <w:pPr>
        <w:pStyle w:val="TCBodyafterH2"/>
        <w:keepNext w:val="0"/>
      </w:pPr>
      <w:r>
        <w:t xml:space="preserve">In addition, you will not, either knowingly or with reckless disregard, participate in any actions intended to interrupt or otherwise negatively impact the Service. The foregoing rules set the minimum level of conduct that we expect from users of the Service. We also ask that you use common sense and be considerate towards other users. We reserve the right, at our sole discretion, to suspend or terminate your right to use the Service if you violate the </w:t>
      </w:r>
      <w:proofErr w:type="gramStart"/>
      <w:r>
        <w:t>aforementioned rules</w:t>
      </w:r>
      <w:proofErr w:type="gramEnd"/>
      <w:r>
        <w:t xml:space="preserve"> of conduct or engage in other conduct we deem, acting reasonably, to be inappropriate, objectionable or impairing a third party’s use of the Service or threatening the integrity or security of the Service.</w:t>
      </w:r>
    </w:p>
    <w:p w14:paraId="4349131A" w14:textId="77777777" w:rsidR="008C53EE" w:rsidRDefault="008C53EE" w:rsidP="00DA318C">
      <w:pPr>
        <w:pStyle w:val="TCBodyafterH2"/>
        <w:keepNext w:val="0"/>
      </w:pPr>
      <w:r>
        <w:t xml:space="preserve">Enforcement of These Terms Except as described in this paragraph, any other use of the Service violates the terms and conditions of this Agreement for the Service and is strictly prohibited. We will pursue our legal and other rights against violators to the full extent permitted under applicable laws and regulations. In addition, you agree that </w:t>
      </w:r>
      <w:proofErr w:type="spellStart"/>
      <w:r>
        <w:t>Kortext</w:t>
      </w:r>
      <w:proofErr w:type="spellEnd"/>
      <w:r>
        <w:t xml:space="preserve"> has the right, without liability to you, to disclose any Registration Data (as defined in paragraph 11 below) and/or account information to law enforcement authorities, government officials, and/or a third party, as </w:t>
      </w:r>
      <w:proofErr w:type="spellStart"/>
      <w:r>
        <w:t>Kortext</w:t>
      </w:r>
      <w:proofErr w:type="spellEnd"/>
      <w:r>
        <w:t xml:space="preserve"> believes is reasonably necessary or appropriate to enforce and/or verify compliance with any part of this Agreement (including but not limited to </w:t>
      </w:r>
      <w:proofErr w:type="spellStart"/>
      <w:r>
        <w:t>Kortext’s</w:t>
      </w:r>
      <w:proofErr w:type="spellEnd"/>
      <w:r>
        <w:t xml:space="preserve"> right to cooperate with any legal process relating to your use of the Service, and/or a third party claim that your use of the Service is unlawful and/or infringes such third party’s rights).</w:t>
      </w:r>
    </w:p>
    <w:p w14:paraId="656EAF59" w14:textId="77777777" w:rsidR="008C53EE" w:rsidRDefault="008C53EE" w:rsidP="00DA318C">
      <w:pPr>
        <w:pStyle w:val="TCBodyafterH2"/>
        <w:keepNext w:val="0"/>
      </w:pPr>
      <w:r w:rsidRPr="008C53EE">
        <w:t xml:space="preserve">Your Information. You agree to provide accurate, current, and complete information required to register with the Service and at other points as may be required in the course of using the Service (“Registration Data”). You further agree to maintain and update your Registration Data as required to keep it accurate, current, and </w:t>
      </w:r>
      <w:r w:rsidRPr="008C53EE">
        <w:lastRenderedPageBreak/>
        <w:t xml:space="preserve">complete. </w:t>
      </w:r>
      <w:proofErr w:type="spellStart"/>
      <w:r w:rsidRPr="008C53EE">
        <w:t>Kortext</w:t>
      </w:r>
      <w:proofErr w:type="spellEnd"/>
      <w:r w:rsidRPr="008C53EE">
        <w:t xml:space="preserve"> may terminate your rights to any or </w:t>
      </w:r>
      <w:proofErr w:type="gramStart"/>
      <w:r w:rsidRPr="008C53EE">
        <w:t>all of</w:t>
      </w:r>
      <w:proofErr w:type="gramEnd"/>
      <w:r w:rsidRPr="008C53EE">
        <w:t xml:space="preserve"> the Service if any information you provide is false, inaccurate or incomplete. You agree that </w:t>
      </w:r>
      <w:proofErr w:type="spellStart"/>
      <w:r w:rsidRPr="008C53EE">
        <w:t>Kortext</w:t>
      </w:r>
      <w:proofErr w:type="spellEnd"/>
      <w:r w:rsidRPr="008C53EE">
        <w:t xml:space="preserve"> may store and use the Registration Data you provide</w:t>
      </w:r>
    </w:p>
    <w:p w14:paraId="6249E08B" w14:textId="77777777" w:rsidR="008C53EE" w:rsidRDefault="008C53EE" w:rsidP="00DA318C">
      <w:pPr>
        <w:pStyle w:val="TCBodyafterH2"/>
        <w:keepNext w:val="0"/>
      </w:pPr>
      <w:r>
        <w:t xml:space="preserve">No Modification of </w:t>
      </w:r>
      <w:proofErr w:type="spellStart"/>
      <w:r>
        <w:t>eContent</w:t>
      </w:r>
      <w:proofErr w:type="spellEnd"/>
      <w:r>
        <w:t xml:space="preserve"> or </w:t>
      </w:r>
      <w:proofErr w:type="spellStart"/>
      <w:r>
        <w:t>eResources</w:t>
      </w:r>
      <w:proofErr w:type="spellEnd"/>
      <w:r>
        <w:t xml:space="preserve">. You agree that you will not modify, remove, delete, augment, add to, publish, transmit, participate in the transfer or sale of, create derivative works from, or in any way exploit any of the content of the </w:t>
      </w:r>
      <w:proofErr w:type="spellStart"/>
      <w:r>
        <w:t>eContent</w:t>
      </w:r>
      <w:proofErr w:type="spellEnd"/>
      <w:r>
        <w:t xml:space="preserve"> or </w:t>
      </w:r>
      <w:proofErr w:type="spellStart"/>
      <w:r>
        <w:t>eResources</w:t>
      </w:r>
      <w:proofErr w:type="spellEnd"/>
      <w:r>
        <w:t xml:space="preserve">, in whole or in part, except as expressly permitted by this Agreement or as permitted by the fair dealing provisions of UK copyright law. Amendment, Withdrawal or Removal of Features of the Service. The Service is intended to be an innovating and dynamic on-line publishing environment and </w:t>
      </w:r>
      <w:proofErr w:type="spellStart"/>
      <w:r>
        <w:t>Kortext</w:t>
      </w:r>
      <w:proofErr w:type="spellEnd"/>
      <w:r>
        <w:t xml:space="preserve"> may amend, withdraw or remove features of the Service at any time, and without prior notice to you.</w:t>
      </w:r>
    </w:p>
    <w:p w14:paraId="47380DF6" w14:textId="47F10CB6" w:rsidR="00DC4F15" w:rsidRDefault="00DC4F15" w:rsidP="00DA318C">
      <w:pPr>
        <w:pStyle w:val="TCBodyafterH2"/>
        <w:keepNext w:val="0"/>
      </w:pPr>
      <w:r w:rsidRPr="00C476C7">
        <w:t xml:space="preserve">Pursuant to clause </w:t>
      </w:r>
      <w:r>
        <w:t>4</w:t>
      </w:r>
      <w:r w:rsidRPr="00C476C7">
        <w:t>.</w:t>
      </w:r>
      <w:r w:rsidR="00EA3354">
        <w:t>4.8</w:t>
      </w:r>
      <w:r w:rsidRPr="00C476C7">
        <w:t>, this excludes the use by the Purchasing Authority and Authorised Users at their authorised organisations, who may incorporate link resolving software to access the Licensed Materials via Third Party Systems, if hosted on a Secure Network and using an appropriate method of authentication</w:t>
      </w:r>
      <w:r w:rsidRPr="005629E7">
        <w:t>.”</w:t>
      </w:r>
    </w:p>
    <w:p w14:paraId="4C7C6B8F" w14:textId="77777777" w:rsidR="0093187C" w:rsidRPr="009832BA" w:rsidRDefault="0093187C" w:rsidP="00DA318C">
      <w:pPr>
        <w:pStyle w:val="TCBodyafterH2"/>
        <w:keepNext w:val="0"/>
      </w:pPr>
      <w:r w:rsidRPr="009832BA">
        <w:t>The Purchasing Authority shall:</w:t>
      </w:r>
    </w:p>
    <w:p w14:paraId="5C373AF1" w14:textId="77777777" w:rsidR="0093187C" w:rsidRPr="009832BA" w:rsidRDefault="0093187C" w:rsidP="00DA318C">
      <w:pPr>
        <w:pStyle w:val="TCBodyafterH3"/>
        <w:keepNext w:val="0"/>
      </w:pPr>
      <w:r w:rsidRPr="009832BA">
        <w:t xml:space="preserve">use </w:t>
      </w:r>
      <w:r w:rsidRPr="00E858F3">
        <w:t>reasonable</w:t>
      </w:r>
      <w:r w:rsidRPr="009832BA">
        <w:t xml:space="preserve"> endeavours to notify Authorised Users of the terms and conditions of this Licence and take steps to protect the Service and / or Licensed Materials from unauthorised use or other breach of this Licence; </w:t>
      </w:r>
    </w:p>
    <w:p w14:paraId="4DDD2244" w14:textId="77777777" w:rsidR="0093187C" w:rsidRPr="009832BA" w:rsidRDefault="0093187C" w:rsidP="00DA318C">
      <w:pPr>
        <w:pStyle w:val="TCBodyafterH3"/>
        <w:keepNext w:val="0"/>
      </w:pPr>
      <w:r w:rsidRPr="009832BA">
        <w:t xml:space="preserve">use </w:t>
      </w:r>
      <w:r w:rsidRPr="00E858F3">
        <w:t>reasonable</w:t>
      </w:r>
      <w:r w:rsidRPr="009832BA">
        <w:t xml:space="preserve"> endeavours to monitor compliance with this Licence and immediately upon becoming aware of any unauthorised use or other breach, inform the Provider. The Provider shall grant the Purchasing Authority 30 days to rectify such unauthorised use or other breach. The Purchasing Authority shall take all reasonable and appropriate steps to locate and attempt to stop individuals who are abusing the Service and thereafter </w:t>
      </w:r>
      <w:proofErr w:type="gramStart"/>
      <w:r w:rsidRPr="009832BA">
        <w:t>take action</w:t>
      </w:r>
      <w:proofErr w:type="gramEnd"/>
      <w:r w:rsidRPr="009832BA">
        <w:t>, both to ensure that such activity ceases and to prevent any recurrence. If the breach is not rectified, the Provider shall have rights to terminate the Agreement.</w:t>
      </w:r>
    </w:p>
    <w:p w14:paraId="37786811" w14:textId="77777777" w:rsidR="0093187C" w:rsidRDefault="0093187C" w:rsidP="00DA318C">
      <w:pPr>
        <w:pStyle w:val="TCBodyafterH2"/>
        <w:keepNext w:val="0"/>
      </w:pPr>
      <w:r w:rsidRPr="009832BA">
        <w:t>Nothing in this Licence shall make the Purchasing Authority liable for breach of the terms of the Licence by any Authorised User provided that the Purchasing Authority did not cause, knowingly assist or condone the continuation of such breach after becoming aware of an actual breach having occurred.</w:t>
      </w:r>
    </w:p>
    <w:p w14:paraId="213D1418" w14:textId="77777777" w:rsidR="0039748D" w:rsidRPr="00F36664" w:rsidRDefault="0039748D" w:rsidP="00DA318C">
      <w:pPr>
        <w:pStyle w:val="TCHeading1"/>
        <w:keepNext w:val="0"/>
      </w:pPr>
      <w:bookmarkStart w:id="12" w:name="_Toc460490573"/>
      <w:r w:rsidRPr="00367FB8">
        <w:t>Service Availability</w:t>
      </w:r>
      <w:bookmarkEnd w:id="12"/>
    </w:p>
    <w:p w14:paraId="3F388DDF" w14:textId="77777777" w:rsidR="00D463AF" w:rsidRDefault="00A62A2E" w:rsidP="00DA318C">
      <w:pPr>
        <w:pStyle w:val="TCBodyafterH1"/>
        <w:keepNext w:val="0"/>
      </w:pPr>
      <w:r>
        <w:lastRenderedPageBreak/>
        <w:t xml:space="preserve">The </w:t>
      </w:r>
      <w:r w:rsidR="00F56B63" w:rsidRPr="00A62A2E">
        <w:t xml:space="preserve">Provider </w:t>
      </w:r>
      <w:r w:rsidR="00752E4D">
        <w:t>will</w:t>
      </w:r>
      <w:r w:rsidR="009D5E45">
        <w:t>:</w:t>
      </w:r>
    </w:p>
    <w:p w14:paraId="77A783D8" w14:textId="77777777" w:rsidR="00D463AF" w:rsidRPr="00D463AF" w:rsidRDefault="009D5E45" w:rsidP="00DA318C">
      <w:pPr>
        <w:pStyle w:val="TCBodyafterH1"/>
        <w:keepNext w:val="0"/>
      </w:pPr>
      <w:r>
        <w:t>p</w:t>
      </w:r>
      <w:r w:rsidR="00752E4D">
        <w:t xml:space="preserve">rovide </w:t>
      </w:r>
      <w:r>
        <w:t>notification of an Incident</w:t>
      </w:r>
      <w:r w:rsidR="00F36664">
        <w:t xml:space="preserve">. </w:t>
      </w:r>
      <w:r w:rsidR="00F36664" w:rsidRPr="00D463AF">
        <w:rPr>
          <w:color w:val="000000"/>
        </w:rPr>
        <w:t xml:space="preserve">Details are: </w:t>
      </w:r>
      <w:r w:rsidR="00080642" w:rsidRPr="00D463AF">
        <w:rPr>
          <w:color w:val="000000"/>
        </w:rPr>
        <w:t xml:space="preserve">Help Desk Tel:  01202 551203; email: </w:t>
      </w:r>
      <w:hyperlink r:id="rId9" w:history="1">
        <w:r w:rsidR="00080642" w:rsidRPr="0065065E">
          <w:rPr>
            <w:rStyle w:val="Hyperlink"/>
          </w:rPr>
          <w:t>support@kortext.com</w:t>
        </w:r>
      </w:hyperlink>
      <w:r w:rsidR="00080642" w:rsidRPr="00D463AF">
        <w:rPr>
          <w:color w:val="000000"/>
        </w:rPr>
        <w:t xml:space="preserve">; Web </w:t>
      </w:r>
      <w:hyperlink r:id="rId10" w:history="1">
        <w:r w:rsidR="00080642" w:rsidRPr="0065065E">
          <w:rPr>
            <w:rStyle w:val="Hyperlink"/>
          </w:rPr>
          <w:t>www.kortext.com</w:t>
        </w:r>
      </w:hyperlink>
      <w:r w:rsidR="00080642" w:rsidRPr="00D463AF">
        <w:rPr>
          <w:color w:val="000000"/>
        </w:rPr>
        <w:t xml:space="preserve"> (can use </w:t>
      </w:r>
      <w:r w:rsidR="005E52E2" w:rsidRPr="00D463AF">
        <w:rPr>
          <w:color w:val="000000"/>
        </w:rPr>
        <w:t xml:space="preserve">electronic </w:t>
      </w:r>
      <w:r w:rsidR="00080642" w:rsidRPr="00D463AF">
        <w:rPr>
          <w:color w:val="000000"/>
        </w:rPr>
        <w:t>support forms both in the web pages and the web app)</w:t>
      </w:r>
      <w:r w:rsidR="003C2276" w:rsidRPr="00D463AF">
        <w:rPr>
          <w:color w:val="000000"/>
        </w:rPr>
        <w:t>.</w:t>
      </w:r>
      <w:r w:rsidR="00080642" w:rsidRPr="00D463AF">
        <w:rPr>
          <w:color w:val="000000"/>
        </w:rPr>
        <w:t xml:space="preserve"> </w:t>
      </w:r>
      <w:proofErr w:type="spellStart"/>
      <w:r w:rsidR="003C2276" w:rsidRPr="00D463AF">
        <w:rPr>
          <w:color w:val="000000"/>
        </w:rPr>
        <w:t>Kortext</w:t>
      </w:r>
      <w:proofErr w:type="spellEnd"/>
      <w:r w:rsidR="003C2276" w:rsidRPr="00D463AF">
        <w:rPr>
          <w:color w:val="000000"/>
        </w:rPr>
        <w:t xml:space="preserve"> also provides FAQ’s, support PDF’s and bite sized how to videos </w:t>
      </w:r>
      <w:hyperlink r:id="rId11" w:history="1">
        <w:r w:rsidR="00D463AF" w:rsidRPr="00D463AF">
          <w:rPr>
            <w:rStyle w:val="Hyperlink"/>
          </w:rPr>
          <w:t>http://www.kortext.com/support/</w:t>
        </w:r>
      </w:hyperlink>
      <w:r w:rsidR="00D463AF" w:rsidRPr="00D463AF">
        <w:rPr>
          <w:color w:val="000000"/>
        </w:rPr>
        <w:tab/>
      </w:r>
    </w:p>
    <w:p w14:paraId="7079DB85" w14:textId="77777777" w:rsidR="00D463AF" w:rsidRPr="00D463AF" w:rsidRDefault="00752E4D" w:rsidP="00DA318C">
      <w:pPr>
        <w:pStyle w:val="TCBodyafterH1"/>
        <w:keepNext w:val="0"/>
      </w:pPr>
      <w:r w:rsidRPr="00D463AF">
        <w:t>upload n</w:t>
      </w:r>
      <w:r w:rsidR="00F56B63" w:rsidRPr="00D463AF">
        <w:t xml:space="preserve">ew issues or editions to </w:t>
      </w:r>
      <w:r w:rsidRPr="00D463AF">
        <w:t xml:space="preserve">the </w:t>
      </w:r>
      <w:r w:rsidR="00F56B63" w:rsidRPr="00D463AF">
        <w:t>Server(s) within 06 working days of receipt of content from the publisher</w:t>
      </w:r>
      <w:r w:rsidR="00885072" w:rsidRPr="00D463AF">
        <w:t>;</w:t>
      </w:r>
    </w:p>
    <w:p w14:paraId="0DE76672" w14:textId="77777777" w:rsidR="00D463AF" w:rsidRPr="00D463AF" w:rsidRDefault="00F56B63" w:rsidP="00DA318C">
      <w:pPr>
        <w:pStyle w:val="TCBodyafterH1"/>
        <w:keepNext w:val="0"/>
      </w:pPr>
      <w:r w:rsidRPr="00D463AF">
        <w:t xml:space="preserve">provided </w:t>
      </w:r>
      <w:r w:rsidR="00752E4D" w:rsidRPr="00D463AF">
        <w:t xml:space="preserve">access </w:t>
      </w:r>
      <w:r w:rsidRPr="00D463AF">
        <w:t>to new issues or editions no later th</w:t>
      </w:r>
      <w:r w:rsidR="00D463AF" w:rsidRPr="00D463AF">
        <w:t>an the day of upload to Server.</w:t>
      </w:r>
    </w:p>
    <w:p w14:paraId="0151D0E6" w14:textId="77777777" w:rsidR="00D463AF" w:rsidRPr="00D463AF" w:rsidRDefault="00466FAA" w:rsidP="00DA318C">
      <w:pPr>
        <w:pStyle w:val="TCBodyafterH1"/>
        <w:keepNext w:val="0"/>
        <w:rPr>
          <w:b/>
        </w:rPr>
      </w:pPr>
      <w:r w:rsidRPr="00D463AF">
        <w:t xml:space="preserve">The </w:t>
      </w:r>
      <w:r w:rsidR="0093187C">
        <w:t>P</w:t>
      </w:r>
      <w:r w:rsidRPr="00D463AF">
        <w:t xml:space="preserve">rovider will use all </w:t>
      </w:r>
      <w:r w:rsidRPr="00AD4B23">
        <w:t>reasonable</w:t>
      </w:r>
      <w:r w:rsidRPr="00D463AF">
        <w:t xml:space="preserve"> endeavours to:</w:t>
      </w:r>
    </w:p>
    <w:p w14:paraId="3AC7C4D9" w14:textId="77777777" w:rsidR="00D463AF" w:rsidRPr="00D463AF" w:rsidRDefault="00D463AF" w:rsidP="00DA318C">
      <w:pPr>
        <w:pStyle w:val="TCBodyafterH1"/>
        <w:keepNext w:val="0"/>
        <w:ind w:left="856" w:hanging="856"/>
        <w:jc w:val="left"/>
        <w:rPr>
          <w:b/>
        </w:rPr>
      </w:pPr>
      <w:r>
        <w:t xml:space="preserve">Make the </w:t>
      </w:r>
      <w:r w:rsidR="00C22BEF" w:rsidRPr="00D463AF">
        <w:t xml:space="preserve">Provider's Service available via the Provider’s or third Party’s Service interface (the “native interface”, 24 hours per day 7 days per week 365 days per year). 99.8% compliance excluding problems beyond Publisher’s </w:t>
      </w:r>
      <w:r>
        <w:t xml:space="preserve">/ Providers </w:t>
      </w:r>
      <w:r w:rsidR="00C22BEF" w:rsidRPr="00D463AF">
        <w:t xml:space="preserve">control and </w:t>
      </w:r>
      <w:proofErr w:type="gramStart"/>
      <w:r w:rsidR="00C22BEF" w:rsidRPr="00D463AF">
        <w:t>with the exception of</w:t>
      </w:r>
      <w:proofErr w:type="gramEnd"/>
      <w:r w:rsidR="00C22BEF" w:rsidRPr="00D463AF">
        <w:t xml:space="preserve"> scheduled or routine maintenance.</w:t>
      </w:r>
    </w:p>
    <w:p w14:paraId="1CD782A4" w14:textId="77777777" w:rsidR="00D463AF" w:rsidRPr="00D463AF" w:rsidRDefault="00D463AF" w:rsidP="00DA318C">
      <w:pPr>
        <w:pStyle w:val="TCBodyafterH1"/>
        <w:keepNext w:val="0"/>
        <w:ind w:left="856" w:hanging="856"/>
        <w:rPr>
          <w:b/>
        </w:rPr>
      </w:pPr>
      <w:r>
        <w:t>Measure</w:t>
      </w:r>
      <w:r w:rsidR="00C22BEF" w:rsidRPr="00D463AF">
        <w:t xml:space="preserve"> availability / non-availability of the Service at an agreed frequency. Measured on a monthly basis.</w:t>
      </w:r>
    </w:p>
    <w:p w14:paraId="12BB894D" w14:textId="77777777" w:rsidR="00D463AF" w:rsidRPr="00D463AF" w:rsidRDefault="00D463AF" w:rsidP="00DA318C">
      <w:pPr>
        <w:pStyle w:val="TCBodyafterH1"/>
        <w:keepNext w:val="0"/>
        <w:ind w:left="856" w:hanging="856"/>
        <w:rPr>
          <w:b/>
        </w:rPr>
      </w:pPr>
      <w:r>
        <w:t>Measure</w:t>
      </w:r>
      <w:r w:rsidR="00C22BEF" w:rsidRPr="00D463AF">
        <w:t xml:space="preserve"> availability / non-availability of the Service of their Service Availability calculation. 100% compliance to the Service Availability Calculation as set out the Providers Licence. </w:t>
      </w:r>
    </w:p>
    <w:p w14:paraId="3F8EF988" w14:textId="77777777" w:rsidR="00D463AF" w:rsidRPr="00D463AF" w:rsidRDefault="00D463AF" w:rsidP="00DA318C">
      <w:pPr>
        <w:pStyle w:val="TCBodyafterH1"/>
        <w:keepNext w:val="0"/>
        <w:ind w:left="856" w:hanging="856"/>
        <w:rPr>
          <w:b/>
        </w:rPr>
      </w:pPr>
      <w:r>
        <w:t>Provide n</w:t>
      </w:r>
      <w:r w:rsidR="00C22BEF" w:rsidRPr="00D463AF">
        <w:t xml:space="preserve">otification for scheduled maintenance to agreed timescales. At least 05 working </w:t>
      </w:r>
      <w:proofErr w:type="spellStart"/>
      <w:r w:rsidR="00C22BEF" w:rsidRPr="00D463AF">
        <w:t>days notice</w:t>
      </w:r>
      <w:proofErr w:type="spellEnd"/>
      <w:r w:rsidR="00C22BEF" w:rsidRPr="00D463AF">
        <w:t xml:space="preserve"> and / or at time of licensing.</w:t>
      </w:r>
    </w:p>
    <w:p w14:paraId="6B07B6D6" w14:textId="77777777" w:rsidR="00D463AF" w:rsidRPr="00D463AF" w:rsidRDefault="00C22BEF" w:rsidP="00DA318C">
      <w:pPr>
        <w:pStyle w:val="TCBodyafterH1"/>
        <w:keepNext w:val="0"/>
        <w:ind w:left="856" w:hanging="856"/>
        <w:rPr>
          <w:b/>
        </w:rPr>
      </w:pPr>
      <w:r w:rsidRPr="00D463AF">
        <w:t>Provide notification of an Incident within 02 hours of Incident occurring.</w:t>
      </w:r>
    </w:p>
    <w:p w14:paraId="21FE272E" w14:textId="77777777" w:rsidR="00D463AF" w:rsidRPr="00D463AF" w:rsidRDefault="00D463AF" w:rsidP="00DA318C">
      <w:pPr>
        <w:pStyle w:val="TCBodyafterH1"/>
        <w:keepNext w:val="0"/>
        <w:ind w:left="856" w:hanging="856"/>
        <w:rPr>
          <w:b/>
        </w:rPr>
      </w:pPr>
      <w:r>
        <w:t>To</w:t>
      </w:r>
      <w:r w:rsidR="00C22BEF" w:rsidRPr="00D463AF">
        <w:t xml:space="preserve"> fix and restore Service as a result of an Incident to an agreed timeframe within 02 working days of Incident occurring.</w:t>
      </w:r>
    </w:p>
    <w:p w14:paraId="2E31D7DE" w14:textId="77777777" w:rsidR="00466FAA" w:rsidRPr="00D463AF" w:rsidRDefault="00D463AF" w:rsidP="00DA318C">
      <w:pPr>
        <w:pStyle w:val="TCBodyafterH1"/>
        <w:keepNext w:val="0"/>
        <w:ind w:left="856" w:hanging="856"/>
        <w:rPr>
          <w:b/>
        </w:rPr>
      </w:pPr>
      <w:r>
        <w:t>Provide</w:t>
      </w:r>
      <w:r w:rsidR="00C22BEF" w:rsidRPr="00D463AF">
        <w:t xml:space="preserve"> a report of any Incident occurrence to an agreed timeframe. Report to be supplied no more than 07 working days after Incident resolution.</w:t>
      </w:r>
    </w:p>
    <w:p w14:paraId="4933366A" w14:textId="77777777" w:rsidR="00285D9C" w:rsidRPr="00367FB8" w:rsidRDefault="00285D9C" w:rsidP="00DA318C">
      <w:pPr>
        <w:pStyle w:val="TCHeading1"/>
        <w:keepNext w:val="0"/>
      </w:pPr>
      <w:bookmarkStart w:id="13" w:name="_Toc460490574"/>
      <w:r w:rsidRPr="00367FB8">
        <w:t>Service Access</w:t>
      </w:r>
      <w:bookmarkEnd w:id="13"/>
    </w:p>
    <w:p w14:paraId="4CBB6762" w14:textId="77777777" w:rsidR="00E46C1C" w:rsidRDefault="00A62A2E" w:rsidP="00DA318C">
      <w:pPr>
        <w:pStyle w:val="TCBodyafterH1"/>
        <w:keepNext w:val="0"/>
      </w:pPr>
      <w:r w:rsidRPr="00A62A2E">
        <w:t xml:space="preserve">The </w:t>
      </w:r>
      <w:r w:rsidR="00752E4D" w:rsidRPr="00A62A2E">
        <w:t xml:space="preserve">Provider </w:t>
      </w:r>
      <w:r w:rsidR="007F4094" w:rsidRPr="00A62A2E">
        <w:t>will</w:t>
      </w:r>
    </w:p>
    <w:p w14:paraId="4C7A0380" w14:textId="77777777" w:rsidR="00E46C1C" w:rsidRDefault="00E46C1C" w:rsidP="00DA318C">
      <w:pPr>
        <w:pStyle w:val="TCBodyafterH2"/>
        <w:keepNext w:val="0"/>
      </w:pPr>
      <w:r>
        <w:t xml:space="preserve">enable access for Authorised Users </w:t>
      </w:r>
      <w:r w:rsidRPr="00090EB7">
        <w:t xml:space="preserve">to the Service and </w:t>
      </w:r>
      <w:r>
        <w:t xml:space="preserve">Licensed Materials </w:t>
      </w:r>
      <w:r w:rsidRPr="00090EB7">
        <w:t xml:space="preserve">via </w:t>
      </w:r>
      <w:r>
        <w:t xml:space="preserve">the national </w:t>
      </w:r>
      <w:r w:rsidRPr="00090EB7">
        <w:t xml:space="preserve">Access and Identity Management System (AIMS). </w:t>
      </w:r>
      <w:r>
        <w:t xml:space="preserve">Currently the national AIMS system is </w:t>
      </w:r>
      <w:proofErr w:type="spellStart"/>
      <w:r>
        <w:t>EduServ</w:t>
      </w:r>
      <w:proofErr w:type="spellEnd"/>
      <w:r>
        <w:t xml:space="preserve"> </w:t>
      </w:r>
      <w:proofErr w:type="spellStart"/>
      <w:r>
        <w:t>OpenAthens</w:t>
      </w:r>
      <w:proofErr w:type="spellEnd"/>
      <w:r>
        <w:t xml:space="preserve"> with which </w:t>
      </w:r>
      <w:proofErr w:type="spellStart"/>
      <w:r>
        <w:t>Kortext</w:t>
      </w:r>
      <w:proofErr w:type="spellEnd"/>
      <w:r>
        <w:t xml:space="preserve"> is fully compliant;</w:t>
      </w:r>
    </w:p>
    <w:p w14:paraId="7FE52AB9" w14:textId="77777777" w:rsidR="00E46C1C" w:rsidRDefault="00E46C1C" w:rsidP="00DA318C">
      <w:pPr>
        <w:pStyle w:val="TCBodyafterH2"/>
        <w:keepNext w:val="0"/>
      </w:pPr>
      <w:r w:rsidRPr="00E430BC">
        <w:t xml:space="preserve">make the Licensed Materials compliant with </w:t>
      </w:r>
      <w:proofErr w:type="spellStart"/>
      <w:r w:rsidRPr="00E430BC">
        <w:t>OpenURL</w:t>
      </w:r>
      <w:proofErr w:type="spellEnd"/>
      <w:r w:rsidRPr="00E430BC">
        <w:t xml:space="preserve"> </w:t>
      </w:r>
      <w:r>
        <w:t xml:space="preserve">Link Resolver </w:t>
      </w:r>
      <w:r w:rsidRPr="00E430BC">
        <w:t>standards</w:t>
      </w:r>
      <w:r>
        <w:t>;</w:t>
      </w:r>
    </w:p>
    <w:p w14:paraId="15A50A9F" w14:textId="77777777" w:rsidR="00E46C1C" w:rsidRDefault="00E46C1C" w:rsidP="00DA318C">
      <w:pPr>
        <w:pStyle w:val="TCBodyafterH2"/>
        <w:keepNext w:val="0"/>
      </w:pPr>
      <w:r>
        <w:lastRenderedPageBreak/>
        <w:t>provide title information to Link Resolver and A-Z list vendors to include</w:t>
      </w:r>
      <w:r w:rsidRPr="004545ED">
        <w:t xml:space="preserve"> </w:t>
      </w:r>
      <w:r>
        <w:t xml:space="preserve">as a minimum: </w:t>
      </w:r>
      <w:r w:rsidRPr="004545ED">
        <w:t>Volume, issue,</w:t>
      </w:r>
      <w:r>
        <w:t xml:space="preserve"> start page, journal linking key.</w:t>
      </w:r>
    </w:p>
    <w:p w14:paraId="779542B6" w14:textId="77777777" w:rsidR="00E46C1C" w:rsidRPr="00951372" w:rsidRDefault="00E46C1C" w:rsidP="00DA318C">
      <w:pPr>
        <w:pStyle w:val="TCBodyafterH1"/>
        <w:keepNext w:val="0"/>
        <w:rPr>
          <w:b/>
        </w:rPr>
      </w:pPr>
      <w:r w:rsidRPr="00951372">
        <w:t xml:space="preserve">The </w:t>
      </w:r>
      <w:r w:rsidR="007149E0">
        <w:t>P</w:t>
      </w:r>
      <w:r w:rsidRPr="00951372">
        <w:t xml:space="preserve">rovider will use </w:t>
      </w:r>
      <w:r w:rsidR="006D43FE">
        <w:t xml:space="preserve">all </w:t>
      </w:r>
      <w:r w:rsidRPr="00951372">
        <w:t>reasonable endeavours to</w:t>
      </w:r>
      <w:r w:rsidR="007149E0">
        <w:t>:</w:t>
      </w:r>
    </w:p>
    <w:p w14:paraId="342D2EDD" w14:textId="77777777" w:rsidR="00E46C1C" w:rsidRDefault="00106189" w:rsidP="00DA318C">
      <w:pPr>
        <w:pStyle w:val="TCBodyafterH2"/>
        <w:keepNext w:val="0"/>
        <w:rPr>
          <w:b/>
        </w:rPr>
      </w:pPr>
      <w:r w:rsidRPr="00E46C1C">
        <w:t>Support</w:t>
      </w:r>
      <w:r w:rsidR="002F56F7" w:rsidRPr="00E46C1C">
        <w:t xml:space="preserve"> Security Assertion Mark-up Language (SAML)</w:t>
      </w:r>
    </w:p>
    <w:p w14:paraId="446B99BE" w14:textId="77777777" w:rsidR="00E46C1C" w:rsidRPr="00E46C1C" w:rsidRDefault="00C4109F" w:rsidP="00DA318C">
      <w:pPr>
        <w:pStyle w:val="TCBodyafterH2"/>
        <w:keepNext w:val="0"/>
        <w:rPr>
          <w:b/>
        </w:rPr>
      </w:pPr>
      <w:r>
        <w:t>Have</w:t>
      </w:r>
      <w:r w:rsidR="002F56F7" w:rsidRPr="00951372">
        <w:t xml:space="preserve"> in place a regular procedure for the refresh of Authorised Users records for the Eduserv </w:t>
      </w:r>
      <w:proofErr w:type="spellStart"/>
      <w:r w:rsidR="002F56F7" w:rsidRPr="00951372">
        <w:t>OpenAthens</w:t>
      </w:r>
      <w:proofErr w:type="spellEnd"/>
      <w:r w:rsidR="002F56F7" w:rsidRPr="00951372">
        <w:t xml:space="preserve"> service.</w:t>
      </w:r>
      <w:r w:rsidR="00E46C1C" w:rsidRPr="00951372">
        <w:t xml:space="preserve">  Monthly refresh.</w:t>
      </w:r>
    </w:p>
    <w:p w14:paraId="6EF5F679" w14:textId="77777777" w:rsidR="00C4109F" w:rsidRDefault="00E46C1C" w:rsidP="00DA318C">
      <w:pPr>
        <w:pStyle w:val="TCBodyafterH2"/>
        <w:keepNext w:val="0"/>
        <w:rPr>
          <w:b/>
        </w:rPr>
      </w:pPr>
      <w:r w:rsidRPr="00951372">
        <w:t>Have in place p</w:t>
      </w:r>
      <w:r w:rsidR="00106189" w:rsidRPr="00951372">
        <w:t>olicies and procedures</w:t>
      </w:r>
      <w:r w:rsidR="000D56C8" w:rsidRPr="00951372">
        <w:t xml:space="preserve"> to work closely with Eduserv to implement </w:t>
      </w:r>
      <w:proofErr w:type="spellStart"/>
      <w:r w:rsidR="000D56C8" w:rsidRPr="00951372">
        <w:t>OpenAthens</w:t>
      </w:r>
      <w:proofErr w:type="spellEnd"/>
      <w:r w:rsidR="000D56C8" w:rsidRPr="00951372">
        <w:t xml:space="preserve"> changes</w:t>
      </w:r>
      <w:r w:rsidR="00C4109F">
        <w:t>,</w:t>
      </w:r>
      <w:r w:rsidR="00C4109F" w:rsidRPr="00C4109F">
        <w:t xml:space="preserve"> adher</w:t>
      </w:r>
      <w:r w:rsidR="00C4109F">
        <w:t>ing</w:t>
      </w:r>
      <w:r w:rsidR="00C4109F" w:rsidRPr="00C4109F">
        <w:t xml:space="preserve"> to action notifications / action requirements sent out by Eduserv for the </w:t>
      </w:r>
      <w:proofErr w:type="spellStart"/>
      <w:r w:rsidR="00C4109F" w:rsidRPr="00C4109F">
        <w:t>OpenAthens</w:t>
      </w:r>
      <w:proofErr w:type="spellEnd"/>
      <w:r w:rsidR="00C4109F" w:rsidRPr="00C4109F">
        <w:t xml:space="preserve"> service</w:t>
      </w:r>
      <w:r w:rsidR="00C4109F">
        <w:t>. The P</w:t>
      </w:r>
      <w:r w:rsidR="00C4109F" w:rsidRPr="00C4109F">
        <w:t xml:space="preserve">rovider </w:t>
      </w:r>
      <w:r w:rsidR="00C4109F">
        <w:t xml:space="preserve">also </w:t>
      </w:r>
      <w:r w:rsidR="00C4109F" w:rsidRPr="00C4109F">
        <w:t xml:space="preserve">adheres to action notifications / action requirements sent out by Eduserv for the </w:t>
      </w:r>
      <w:proofErr w:type="spellStart"/>
      <w:r w:rsidR="00C4109F" w:rsidRPr="00C4109F">
        <w:t>OpenAthens</w:t>
      </w:r>
      <w:proofErr w:type="spellEnd"/>
      <w:r w:rsidR="00C4109F" w:rsidRPr="00C4109F">
        <w:t xml:space="preserve"> service</w:t>
      </w:r>
      <w:r w:rsidR="00C4109F">
        <w:t>.</w:t>
      </w:r>
      <w:r w:rsidR="00C4109F" w:rsidRPr="00C4109F">
        <w:t xml:space="preserve"> </w:t>
      </w:r>
      <w:r w:rsidR="00C4109F">
        <w:t>The P</w:t>
      </w:r>
      <w:r w:rsidR="00C4109F" w:rsidRPr="00C4109F">
        <w:t xml:space="preserve">rovider supports Eduserv delivery and access via </w:t>
      </w:r>
      <w:proofErr w:type="spellStart"/>
      <w:r w:rsidR="00C4109F" w:rsidRPr="00C4109F">
        <w:t>OpenAthens</w:t>
      </w:r>
      <w:proofErr w:type="spellEnd"/>
      <w:r w:rsidR="00C4109F" w:rsidRPr="00C4109F">
        <w:t xml:space="preserve"> authentication through a main point of contact on all service and support needs</w:t>
      </w:r>
      <w:r w:rsidR="00C4109F">
        <w:t>.</w:t>
      </w:r>
      <w:r w:rsidR="00C4109F" w:rsidRPr="00C4109F">
        <w:t xml:space="preserve"> </w:t>
      </w:r>
      <w:r w:rsidR="00C4109F" w:rsidRPr="00C4109F">
        <w:tab/>
      </w:r>
      <w:r w:rsidR="00C4109F">
        <w:t>The provider will register</w:t>
      </w:r>
      <w:r w:rsidR="00C4109F" w:rsidRPr="00C4109F">
        <w:t xml:space="preserve"> the main point of contact (named person, dedicated email and telephone number) in either the </w:t>
      </w:r>
      <w:proofErr w:type="spellStart"/>
      <w:r w:rsidR="00C4109F" w:rsidRPr="00C4109F">
        <w:t>OpenAthens</w:t>
      </w:r>
      <w:proofErr w:type="spellEnd"/>
      <w:r w:rsidR="00C4109F" w:rsidRPr="00C4109F">
        <w:t xml:space="preserve"> Federation Manager or </w:t>
      </w:r>
      <w:proofErr w:type="spellStart"/>
      <w:r w:rsidR="00C4109F" w:rsidRPr="00C4109F">
        <w:t>OpenAthens</w:t>
      </w:r>
      <w:proofErr w:type="spellEnd"/>
      <w:r w:rsidR="00C4109F" w:rsidRPr="00C4109F">
        <w:t xml:space="preserve"> SP interface</w:t>
      </w:r>
    </w:p>
    <w:p w14:paraId="6CFD61BC" w14:textId="77777777" w:rsidR="00C4109F" w:rsidRDefault="00C4109F" w:rsidP="00DA318C">
      <w:pPr>
        <w:pStyle w:val="TCBodyafterH2"/>
        <w:keepNext w:val="0"/>
        <w:ind w:left="1923" w:hanging="1072"/>
        <w:rPr>
          <w:b/>
        </w:rPr>
      </w:pPr>
      <w:r w:rsidRPr="00C4109F">
        <w:t xml:space="preserve">Support dispersed users working on an NHS network and outside of it. If used on NHS premises access available via a portal that doesn’t require entry of an </w:t>
      </w:r>
      <w:proofErr w:type="spellStart"/>
      <w:r w:rsidRPr="00C4109F">
        <w:t>OpenAthens</w:t>
      </w:r>
      <w:proofErr w:type="spellEnd"/>
      <w:r w:rsidRPr="00C4109F">
        <w:t xml:space="preserve"> password e.g. IP (internet protocol) authentication</w:t>
      </w:r>
      <w:r>
        <w:t>.</w:t>
      </w:r>
    </w:p>
    <w:p w14:paraId="4F9B6B26" w14:textId="77777777" w:rsidR="00C4109F" w:rsidRPr="00E46C1C" w:rsidRDefault="00C4109F" w:rsidP="00DA318C">
      <w:pPr>
        <w:pStyle w:val="TCBodyafterH2"/>
        <w:keepNext w:val="0"/>
        <w:ind w:left="1923" w:hanging="1072"/>
        <w:rPr>
          <w:b/>
        </w:rPr>
      </w:pPr>
      <w:r w:rsidRPr="00C4109F">
        <w:t xml:space="preserve">Be compliant with KBART standard. </w:t>
      </w:r>
      <w:proofErr w:type="spellStart"/>
      <w:r w:rsidRPr="00C4109F">
        <w:t>Kortext</w:t>
      </w:r>
      <w:proofErr w:type="spellEnd"/>
      <w:r w:rsidRPr="00C4109F">
        <w:t xml:space="preserve"> can demonstrate acceptable solution in place with nationally commissioned Link Resolver supplier</w:t>
      </w:r>
      <w:r>
        <w:t>.</w:t>
      </w:r>
    </w:p>
    <w:p w14:paraId="186A6268" w14:textId="77777777" w:rsidR="00BE36B1" w:rsidRPr="00BE36B1" w:rsidRDefault="007D56A9" w:rsidP="00DA318C">
      <w:pPr>
        <w:pStyle w:val="TCBodyafterH2"/>
        <w:keepNext w:val="0"/>
        <w:ind w:left="1923" w:hanging="1072"/>
        <w:rPr>
          <w:b/>
        </w:rPr>
      </w:pPr>
      <w:r w:rsidRPr="00BE36B1">
        <w:t xml:space="preserve">Provides data changes to agreed frequency for Link Resolver </w:t>
      </w:r>
      <w:proofErr w:type="spellStart"/>
      <w:r w:rsidRPr="00BE36B1">
        <w:t>KnowledgeBase</w:t>
      </w:r>
      <w:proofErr w:type="spellEnd"/>
      <w:r w:rsidRPr="00BE36B1">
        <w:t>(s)</w:t>
      </w:r>
      <w:r w:rsidR="00BE36B1" w:rsidRPr="00BE36B1">
        <w:t>. Changes to data provided as frequently as the data changes.</w:t>
      </w:r>
    </w:p>
    <w:p w14:paraId="444DDBD7" w14:textId="77777777" w:rsidR="00BE36B1" w:rsidRPr="00BE36B1" w:rsidRDefault="007D56A9" w:rsidP="00DA318C">
      <w:pPr>
        <w:pStyle w:val="TCBodyafterH2"/>
        <w:keepNext w:val="0"/>
        <w:ind w:left="1923" w:hanging="1072"/>
        <w:rPr>
          <w:b/>
        </w:rPr>
      </w:pPr>
      <w:r w:rsidRPr="00BE36B1">
        <w:t>Provide WAYFLESS access at article-level</w:t>
      </w:r>
      <w:r w:rsidR="00BE36B1" w:rsidRPr="00BE36B1">
        <w:t xml:space="preserve"> with </w:t>
      </w:r>
      <w:proofErr w:type="spellStart"/>
      <w:r w:rsidR="00BE36B1" w:rsidRPr="00BE36B1">
        <w:t>WAYfless</w:t>
      </w:r>
      <w:proofErr w:type="spellEnd"/>
      <w:r w:rsidR="00BE36B1" w:rsidRPr="00BE36B1">
        <w:t xml:space="preserve"> URL for jou</w:t>
      </w:r>
      <w:r w:rsidR="00BE36B1">
        <w:t>rnals and books to title of URL.</w:t>
      </w:r>
    </w:p>
    <w:p w14:paraId="79F79973" w14:textId="77777777" w:rsidR="00BE36B1" w:rsidRDefault="00C4109F" w:rsidP="00DA318C">
      <w:pPr>
        <w:pStyle w:val="TCBodyafterH2"/>
        <w:keepNext w:val="0"/>
        <w:ind w:left="1923" w:hanging="1072"/>
        <w:rPr>
          <w:b/>
        </w:rPr>
      </w:pPr>
      <w:r>
        <w:t>Have p</w:t>
      </w:r>
      <w:r w:rsidR="007D56A9" w:rsidRPr="00BE36B1">
        <w:t xml:space="preserve">olicies and procedures are in place to notify the nationally commissioned Link </w:t>
      </w:r>
      <w:r w:rsidR="008101B4">
        <w:t xml:space="preserve">Resolver service of changes </w:t>
      </w:r>
    </w:p>
    <w:p w14:paraId="2AC6C285" w14:textId="77777777" w:rsidR="008101B4" w:rsidRPr="008101B4" w:rsidRDefault="00C4109F" w:rsidP="00DA318C">
      <w:pPr>
        <w:pStyle w:val="TCBodyafterH2"/>
        <w:keepNext w:val="0"/>
        <w:ind w:left="1923" w:hanging="1072"/>
      </w:pPr>
      <w:r>
        <w:t>Support</w:t>
      </w:r>
      <w:r w:rsidR="008101B4" w:rsidRPr="008101B4">
        <w:t xml:space="preserve"> the national Link Resolver and Knowledge Base </w:t>
      </w:r>
      <w:r w:rsidR="00C02C66" w:rsidRPr="008101B4">
        <w:t>delivery through</w:t>
      </w:r>
      <w:r w:rsidR="008101B4" w:rsidRPr="008101B4">
        <w:t xml:space="preserve"> a main point of contact on all service and support needs. </w:t>
      </w:r>
    </w:p>
    <w:p w14:paraId="262137F8" w14:textId="77777777" w:rsidR="008101B4" w:rsidRPr="00BE36B1" w:rsidRDefault="00C4109F" w:rsidP="00DA318C">
      <w:pPr>
        <w:pStyle w:val="TCBodyafterH2"/>
        <w:keepNext w:val="0"/>
        <w:ind w:left="1923" w:hanging="1072"/>
      </w:pPr>
      <w:r>
        <w:t>Provide</w:t>
      </w:r>
      <w:r w:rsidR="008101B4" w:rsidRPr="008101B4">
        <w:t xml:space="preserve"> at least 08 (eight) weeks</w:t>
      </w:r>
      <w:r w:rsidR="00E858F3">
        <w:t xml:space="preserve">’ </w:t>
      </w:r>
      <w:r w:rsidR="008101B4" w:rsidRPr="008101B4">
        <w:t>notice (in advance of the changes becoming active) of changes to Provider’s platform linking schemes, such as changes to title or article level links.</w:t>
      </w:r>
    </w:p>
    <w:p w14:paraId="636CDBCA" w14:textId="77777777" w:rsidR="008101B4" w:rsidRPr="008101B4" w:rsidRDefault="00C4109F" w:rsidP="00DA318C">
      <w:pPr>
        <w:pStyle w:val="TCBodyafterH2"/>
        <w:keepNext w:val="0"/>
        <w:rPr>
          <w:b/>
        </w:rPr>
      </w:pPr>
      <w:r>
        <w:t>Ensure</w:t>
      </w:r>
      <w:r w:rsidR="00D145FA" w:rsidRPr="008101B4">
        <w:t xml:space="preserve"> permanent access for content purchased in perpetuity.</w:t>
      </w:r>
      <w:r w:rsidR="008101B4" w:rsidRPr="008101B4">
        <w:t xml:space="preserve"> </w:t>
      </w:r>
    </w:p>
    <w:p w14:paraId="6238C526" w14:textId="77777777" w:rsidR="00285D9C" w:rsidRPr="008101B4" w:rsidRDefault="00285D9C" w:rsidP="00DA318C">
      <w:pPr>
        <w:pStyle w:val="TCHeading1"/>
        <w:keepNext w:val="0"/>
      </w:pPr>
      <w:bookmarkStart w:id="14" w:name="_Toc460490575"/>
      <w:r w:rsidRPr="008101B4">
        <w:t>Technical</w:t>
      </w:r>
      <w:bookmarkEnd w:id="14"/>
      <w:r w:rsidRPr="008101B4">
        <w:t xml:space="preserve"> </w:t>
      </w:r>
    </w:p>
    <w:p w14:paraId="36F02ACE" w14:textId="77777777" w:rsidR="008101B4" w:rsidRPr="008101B4" w:rsidRDefault="008101B4" w:rsidP="00DA318C">
      <w:pPr>
        <w:pStyle w:val="TCBodyafterH1"/>
        <w:keepNext w:val="0"/>
        <w:rPr>
          <w:b/>
        </w:rPr>
      </w:pPr>
      <w:r w:rsidRPr="008101B4">
        <w:lastRenderedPageBreak/>
        <w:t>The Provider will ensure full compliance with the following technical standards:</w:t>
      </w:r>
    </w:p>
    <w:p w14:paraId="36A6FF2C" w14:textId="77777777" w:rsidR="008101B4" w:rsidRPr="008101B4" w:rsidRDefault="008101B4" w:rsidP="00DA318C">
      <w:pPr>
        <w:pStyle w:val="TCBodyafterH1"/>
        <w:keepNext w:val="0"/>
        <w:rPr>
          <w:b/>
        </w:rPr>
      </w:pPr>
      <w:r w:rsidRPr="008101B4">
        <w:t xml:space="preserve"> Service and content </w:t>
      </w:r>
      <w:proofErr w:type="gramStart"/>
      <w:r w:rsidRPr="008101B4">
        <w:t>is</w:t>
      </w:r>
      <w:proofErr w:type="gramEnd"/>
      <w:r w:rsidRPr="008101B4">
        <w:t xml:space="preserve"> available and accessible on either Port 80 (for world wide web) or Port 443 (https);</w:t>
      </w:r>
    </w:p>
    <w:p w14:paraId="3F9808C3" w14:textId="77777777" w:rsidR="008101B4" w:rsidRPr="008101B4" w:rsidRDefault="008101B4" w:rsidP="00DA318C">
      <w:pPr>
        <w:pStyle w:val="TCBodyafterH1"/>
        <w:keepNext w:val="0"/>
        <w:rPr>
          <w:b/>
        </w:rPr>
      </w:pPr>
      <w:r w:rsidRPr="008101B4">
        <w:t xml:space="preserve"> Service works with full functionality on IE 9 and above and is fully supported</w:t>
      </w:r>
    </w:p>
    <w:p w14:paraId="4694E925" w14:textId="77777777" w:rsidR="008101B4" w:rsidRPr="00BB52D2" w:rsidRDefault="008101B4" w:rsidP="00DA318C">
      <w:pPr>
        <w:pStyle w:val="TCBodyafterH1"/>
        <w:keepNext w:val="0"/>
        <w:rPr>
          <w:b/>
        </w:rPr>
      </w:pPr>
      <w:r w:rsidRPr="008101B4">
        <w:t>Se</w:t>
      </w:r>
      <w:r w:rsidRPr="00BB52D2">
        <w:t>rvice works with partial functionality on IE 6, 7, 8.</w:t>
      </w:r>
    </w:p>
    <w:p w14:paraId="59C11525" w14:textId="77777777" w:rsidR="00BB52D2" w:rsidRPr="00BB52D2" w:rsidRDefault="00BB52D2" w:rsidP="00DA318C">
      <w:pPr>
        <w:pStyle w:val="TCBodyafterH1"/>
        <w:keepNext w:val="0"/>
        <w:rPr>
          <w:b/>
        </w:rPr>
      </w:pPr>
      <w:r w:rsidRPr="00BB52D2">
        <w:t xml:space="preserve">The </w:t>
      </w:r>
      <w:r w:rsidR="006D43FE">
        <w:t>P</w:t>
      </w:r>
      <w:r w:rsidRPr="00BB52D2">
        <w:t xml:space="preserve">rovider will use </w:t>
      </w:r>
      <w:r w:rsidRPr="00AD4B23">
        <w:t>reasonable</w:t>
      </w:r>
      <w:r w:rsidRPr="00BB52D2">
        <w:t xml:space="preserve"> endeavours to</w:t>
      </w:r>
      <w:r>
        <w:t xml:space="preserve"> comply with:</w:t>
      </w:r>
    </w:p>
    <w:p w14:paraId="5F550B13" w14:textId="77777777" w:rsidR="00FE3335" w:rsidRPr="00BB52D2" w:rsidRDefault="000C32CF" w:rsidP="00DA318C">
      <w:pPr>
        <w:pStyle w:val="TCBodyafterH2"/>
        <w:keepNext w:val="0"/>
      </w:pPr>
      <w:hyperlink r:id="rId12" w:history="1">
        <w:r w:rsidR="006D5780" w:rsidRPr="00BB52D2">
          <w:rPr>
            <w:rStyle w:val="Hyperlink"/>
          </w:rPr>
          <w:t>https://www.gov.uk/service-manual/user-centred-design/accessibility</w:t>
        </w:r>
      </w:hyperlink>
      <w:r w:rsidR="00BB52D2" w:rsidRPr="00BB52D2">
        <w:rPr>
          <w:rStyle w:val="Hyperlink"/>
        </w:rPr>
        <w:t xml:space="preserve"> </w:t>
      </w:r>
      <w:r w:rsidR="00BB52D2" w:rsidRPr="00BB52D2">
        <w:rPr>
          <w:rStyle w:val="Hyperlink"/>
          <w:u w:val="none"/>
        </w:rPr>
        <w:t>(partial compliance)</w:t>
      </w:r>
    </w:p>
    <w:p w14:paraId="5C96C18D" w14:textId="77777777" w:rsidR="00FE3335" w:rsidRPr="00BB52D2" w:rsidRDefault="000C32CF" w:rsidP="00DA318C">
      <w:pPr>
        <w:pStyle w:val="TCBodyafterH2"/>
        <w:keepNext w:val="0"/>
      </w:pPr>
      <w:hyperlink r:id="rId13" w:history="1">
        <w:r w:rsidR="00D145FA" w:rsidRPr="00BB52D2">
          <w:rPr>
            <w:rStyle w:val="Hyperlink"/>
          </w:rPr>
          <w:t>https://www.w3.org/standards/webdesign/</w:t>
        </w:r>
      </w:hyperlink>
      <w:r w:rsidR="00D145FA" w:rsidRPr="00BB52D2">
        <w:rPr>
          <w:color w:val="1F497D"/>
        </w:rPr>
        <w:t xml:space="preserve"> </w:t>
      </w:r>
      <w:r w:rsidR="00BB52D2" w:rsidRPr="00BB52D2">
        <w:rPr>
          <w:color w:val="1F497D"/>
        </w:rPr>
        <w:t>(partial compliance)</w:t>
      </w:r>
    </w:p>
    <w:p w14:paraId="1E8C1C69" w14:textId="77777777" w:rsidR="00FE3335" w:rsidRPr="00BB52D2" w:rsidRDefault="000C32CF" w:rsidP="00DA318C">
      <w:pPr>
        <w:pStyle w:val="TCBodyafterH2"/>
        <w:keepNext w:val="0"/>
      </w:pPr>
      <w:hyperlink r:id="rId14" w:history="1">
        <w:r w:rsidR="00D145FA" w:rsidRPr="00BB52D2">
          <w:rPr>
            <w:rStyle w:val="Hyperlink"/>
          </w:rPr>
          <w:t>http://www.iso.org/iso/catalogue_detail.htm?csnumber=52075</w:t>
        </w:r>
      </w:hyperlink>
      <w:r w:rsidR="00BB52D2" w:rsidRPr="00BB52D2">
        <w:rPr>
          <w:rStyle w:val="Hyperlink"/>
        </w:rPr>
        <w:t xml:space="preserve"> </w:t>
      </w:r>
      <w:r w:rsidR="00BB52D2" w:rsidRPr="00BB52D2">
        <w:rPr>
          <w:rStyle w:val="Hyperlink"/>
          <w:u w:val="none"/>
        </w:rPr>
        <w:t>(partial compliance)</w:t>
      </w:r>
    </w:p>
    <w:p w14:paraId="002AA7FD" w14:textId="77777777" w:rsidR="00FE3335" w:rsidRPr="005353CD" w:rsidRDefault="00917FBF" w:rsidP="00DA318C">
      <w:pPr>
        <w:pStyle w:val="TCBodyafterH1"/>
        <w:keepNext w:val="0"/>
      </w:pPr>
      <w:r w:rsidRPr="00C4109F">
        <w:t>D</w:t>
      </w:r>
      <w:r w:rsidR="00FE3335" w:rsidRPr="00C4109F">
        <w:t>elivers content through mobile and digital devices</w:t>
      </w:r>
      <w:r w:rsidRPr="00C4109F">
        <w:t xml:space="preserve"> by</w:t>
      </w:r>
      <w:r w:rsidR="005353CD">
        <w:t xml:space="preserve"> p</w:t>
      </w:r>
      <w:r w:rsidR="005353CD" w:rsidRPr="005353CD">
        <w:t>roviding the ability to download to mobile and digital devices and providing service apps for such mobile devices; OR offering a separate web interface optimised for all mobile devices OR offering a fully responsive interface that will make it unnecessary to use alternative websites or apps</w:t>
      </w:r>
    </w:p>
    <w:p w14:paraId="7F7B3F17" w14:textId="77777777" w:rsidR="00917FBF" w:rsidRPr="005353CD" w:rsidRDefault="00FE3335" w:rsidP="00DA318C">
      <w:pPr>
        <w:pStyle w:val="TCBodyafterH1"/>
        <w:keepNext w:val="0"/>
      </w:pPr>
      <w:proofErr w:type="spellStart"/>
      <w:r w:rsidRPr="005353CD">
        <w:t>Kortext</w:t>
      </w:r>
      <w:proofErr w:type="spellEnd"/>
      <w:r w:rsidRPr="005353CD">
        <w:t xml:space="preserve"> enables content to be discoverable through a variety of search options</w:t>
      </w:r>
      <w:r w:rsidR="005353CD" w:rsidRPr="005353CD">
        <w:t xml:space="preserve"> that can</w:t>
      </w:r>
      <w:r w:rsidR="005353CD">
        <w:t xml:space="preserve"> include </w:t>
      </w:r>
      <w:r w:rsidR="00917FBF" w:rsidRPr="00917FBF">
        <w:t xml:space="preserve">search options such </w:t>
      </w:r>
      <w:r w:rsidR="005353CD">
        <w:t xml:space="preserve">as native interface, </w:t>
      </w:r>
      <w:r w:rsidR="00917FBF" w:rsidRPr="00917FBF">
        <w:t>NICE Evidence Search Healthcare Databases Advanced Search (HDAS), local portals, intranets, library management systems and Resource Discovery Systems.</w:t>
      </w:r>
    </w:p>
    <w:p w14:paraId="36305FAD" w14:textId="77777777" w:rsidR="00367FB8" w:rsidRPr="00367FB8" w:rsidRDefault="00917FBF" w:rsidP="00DA318C">
      <w:pPr>
        <w:pStyle w:val="TCBodyafterH1"/>
        <w:keepNext w:val="0"/>
      </w:pPr>
      <w:r w:rsidRPr="005353CD">
        <w:t>P</w:t>
      </w:r>
      <w:r w:rsidR="00FE3335" w:rsidRPr="005353CD">
        <w:t>rovide</w:t>
      </w:r>
      <w:r w:rsidRPr="005353CD">
        <w:t xml:space="preserve">s downloadable MARC </w:t>
      </w:r>
      <w:r w:rsidR="00FE3335" w:rsidRPr="005353CD">
        <w:t>records</w:t>
      </w:r>
      <w:r w:rsidRPr="005353CD">
        <w:t xml:space="preserve"> with </w:t>
      </w:r>
      <w:r w:rsidR="005353CD" w:rsidRPr="005353CD">
        <w:t>the</w:t>
      </w:r>
      <w:r w:rsidR="005353CD">
        <w:t xml:space="preserve"> f</w:t>
      </w:r>
      <w:r w:rsidRPr="00917FBF">
        <w:t xml:space="preserve">unctionality to download </w:t>
      </w:r>
      <w:proofErr w:type="spellStart"/>
      <w:r w:rsidRPr="00917FBF">
        <w:t>MaRC</w:t>
      </w:r>
      <w:proofErr w:type="spellEnd"/>
      <w:r w:rsidRPr="00917FBF">
        <w:t xml:space="preserve"> records with embedded Order data, including frequency of publication and estimated date of publication.</w:t>
      </w:r>
      <w:r w:rsidRPr="00367FB8">
        <w:t xml:space="preserve"> </w:t>
      </w:r>
    </w:p>
    <w:p w14:paraId="78D33D8C" w14:textId="77777777" w:rsidR="00E308A3" w:rsidRDefault="00285D9C" w:rsidP="00DA318C">
      <w:pPr>
        <w:pStyle w:val="TCHeading1"/>
        <w:keepNext w:val="0"/>
      </w:pPr>
      <w:bookmarkStart w:id="15" w:name="_Toc460490576"/>
      <w:r w:rsidRPr="00367FB8">
        <w:t>User Support</w:t>
      </w:r>
      <w:bookmarkEnd w:id="15"/>
    </w:p>
    <w:p w14:paraId="5AED0B8F" w14:textId="77777777" w:rsidR="00917FBF" w:rsidRDefault="00A62A2E" w:rsidP="00DA318C">
      <w:pPr>
        <w:pStyle w:val="TCBodyafterH1"/>
        <w:keepNext w:val="0"/>
      </w:pPr>
      <w:r w:rsidRPr="00A62A2E">
        <w:t>The Provider will</w:t>
      </w:r>
      <w:r>
        <w:t>:</w:t>
      </w:r>
    </w:p>
    <w:p w14:paraId="52E155C6" w14:textId="77777777" w:rsidR="00917FBF" w:rsidRDefault="00917FBF" w:rsidP="00DA318C">
      <w:pPr>
        <w:pStyle w:val="TCBodyafterH2"/>
        <w:keepNext w:val="0"/>
      </w:pPr>
      <w:r w:rsidRPr="00917FBF">
        <w:t xml:space="preserve">provide a point of contact for helpdesk and support services. Help Desk Tel:  01202 551203; email: support@kortext.com; Web www.kortext.com (can also use electronic support forms both in the web pages and the web app).  </w:t>
      </w:r>
      <w:proofErr w:type="spellStart"/>
      <w:r w:rsidRPr="00917FBF">
        <w:t>Kortext</w:t>
      </w:r>
      <w:proofErr w:type="spellEnd"/>
      <w:r w:rsidRPr="00917FBF">
        <w:t xml:space="preserve"> also provides FAQ’s, support PDF’s and bite sized how to videos http://www.kortext.com/support/</w:t>
      </w:r>
    </w:p>
    <w:p w14:paraId="29A46B31" w14:textId="77777777" w:rsidR="00917FBF" w:rsidRPr="00917FBF" w:rsidRDefault="00917FBF" w:rsidP="00DA318C">
      <w:pPr>
        <w:pStyle w:val="TCBodyafterH1"/>
        <w:keepNext w:val="0"/>
      </w:pPr>
      <w:r>
        <w:t xml:space="preserve">The </w:t>
      </w:r>
      <w:r w:rsidR="007149E0">
        <w:t>P</w:t>
      </w:r>
      <w:r>
        <w:t xml:space="preserve">rovider will </w:t>
      </w:r>
      <w:r w:rsidR="006D43FE">
        <w:t xml:space="preserve">use reasonable </w:t>
      </w:r>
      <w:r w:rsidRPr="00AD4B23">
        <w:t>endeavour</w:t>
      </w:r>
      <w:r w:rsidR="006D43FE">
        <w:t>s</w:t>
      </w:r>
      <w:r>
        <w:t xml:space="preserve"> to</w:t>
      </w:r>
    </w:p>
    <w:p w14:paraId="23B0FD9C" w14:textId="77777777" w:rsidR="00FE3335" w:rsidRPr="005353CD" w:rsidRDefault="00917FBF" w:rsidP="00DA318C">
      <w:pPr>
        <w:pStyle w:val="TCBodyafterH2"/>
        <w:keepNext w:val="0"/>
      </w:pPr>
      <w:r w:rsidRPr="005353CD">
        <w:t>Respond</w:t>
      </w:r>
      <w:r w:rsidR="00FE3335" w:rsidRPr="005353CD">
        <w:t xml:space="preserve"> to complaints within the agreed timeframes of 01 working day of receipt and provide confirmation of action to be taken within 02 working days.</w:t>
      </w:r>
    </w:p>
    <w:p w14:paraId="57FE1619" w14:textId="77777777" w:rsidR="00FE3335" w:rsidRPr="005353CD" w:rsidRDefault="00917FBF" w:rsidP="00DA318C">
      <w:pPr>
        <w:pStyle w:val="TCBodyafterH2"/>
        <w:keepNext w:val="0"/>
      </w:pPr>
      <w:r w:rsidRPr="005353CD">
        <w:lastRenderedPageBreak/>
        <w:t>Respond</w:t>
      </w:r>
      <w:r w:rsidR="00FE3335" w:rsidRPr="005353CD">
        <w:t xml:space="preserve"> to General Enquiries within the agreed timeframe of 01 working day of receipt and provide confirmation of action to be taken within 02 working days.</w:t>
      </w:r>
    </w:p>
    <w:p w14:paraId="49A2A169" w14:textId="77777777" w:rsidR="00FE3335" w:rsidRPr="005353CD" w:rsidRDefault="00917FBF" w:rsidP="00DA318C">
      <w:pPr>
        <w:pStyle w:val="TCBodyafterH2"/>
        <w:keepNext w:val="0"/>
      </w:pPr>
      <w:r w:rsidRPr="005353CD">
        <w:t>Resolve and close</w:t>
      </w:r>
      <w:r w:rsidR="00FE3335" w:rsidRPr="005353CD">
        <w:t xml:space="preserve"> General Enquiries received within the agreed timeframe of “95% of all General Enquiries resolved within 18 working days”. Most </w:t>
      </w:r>
      <w:proofErr w:type="spellStart"/>
      <w:r w:rsidR="00FE3335" w:rsidRPr="005353CD">
        <w:t>Kortext</w:t>
      </w:r>
      <w:proofErr w:type="spellEnd"/>
      <w:r w:rsidR="00FE3335" w:rsidRPr="005353CD">
        <w:t xml:space="preserve"> enquiries can be resolved locally through the </w:t>
      </w:r>
      <w:proofErr w:type="spellStart"/>
      <w:r w:rsidR="00FE3335" w:rsidRPr="005353CD">
        <w:t>Kortext</w:t>
      </w:r>
      <w:proofErr w:type="spellEnd"/>
      <w:r w:rsidR="00FE3335" w:rsidRPr="005353CD">
        <w:t xml:space="preserve"> FAQ's and website support PDF's and short "How To" </w:t>
      </w:r>
      <w:proofErr w:type="gramStart"/>
      <w:r w:rsidR="00FE3335" w:rsidRPr="005353CD">
        <w:t>video's</w:t>
      </w:r>
      <w:proofErr w:type="gramEnd"/>
      <w:r w:rsidR="00FE3335" w:rsidRPr="005353CD">
        <w:t xml:space="preserve">.  The user can also contact </w:t>
      </w:r>
      <w:proofErr w:type="spellStart"/>
      <w:r w:rsidR="00FE3335" w:rsidRPr="005353CD">
        <w:t>Kortext</w:t>
      </w:r>
      <w:proofErr w:type="spellEnd"/>
      <w:r w:rsidR="00FE3335" w:rsidRPr="005353CD">
        <w:t xml:space="preserve"> directly from the book.</w:t>
      </w:r>
    </w:p>
    <w:p w14:paraId="7F171B4C" w14:textId="77777777" w:rsidR="00FE3335" w:rsidRPr="005353CD" w:rsidRDefault="00284BF2" w:rsidP="00DA318C">
      <w:pPr>
        <w:pStyle w:val="TCBodyafterH2"/>
        <w:keepNext w:val="0"/>
      </w:pPr>
      <w:r w:rsidRPr="005353CD">
        <w:t>Have s</w:t>
      </w:r>
      <w:r w:rsidR="00FE3335" w:rsidRPr="005353CD">
        <w:t xml:space="preserve">tandard procedure in place to notify purchasers of any duplication of content purchases within the same organisation. </w:t>
      </w:r>
    </w:p>
    <w:p w14:paraId="347F30DD" w14:textId="77777777" w:rsidR="001914A5" w:rsidRPr="005353CD" w:rsidRDefault="00284BF2" w:rsidP="00DA318C">
      <w:pPr>
        <w:pStyle w:val="TCBodyafterH2"/>
        <w:keepNext w:val="0"/>
      </w:pPr>
      <w:r w:rsidRPr="005353CD">
        <w:t>O</w:t>
      </w:r>
      <w:r w:rsidR="00FE3335" w:rsidRPr="005353CD">
        <w:t>ffer</w:t>
      </w:r>
      <w:r w:rsidRPr="005353CD">
        <w:t>s</w:t>
      </w:r>
      <w:r w:rsidR="00FE3335" w:rsidRPr="005353CD">
        <w:t xml:space="preserve"> training and educat</w:t>
      </w:r>
      <w:r w:rsidRPr="005353CD">
        <w:t>ion programmes to support usage.</w:t>
      </w:r>
    </w:p>
    <w:p w14:paraId="0E826AAD" w14:textId="77777777" w:rsidR="00285D9C" w:rsidRPr="005353CD" w:rsidRDefault="00285D9C" w:rsidP="00DA318C">
      <w:pPr>
        <w:pStyle w:val="TCHeading1"/>
        <w:keepNext w:val="0"/>
      </w:pPr>
      <w:bookmarkStart w:id="16" w:name="_Toc460490577"/>
      <w:r w:rsidRPr="005353CD">
        <w:t>Service Notifications</w:t>
      </w:r>
      <w:bookmarkEnd w:id="16"/>
    </w:p>
    <w:p w14:paraId="3C4320E6" w14:textId="77777777" w:rsidR="00A62A2E" w:rsidRPr="005353CD" w:rsidRDefault="00A62A2E" w:rsidP="00DA318C">
      <w:pPr>
        <w:pStyle w:val="TCBodyafterH1"/>
        <w:keepNext w:val="0"/>
      </w:pPr>
      <w:r w:rsidRPr="005353CD">
        <w:t>The Provider will</w:t>
      </w:r>
      <w:r w:rsidR="006C4A54" w:rsidRPr="005353CD">
        <w:t>:</w:t>
      </w:r>
    </w:p>
    <w:p w14:paraId="7651FE47" w14:textId="77777777" w:rsidR="006C4A54" w:rsidRPr="005353CD" w:rsidRDefault="004E5B54" w:rsidP="00DA318C">
      <w:pPr>
        <w:pStyle w:val="TCBodyafterH2"/>
        <w:keepNext w:val="0"/>
      </w:pPr>
      <w:r w:rsidRPr="005353CD">
        <w:t>Provide</w:t>
      </w:r>
      <w:r w:rsidR="006C4A54" w:rsidRPr="005353CD">
        <w:t xml:space="preserve"> notification of any anticipated material or substantial native interface changes (e.g. major redesign) within the 30 working day timelines</w:t>
      </w:r>
      <w:r w:rsidR="00F94BBF">
        <w:t>.</w:t>
      </w:r>
    </w:p>
    <w:p w14:paraId="4294EB1F" w14:textId="77777777" w:rsidR="006C4A54" w:rsidRDefault="004E5B54" w:rsidP="00DA318C">
      <w:pPr>
        <w:pStyle w:val="TCBodyafterH2"/>
        <w:keepNext w:val="0"/>
      </w:pPr>
      <w:r w:rsidRPr="005353CD">
        <w:t>Provide</w:t>
      </w:r>
      <w:r w:rsidR="006C4A54" w:rsidRPr="005353CD">
        <w:t xml:space="preserve"> notification of any significant change to users’ navigation of the native interface within the 30 working day timelines</w:t>
      </w:r>
      <w:r w:rsidR="00F94BBF">
        <w:t>.</w:t>
      </w:r>
    </w:p>
    <w:p w14:paraId="660CCB84" w14:textId="77777777" w:rsidR="006C4A54" w:rsidRDefault="006C4A54" w:rsidP="00DA318C">
      <w:pPr>
        <w:pStyle w:val="TCBodyafterH2"/>
        <w:keepNext w:val="0"/>
      </w:pPr>
      <w:r>
        <w:t>Prov</w:t>
      </w:r>
      <w:r w:rsidR="004E5B54">
        <w:t>ide</w:t>
      </w:r>
      <w:r>
        <w:t xml:space="preserve"> notification of any significant change </w:t>
      </w:r>
      <w:r w:rsidRPr="005353CD">
        <w:t>which may result in an adverse effect on Authorised Users access to or use of the Licensed Materials within the 30 working day timelines.</w:t>
      </w:r>
    </w:p>
    <w:p w14:paraId="13E87D31" w14:textId="77777777" w:rsidR="000205C4" w:rsidRDefault="000205C4" w:rsidP="00DA318C">
      <w:pPr>
        <w:pStyle w:val="TCBodyafterH2"/>
        <w:keepNext w:val="0"/>
        <w:ind w:left="1923" w:hanging="1072"/>
      </w:pPr>
      <w:r w:rsidRPr="000205C4">
        <w:t xml:space="preserve">Provide notification of the withdrawal of Goods / Licensed Materials at least 60 working </w:t>
      </w:r>
      <w:r w:rsidR="00C02C66" w:rsidRPr="000205C4">
        <w:t>days’ notice</w:t>
      </w:r>
      <w:r w:rsidRPr="000205C4">
        <w:t xml:space="preserve"> prior to the withdrawal date of title(s). Notice to be provided within 14 days after removal for content for which the Provider no longer retains the right to provide or which it has reasonable grounds to believe infringes copyright or is defamatory, obscene, unlawful or otherwise objectionable</w:t>
      </w:r>
      <w:r w:rsidR="00F94BBF">
        <w:t>.</w:t>
      </w:r>
    </w:p>
    <w:p w14:paraId="59178C67" w14:textId="77777777" w:rsidR="000205C4" w:rsidRDefault="000205C4" w:rsidP="00DA318C">
      <w:pPr>
        <w:pStyle w:val="TCBodyafterH2"/>
        <w:keepNext w:val="0"/>
        <w:ind w:left="1923" w:hanging="1072"/>
      </w:pPr>
      <w:r w:rsidRPr="000205C4">
        <w:t>Provide notification of new content additions to the monthly timescales. "Monthly. In either printed or tagged electronic form, sorted by subject</w:t>
      </w:r>
      <w:r>
        <w:t>.</w:t>
      </w:r>
    </w:p>
    <w:p w14:paraId="77722FD2" w14:textId="77777777" w:rsidR="00285D9C" w:rsidRPr="00367FB8" w:rsidRDefault="00285D9C" w:rsidP="00DA318C">
      <w:pPr>
        <w:pStyle w:val="TCHeading1"/>
        <w:keepNext w:val="0"/>
      </w:pPr>
      <w:bookmarkStart w:id="17" w:name="_Toc460490578"/>
      <w:r w:rsidRPr="00367FB8">
        <w:t>Service Reporting</w:t>
      </w:r>
      <w:bookmarkEnd w:id="17"/>
    </w:p>
    <w:p w14:paraId="72A17469" w14:textId="77777777" w:rsidR="00A62A2E" w:rsidRDefault="00A62A2E" w:rsidP="00DA318C">
      <w:pPr>
        <w:pStyle w:val="TCBodyafterH1"/>
        <w:keepNext w:val="0"/>
      </w:pPr>
      <w:r w:rsidRPr="00A62A2E">
        <w:t>The Provider will</w:t>
      </w:r>
      <w:r>
        <w:t>:</w:t>
      </w:r>
    </w:p>
    <w:p w14:paraId="36FBDA5A" w14:textId="77777777" w:rsidR="004E5B54" w:rsidRDefault="004E5B54" w:rsidP="00DA318C">
      <w:pPr>
        <w:pStyle w:val="TCBodyafterH2"/>
        <w:keepNext w:val="0"/>
      </w:pPr>
      <w:r>
        <w:t>Attend contract and service review meetings at least annually.</w:t>
      </w:r>
    </w:p>
    <w:p w14:paraId="76F4926C" w14:textId="77777777" w:rsidR="004E5B54" w:rsidRDefault="00D66A48" w:rsidP="00DA318C">
      <w:pPr>
        <w:pStyle w:val="TCBodyafterH2"/>
        <w:keepNext w:val="0"/>
      </w:pPr>
      <w:r>
        <w:t>Provide</w:t>
      </w:r>
      <w:r w:rsidR="004E5B54">
        <w:t xml:space="preserve"> a regular contract management / service report </w:t>
      </w:r>
      <w:r>
        <w:t>at least annually</w:t>
      </w:r>
      <w:r w:rsidR="004A668C">
        <w:t xml:space="preserve">, including a summary of performance for key Service </w:t>
      </w:r>
      <w:r w:rsidR="004A668C">
        <w:lastRenderedPageBreak/>
        <w:t>standards, SLAs and KPI's in regular contract management / service report."</w:t>
      </w:r>
    </w:p>
    <w:p w14:paraId="1FA2305F" w14:textId="77777777" w:rsidR="003303DB" w:rsidRPr="00367FB8" w:rsidRDefault="00D66A48" w:rsidP="00DA318C">
      <w:pPr>
        <w:pStyle w:val="TCBodyafterH2"/>
        <w:keepNext w:val="0"/>
      </w:pPr>
      <w:r>
        <w:t>Provide or facilitate</w:t>
      </w:r>
      <w:r w:rsidR="004E5B54">
        <w:t xml:space="preserve"> the collection of mon</w:t>
      </w:r>
      <w:r>
        <w:t>thly usage and statistical data.</w:t>
      </w:r>
      <w:r w:rsidR="008C3996">
        <w:t xml:space="preserve"> </w:t>
      </w:r>
      <w:r w:rsidR="004A668C">
        <w:t>Statistics are COUNTER 4 compliant</w:t>
      </w:r>
      <w:r w:rsidR="008C3996">
        <w:t xml:space="preserve"> and will be </w:t>
      </w:r>
      <w:r w:rsidR="004A668C">
        <w:t>available by 21st of the month."</w:t>
      </w:r>
    </w:p>
    <w:p w14:paraId="2C267F29" w14:textId="77777777" w:rsidR="00285D9C" w:rsidRPr="00367FB8" w:rsidRDefault="00285D9C" w:rsidP="00DA318C">
      <w:pPr>
        <w:pStyle w:val="TCHeading1"/>
        <w:keepNext w:val="0"/>
      </w:pPr>
      <w:bookmarkStart w:id="18" w:name="_Toc460490579"/>
      <w:proofErr w:type="gramStart"/>
      <w:r w:rsidRPr="00367FB8">
        <w:t>Measurement  &amp;</w:t>
      </w:r>
      <w:proofErr w:type="gramEnd"/>
      <w:r w:rsidRPr="00367FB8">
        <w:t xml:space="preserve"> Related Payment</w:t>
      </w:r>
      <w:bookmarkEnd w:id="18"/>
    </w:p>
    <w:p w14:paraId="5BE908C8" w14:textId="77777777" w:rsidR="00CC4695" w:rsidRDefault="00CC4695" w:rsidP="00DA318C">
      <w:pPr>
        <w:pStyle w:val="TCBodyafterH1"/>
        <w:keepNext w:val="0"/>
        <w:ind w:left="856"/>
      </w:pPr>
      <w:r w:rsidRPr="00CC4695">
        <w:t xml:space="preserve">The Provider reserves the right at any time to withdraw the whole, a part or parts of the Licensed Materials for which it no longer retains the right to publish or provide, or which it has reasonable grounds to believe infringes Copyright or is defamatory, obscene, unlawful or otherwise objectionable. In the event of the withdrawal of the whole of the Licensed Materials under this clause </w:t>
      </w:r>
      <w:r>
        <w:t>11.1,</w:t>
      </w:r>
      <w:r w:rsidRPr="00CC4695">
        <w:t xml:space="preserve"> the P</w:t>
      </w:r>
      <w:r>
        <w:t>rovider will re</w:t>
      </w:r>
      <w:r w:rsidR="008C3996">
        <w:t xml:space="preserve">fund that part of </w:t>
      </w:r>
      <w:r w:rsidRPr="00CC4695">
        <w:t>Fee paid for the remai</w:t>
      </w:r>
      <w:r w:rsidR="00761A85">
        <w:t xml:space="preserve">ning un-expired portion of the </w:t>
      </w:r>
      <w:r w:rsidRPr="00CC4695">
        <w:t>Term (proportional to the amount of the Licensed Materials / Goods unavailable</w:t>
      </w:r>
      <w:r w:rsidR="00EC4052">
        <w:t>)</w:t>
      </w:r>
      <w:r w:rsidR="009060DF">
        <w:t>.</w:t>
      </w:r>
    </w:p>
    <w:p w14:paraId="1602C60A" w14:textId="77777777" w:rsidR="009060DF" w:rsidRDefault="009060DF" w:rsidP="00DA318C">
      <w:pPr>
        <w:pStyle w:val="TCBodyafterH1"/>
        <w:keepNext w:val="0"/>
        <w:ind w:left="856"/>
      </w:pPr>
      <w:proofErr w:type="spellStart"/>
      <w:r w:rsidRPr="009060DF">
        <w:t>Kortext</w:t>
      </w:r>
      <w:proofErr w:type="spellEnd"/>
      <w:r w:rsidRPr="009060DF">
        <w:t xml:space="preserve"> will provide a service credit in the event of any unscheduled downtime or total loss of Service occurring for online only content</w:t>
      </w:r>
      <w:r>
        <w:t>.</w:t>
      </w:r>
    </w:p>
    <w:p w14:paraId="037417E5" w14:textId="77777777" w:rsidR="009060DF" w:rsidRDefault="00C4561A" w:rsidP="00DA318C">
      <w:pPr>
        <w:pStyle w:val="TCBodyafterH1"/>
        <w:keepNext w:val="0"/>
        <w:numPr>
          <w:ilvl w:val="0"/>
          <w:numId w:val="0"/>
        </w:numPr>
        <w:ind w:left="856"/>
      </w:pPr>
      <w:r>
        <w:rPr>
          <w:noProof/>
          <w:lang w:eastAsia="en-GB"/>
        </w:rPr>
        <w:drawing>
          <wp:inline distT="0" distB="0" distL="0" distR="0" wp14:anchorId="3DA4B0FB" wp14:editId="72267329">
            <wp:extent cx="4508500" cy="177355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08500" cy="1773555"/>
                    </a:xfrm>
                    <a:prstGeom prst="rect">
                      <a:avLst/>
                    </a:prstGeom>
                    <a:noFill/>
                    <a:ln>
                      <a:noFill/>
                    </a:ln>
                  </pic:spPr>
                </pic:pic>
              </a:graphicData>
            </a:graphic>
          </wp:inline>
        </w:drawing>
      </w:r>
    </w:p>
    <w:p w14:paraId="17C570C1" w14:textId="77777777" w:rsidR="009060DF" w:rsidRDefault="00C4561A" w:rsidP="00DA318C">
      <w:pPr>
        <w:pStyle w:val="TCBodyafterH1"/>
        <w:keepNext w:val="0"/>
        <w:ind w:left="856"/>
      </w:pPr>
      <w:proofErr w:type="spellStart"/>
      <w:r>
        <w:t>Kortext</w:t>
      </w:r>
      <w:proofErr w:type="spellEnd"/>
      <w:r>
        <w:t xml:space="preserve"> will provide </w:t>
      </w:r>
      <w:r w:rsidRPr="00C4561A">
        <w:t xml:space="preserve">a service credit </w:t>
      </w:r>
      <w:proofErr w:type="gramStart"/>
      <w:r w:rsidRPr="00C4561A">
        <w:t>in the event that</w:t>
      </w:r>
      <w:proofErr w:type="gramEnd"/>
      <w:r w:rsidRPr="00C4561A">
        <w:t xml:space="preserve"> the full specified functionality of the Service is not available</w:t>
      </w:r>
      <w:r w:rsidR="009060DF">
        <w:t>.</w:t>
      </w:r>
    </w:p>
    <w:p w14:paraId="0C83574F" w14:textId="77777777" w:rsidR="00D66A48" w:rsidRPr="00EC4052" w:rsidRDefault="00C4561A" w:rsidP="00DA318C">
      <w:pPr>
        <w:pStyle w:val="TCBodyafterH1"/>
        <w:keepNext w:val="0"/>
        <w:numPr>
          <w:ilvl w:val="0"/>
          <w:numId w:val="0"/>
        </w:numPr>
        <w:ind w:left="856"/>
      </w:pPr>
      <w:r>
        <w:rPr>
          <w:noProof/>
          <w:lang w:eastAsia="en-GB"/>
        </w:rPr>
        <w:drawing>
          <wp:inline distT="0" distB="0" distL="0" distR="0" wp14:anchorId="481CCDE7" wp14:editId="1413E0E0">
            <wp:extent cx="4508500" cy="177355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08500" cy="1773555"/>
                    </a:xfrm>
                    <a:prstGeom prst="rect">
                      <a:avLst/>
                    </a:prstGeom>
                    <a:noFill/>
                    <a:ln>
                      <a:noFill/>
                    </a:ln>
                  </pic:spPr>
                </pic:pic>
              </a:graphicData>
            </a:graphic>
          </wp:inline>
        </w:drawing>
      </w:r>
    </w:p>
    <w:p w14:paraId="25B93835" w14:textId="77777777" w:rsidR="0039748D" w:rsidRPr="008E79FE" w:rsidRDefault="0039748D" w:rsidP="00DA318C">
      <w:pPr>
        <w:pStyle w:val="TCBodyafterH1"/>
        <w:keepNext w:val="0"/>
        <w:numPr>
          <w:ilvl w:val="0"/>
          <w:numId w:val="0"/>
        </w:numPr>
        <w:ind w:left="858"/>
      </w:pPr>
    </w:p>
    <w:sectPr w:rsidR="0039748D" w:rsidRPr="008E79FE" w:rsidSect="00DA318C">
      <w:footerReference w:type="default" r:id="rId16"/>
      <w:footerReference w:type="first" r:id="rId17"/>
      <w:type w:val="continuous"/>
      <w:pgSz w:w="11907" w:h="16840" w:code="9"/>
      <w:pgMar w:top="1440" w:right="1440" w:bottom="1009"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65AFA" w14:textId="77777777" w:rsidR="009A1FC4" w:rsidRDefault="009A1FC4">
      <w:r>
        <w:separator/>
      </w:r>
    </w:p>
  </w:endnote>
  <w:endnote w:type="continuationSeparator" w:id="0">
    <w:p w14:paraId="4723B16E" w14:textId="77777777" w:rsidR="009A1FC4" w:rsidRDefault="009A1FC4">
      <w:r>
        <w:continuationSeparator/>
      </w:r>
    </w:p>
  </w:endnote>
  <w:endnote w:type="continuationNotice" w:id="1">
    <w:p w14:paraId="1488D41C" w14:textId="77777777" w:rsidR="009A1FC4" w:rsidRDefault="009A1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6ABF" w14:textId="77777777" w:rsidR="003A2E84" w:rsidRDefault="003A2E84" w:rsidP="00135E36">
    <w:pPr>
      <w:tabs>
        <w:tab w:val="right" w:pos="8931"/>
      </w:tabs>
      <w:rPr>
        <w:rFonts w:ascii="Arial" w:hAnsi="Arial"/>
        <w:sz w:val="16"/>
      </w:rPr>
    </w:pPr>
    <w:r>
      <w:rPr>
        <w:rFonts w:ascii="Arial" w:hAnsi="Arial"/>
        <w:sz w:val="16"/>
      </w:rPr>
      <w:tab/>
      <w:t xml:space="preserve">NICE Electronic and Print Content Framework </w:t>
    </w:r>
  </w:p>
  <w:p w14:paraId="7EDC04D0" w14:textId="77777777" w:rsidR="003A2E84" w:rsidRDefault="003A2E84" w:rsidP="00135E36">
    <w:pPr>
      <w:tabs>
        <w:tab w:val="right" w:pos="8931"/>
      </w:tabs>
      <w:rPr>
        <w:rFonts w:ascii="Arial" w:hAnsi="Arial"/>
        <w:sz w:val="16"/>
      </w:rPr>
    </w:pPr>
    <w:r>
      <w:rPr>
        <w:rFonts w:ascii="Arial" w:hAnsi="Arial"/>
        <w:sz w:val="16"/>
      </w:rPr>
      <w:tab/>
      <w:t>Providers Licence / Agreement</w:t>
    </w:r>
  </w:p>
  <w:p w14:paraId="59B1A130" w14:textId="77777777" w:rsidR="003A2E84" w:rsidRDefault="003A2E84" w:rsidP="00135E36">
    <w:pPr>
      <w:tabs>
        <w:tab w:val="right" w:pos="8931"/>
      </w:tabs>
    </w:pP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EA3354">
      <w:rPr>
        <w:rFonts w:ascii="Arial" w:hAnsi="Arial"/>
        <w:noProof/>
        <w:sz w:val="16"/>
      </w:rPr>
      <w:t>3</w:t>
    </w:r>
    <w:r>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A4D6E" w14:textId="77777777" w:rsidR="003A2E84" w:rsidRDefault="003A2E84" w:rsidP="0034397B">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790DB" w14:textId="77777777" w:rsidR="009A1FC4" w:rsidRDefault="009A1FC4">
      <w:r>
        <w:separator/>
      </w:r>
    </w:p>
  </w:footnote>
  <w:footnote w:type="continuationSeparator" w:id="0">
    <w:p w14:paraId="14FE0A73" w14:textId="77777777" w:rsidR="009A1FC4" w:rsidRDefault="009A1FC4">
      <w:r>
        <w:continuationSeparator/>
      </w:r>
    </w:p>
  </w:footnote>
  <w:footnote w:type="continuationNotice" w:id="1">
    <w:p w14:paraId="663C914A" w14:textId="77777777" w:rsidR="009A1FC4" w:rsidRDefault="009A1F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2" w15:restartNumberingAfterBreak="0">
    <w:nsid w:val="0B240EC9"/>
    <w:multiLevelType w:val="hybridMultilevel"/>
    <w:tmpl w:val="B2F61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 w15:restartNumberingAfterBreak="0">
    <w:nsid w:val="11B15797"/>
    <w:multiLevelType w:val="hybridMultilevel"/>
    <w:tmpl w:val="2B4AF982"/>
    <w:lvl w:ilvl="0" w:tplc="B38A40A4">
      <w:start w:val="1"/>
      <w:numFmt w:val="decimal"/>
      <w:pStyle w:val="Paragraph"/>
      <w:lvlText w:val="%1."/>
      <w:lvlJc w:val="left"/>
      <w:pPr>
        <w:ind w:left="3479"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5"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B1274F"/>
    <w:multiLevelType w:val="multilevel"/>
    <w:tmpl w:val="A5CE4A9C"/>
    <w:lvl w:ilvl="0">
      <w:start w:val="1"/>
      <w:numFmt w:val="decimal"/>
      <w:pStyle w:val="TCHeading1"/>
      <w:lvlText w:val="%1."/>
      <w:lvlJc w:val="left"/>
      <w:pPr>
        <w:ind w:left="360" w:hanging="360"/>
      </w:pPr>
    </w:lvl>
    <w:lvl w:ilvl="1">
      <w:start w:val="1"/>
      <w:numFmt w:val="decimal"/>
      <w:pStyle w:val="TCHeading2"/>
      <w:lvlText w:val="%1.%2."/>
      <w:lvlJc w:val="left"/>
      <w:pPr>
        <w:ind w:left="858" w:hanging="432"/>
      </w:pPr>
      <w:rPr>
        <w:b w:val="0"/>
      </w:rPr>
    </w:lvl>
    <w:lvl w:ilvl="2">
      <w:start w:val="1"/>
      <w:numFmt w:val="decimal"/>
      <w:pStyle w:val="TCBodyafterH2"/>
      <w:lvlText w:val="%1.%2.%3."/>
      <w:lvlJc w:val="left"/>
      <w:pPr>
        <w:ind w:left="1922" w:hanging="504"/>
      </w:pPr>
      <w:rPr>
        <w:b w:val="0"/>
      </w:r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A423E2"/>
    <w:multiLevelType w:val="hybridMultilevel"/>
    <w:tmpl w:val="5D2A7C90"/>
    <w:lvl w:ilvl="0" w:tplc="6AC0C590">
      <w:start w:val="1"/>
      <w:numFmt w:val="bullet"/>
      <w:pStyle w:val="TCBullet"/>
      <w:lvlText w:val=""/>
      <w:lvlJc w:val="left"/>
      <w:pPr>
        <w:ind w:left="1854" w:hanging="360"/>
      </w:pPr>
      <w:rPr>
        <w:rFonts w:ascii="Symbol" w:hAnsi="Symbol" w:hint="default"/>
      </w:rPr>
    </w:lvl>
    <w:lvl w:ilvl="1" w:tplc="9A6CA6B0">
      <w:start w:val="1"/>
      <w:numFmt w:val="bullet"/>
      <w:lvlText w:val="o"/>
      <w:lvlJc w:val="left"/>
      <w:pPr>
        <w:ind w:left="2574" w:hanging="360"/>
      </w:pPr>
      <w:rPr>
        <w:rFonts w:ascii="Courier New" w:hAnsi="Courier New" w:cs="Courier New" w:hint="default"/>
      </w:rPr>
    </w:lvl>
    <w:lvl w:ilvl="2" w:tplc="34A27CFC">
      <w:start w:val="1"/>
      <w:numFmt w:val="bullet"/>
      <w:lvlText w:val=""/>
      <w:lvlJc w:val="left"/>
      <w:pPr>
        <w:ind w:left="3294" w:hanging="360"/>
      </w:pPr>
      <w:rPr>
        <w:rFonts w:ascii="Wingdings" w:hAnsi="Wingdings" w:hint="default"/>
      </w:rPr>
    </w:lvl>
    <w:lvl w:ilvl="3" w:tplc="3E62A294" w:tentative="1">
      <w:start w:val="1"/>
      <w:numFmt w:val="bullet"/>
      <w:lvlText w:val=""/>
      <w:lvlJc w:val="left"/>
      <w:pPr>
        <w:ind w:left="4014" w:hanging="360"/>
      </w:pPr>
      <w:rPr>
        <w:rFonts w:ascii="Symbol" w:hAnsi="Symbol" w:hint="default"/>
      </w:rPr>
    </w:lvl>
    <w:lvl w:ilvl="4" w:tplc="905CB850" w:tentative="1">
      <w:start w:val="1"/>
      <w:numFmt w:val="bullet"/>
      <w:lvlText w:val="o"/>
      <w:lvlJc w:val="left"/>
      <w:pPr>
        <w:ind w:left="4734" w:hanging="360"/>
      </w:pPr>
      <w:rPr>
        <w:rFonts w:ascii="Courier New" w:hAnsi="Courier New" w:cs="Courier New" w:hint="default"/>
      </w:rPr>
    </w:lvl>
    <w:lvl w:ilvl="5" w:tplc="5F3E390A" w:tentative="1">
      <w:start w:val="1"/>
      <w:numFmt w:val="bullet"/>
      <w:lvlText w:val=""/>
      <w:lvlJc w:val="left"/>
      <w:pPr>
        <w:ind w:left="5454" w:hanging="360"/>
      </w:pPr>
      <w:rPr>
        <w:rFonts w:ascii="Wingdings" w:hAnsi="Wingdings" w:hint="default"/>
      </w:rPr>
    </w:lvl>
    <w:lvl w:ilvl="6" w:tplc="9AA67430" w:tentative="1">
      <w:start w:val="1"/>
      <w:numFmt w:val="bullet"/>
      <w:lvlText w:val=""/>
      <w:lvlJc w:val="left"/>
      <w:pPr>
        <w:ind w:left="6174" w:hanging="360"/>
      </w:pPr>
      <w:rPr>
        <w:rFonts w:ascii="Symbol" w:hAnsi="Symbol" w:hint="default"/>
      </w:rPr>
    </w:lvl>
    <w:lvl w:ilvl="7" w:tplc="C7ACC85C" w:tentative="1">
      <w:start w:val="1"/>
      <w:numFmt w:val="bullet"/>
      <w:lvlText w:val="o"/>
      <w:lvlJc w:val="left"/>
      <w:pPr>
        <w:ind w:left="6894" w:hanging="360"/>
      </w:pPr>
      <w:rPr>
        <w:rFonts w:ascii="Courier New" w:hAnsi="Courier New" w:cs="Courier New" w:hint="default"/>
      </w:rPr>
    </w:lvl>
    <w:lvl w:ilvl="8" w:tplc="22A8D13C" w:tentative="1">
      <w:start w:val="1"/>
      <w:numFmt w:val="bullet"/>
      <w:lvlText w:val=""/>
      <w:lvlJc w:val="left"/>
      <w:pPr>
        <w:ind w:left="7614" w:hanging="360"/>
      </w:pPr>
      <w:rPr>
        <w:rFonts w:ascii="Wingdings" w:hAnsi="Wingdings" w:hint="default"/>
      </w:rPr>
    </w:lvl>
  </w:abstractNum>
  <w:abstractNum w:abstractNumId="8" w15:restartNumberingAfterBreak="0">
    <w:nsid w:val="3F9F048F"/>
    <w:multiLevelType w:val="multilevel"/>
    <w:tmpl w:val="40348674"/>
    <w:lvl w:ilvl="0">
      <w:start w:val="1"/>
      <w:numFmt w:val="decimal"/>
      <w:lvlText w:val="%1."/>
      <w:lvlJc w:val="left"/>
      <w:pPr>
        <w:ind w:left="360" w:hanging="360"/>
      </w:pPr>
    </w:lvl>
    <w:lvl w:ilvl="1">
      <w:start w:val="1"/>
      <w:numFmt w:val="decimal"/>
      <w:pStyle w:val="TCAnnexBody"/>
      <w:lvlText w:val="%1.%2."/>
      <w:lvlJc w:val="left"/>
      <w:pPr>
        <w:ind w:left="1283" w:hanging="432"/>
      </w:pPr>
      <w:rPr>
        <w:i w:val="0"/>
      </w:rPr>
    </w:lvl>
    <w:lvl w:ilvl="2">
      <w:start w:val="1"/>
      <w:numFmt w:val="decimal"/>
      <w:pStyle w:val="TCAnnexBody2"/>
      <w:lvlText w:val="%1.%2.%3."/>
      <w:lvlJc w:val="left"/>
      <w:pPr>
        <w:ind w:left="1224" w:hanging="504"/>
      </w:pPr>
      <w:rPr>
        <w:b w:val="0"/>
        <w:i w:val="0"/>
      </w:rPr>
    </w:lvl>
    <w:lvl w:ilvl="3">
      <w:start w:val="1"/>
      <w:numFmt w:val="decimal"/>
      <w:pStyle w:val="TCAnnexBodyH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6B1679"/>
    <w:multiLevelType w:val="hybridMultilevel"/>
    <w:tmpl w:val="D6F87FFA"/>
    <w:lvl w:ilvl="0" w:tplc="FB22F6F0">
      <w:start w:val="1"/>
      <w:numFmt w:val="decimal"/>
      <w:pStyle w:val="TCBodyNor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210AC"/>
    <w:multiLevelType w:val="hybridMultilevel"/>
    <w:tmpl w:val="CE66BE52"/>
    <w:lvl w:ilvl="0" w:tplc="08090001">
      <w:start w:val="1"/>
      <w:numFmt w:val="lowerLetter"/>
      <w:pStyle w:val="TCTablea"/>
      <w:lvlText w:val="%1)"/>
      <w:lvlJc w:val="left"/>
      <w:pPr>
        <w:ind w:left="720" w:hanging="360"/>
      </w:pPr>
    </w:lvl>
    <w:lvl w:ilvl="1" w:tplc="08090003" w:tentative="1">
      <w:start w:val="1"/>
      <w:numFmt w:val="lowerLetter"/>
      <w:lvlText w:val="%2."/>
      <w:lvlJc w:val="left"/>
      <w:pPr>
        <w:ind w:left="1440" w:hanging="360"/>
      </w:pPr>
    </w:lvl>
    <w:lvl w:ilvl="2" w:tplc="08090005">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1" w15:restartNumberingAfterBreak="0">
    <w:nsid w:val="43E84DDB"/>
    <w:multiLevelType w:val="hybridMultilevel"/>
    <w:tmpl w:val="F76800F4"/>
    <w:lvl w:ilvl="0" w:tplc="DDDAA1A8">
      <w:start w:val="1"/>
      <w:numFmt w:val="bullet"/>
      <w:pStyle w:val="TCBullet3"/>
      <w:lvlText w:val=""/>
      <w:lvlJc w:val="left"/>
      <w:pPr>
        <w:ind w:left="1854" w:hanging="360"/>
      </w:pPr>
      <w:rPr>
        <w:rFonts w:ascii="Wingdings" w:hAnsi="Wingdings" w:hint="default"/>
      </w:rPr>
    </w:lvl>
    <w:lvl w:ilvl="1" w:tplc="08090019">
      <w:start w:val="1"/>
      <w:numFmt w:val="bullet"/>
      <w:lvlText w:val="o"/>
      <w:lvlJc w:val="left"/>
      <w:pPr>
        <w:ind w:left="2574" w:hanging="360"/>
      </w:pPr>
      <w:rPr>
        <w:rFonts w:ascii="Courier New" w:hAnsi="Courier New" w:cs="Courier New" w:hint="default"/>
      </w:rPr>
    </w:lvl>
    <w:lvl w:ilvl="2" w:tplc="0809001B">
      <w:start w:val="1"/>
      <w:numFmt w:val="bullet"/>
      <w:lvlText w:val=""/>
      <w:lvlJc w:val="left"/>
      <w:pPr>
        <w:ind w:left="3294" w:hanging="360"/>
      </w:pPr>
      <w:rPr>
        <w:rFonts w:ascii="Wingdings" w:hAnsi="Wingdings" w:hint="default"/>
      </w:rPr>
    </w:lvl>
    <w:lvl w:ilvl="3" w:tplc="0809000F" w:tentative="1">
      <w:start w:val="1"/>
      <w:numFmt w:val="bullet"/>
      <w:lvlText w:val=""/>
      <w:lvlJc w:val="left"/>
      <w:pPr>
        <w:ind w:left="4014" w:hanging="360"/>
      </w:pPr>
      <w:rPr>
        <w:rFonts w:ascii="Symbol" w:hAnsi="Symbol" w:hint="default"/>
      </w:rPr>
    </w:lvl>
    <w:lvl w:ilvl="4" w:tplc="08090019" w:tentative="1">
      <w:start w:val="1"/>
      <w:numFmt w:val="bullet"/>
      <w:lvlText w:val="o"/>
      <w:lvlJc w:val="left"/>
      <w:pPr>
        <w:ind w:left="4734" w:hanging="360"/>
      </w:pPr>
      <w:rPr>
        <w:rFonts w:ascii="Courier New" w:hAnsi="Courier New" w:cs="Courier New" w:hint="default"/>
      </w:rPr>
    </w:lvl>
    <w:lvl w:ilvl="5" w:tplc="0809001B" w:tentative="1">
      <w:start w:val="1"/>
      <w:numFmt w:val="bullet"/>
      <w:lvlText w:val=""/>
      <w:lvlJc w:val="left"/>
      <w:pPr>
        <w:ind w:left="5454" w:hanging="360"/>
      </w:pPr>
      <w:rPr>
        <w:rFonts w:ascii="Wingdings" w:hAnsi="Wingdings" w:hint="default"/>
      </w:rPr>
    </w:lvl>
    <w:lvl w:ilvl="6" w:tplc="0809000F" w:tentative="1">
      <w:start w:val="1"/>
      <w:numFmt w:val="bullet"/>
      <w:lvlText w:val=""/>
      <w:lvlJc w:val="left"/>
      <w:pPr>
        <w:ind w:left="6174" w:hanging="360"/>
      </w:pPr>
      <w:rPr>
        <w:rFonts w:ascii="Symbol" w:hAnsi="Symbol" w:hint="default"/>
      </w:rPr>
    </w:lvl>
    <w:lvl w:ilvl="7" w:tplc="08090019" w:tentative="1">
      <w:start w:val="1"/>
      <w:numFmt w:val="bullet"/>
      <w:lvlText w:val="o"/>
      <w:lvlJc w:val="left"/>
      <w:pPr>
        <w:ind w:left="6894" w:hanging="360"/>
      </w:pPr>
      <w:rPr>
        <w:rFonts w:ascii="Courier New" w:hAnsi="Courier New" w:cs="Courier New" w:hint="default"/>
      </w:rPr>
    </w:lvl>
    <w:lvl w:ilvl="8" w:tplc="0809001B" w:tentative="1">
      <w:start w:val="1"/>
      <w:numFmt w:val="bullet"/>
      <w:lvlText w:val=""/>
      <w:lvlJc w:val="left"/>
      <w:pPr>
        <w:ind w:left="7614" w:hanging="360"/>
      </w:pPr>
      <w:rPr>
        <w:rFonts w:ascii="Wingdings" w:hAnsi="Wingdings" w:hint="default"/>
      </w:rPr>
    </w:lvl>
  </w:abstractNum>
  <w:abstractNum w:abstractNumId="12" w15:restartNumberingAfterBreak="0">
    <w:nsid w:val="46237355"/>
    <w:multiLevelType w:val="multilevel"/>
    <w:tmpl w:val="C6D6B89E"/>
    <w:lvl w:ilvl="0">
      <w:start w:val="1"/>
      <w:numFmt w:val="decimal"/>
      <w:pStyle w:val="SSHeading1"/>
      <w:lvlText w:val="%1."/>
      <w:lvlJc w:val="left"/>
      <w:pPr>
        <w:ind w:left="1495" w:hanging="360"/>
      </w:pPr>
    </w:lvl>
    <w:lvl w:ilvl="1">
      <w:start w:val="1"/>
      <w:numFmt w:val="decimal"/>
      <w:pStyle w:val="SSBodyH1"/>
      <w:lvlText w:val="%1.%2."/>
      <w:lvlJc w:val="left"/>
      <w:pPr>
        <w:ind w:left="1927" w:hanging="432"/>
      </w:pPr>
    </w:lvl>
    <w:lvl w:ilvl="2">
      <w:start w:val="1"/>
      <w:numFmt w:val="decimal"/>
      <w:pStyle w:val="SSBodyH2"/>
      <w:lvlText w:val="%1.%2.%3."/>
      <w:lvlJc w:val="left"/>
      <w:pPr>
        <w:ind w:left="2359" w:hanging="504"/>
      </w:pPr>
    </w:lvl>
    <w:lvl w:ilvl="3">
      <w:start w:val="1"/>
      <w:numFmt w:val="decimal"/>
      <w:pStyle w:val="SSBodyH3"/>
      <w:lvlText w:val="%1.%2.%3.%4."/>
      <w:lvlJc w:val="left"/>
      <w:pPr>
        <w:ind w:left="2863" w:hanging="648"/>
      </w:pPr>
    </w:lvl>
    <w:lvl w:ilvl="4">
      <w:start w:val="1"/>
      <w:numFmt w:val="decimal"/>
      <w:pStyle w:val="SSBodyL4"/>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14" w15:restartNumberingAfterBreak="0">
    <w:nsid w:val="6EBA3251"/>
    <w:multiLevelType w:val="multilevel"/>
    <w:tmpl w:val="FCEA39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11"/>
  </w:num>
  <w:num w:numId="4">
    <w:abstractNumId w:val="3"/>
  </w:num>
  <w:num w:numId="5">
    <w:abstractNumId w:val="0"/>
  </w:num>
  <w:num w:numId="6">
    <w:abstractNumId w:val="6"/>
  </w:num>
  <w:num w:numId="7">
    <w:abstractNumId w:val="10"/>
  </w:num>
  <w:num w:numId="8">
    <w:abstractNumId w:va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num>
  <w:num w:numId="12">
    <w:abstractNumId w:val="9"/>
  </w:num>
  <w:num w:numId="13">
    <w:abstractNumId w:val="1"/>
  </w:num>
  <w:num w:numId="14">
    <w:abstractNumId w:val="2"/>
  </w:num>
  <w:num w:numId="15">
    <w:abstractNumId w:val="14"/>
  </w:num>
  <w:num w:numId="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58"/>
    <w:rsid w:val="00003B02"/>
    <w:rsid w:val="00006457"/>
    <w:rsid w:val="00007BE7"/>
    <w:rsid w:val="00007E0B"/>
    <w:rsid w:val="000129C4"/>
    <w:rsid w:val="0001364E"/>
    <w:rsid w:val="0001410B"/>
    <w:rsid w:val="00016AB6"/>
    <w:rsid w:val="000205C4"/>
    <w:rsid w:val="00021F09"/>
    <w:rsid w:val="0002403F"/>
    <w:rsid w:val="000253CA"/>
    <w:rsid w:val="00026210"/>
    <w:rsid w:val="00026274"/>
    <w:rsid w:val="000263E2"/>
    <w:rsid w:val="00030D77"/>
    <w:rsid w:val="00032455"/>
    <w:rsid w:val="0003516E"/>
    <w:rsid w:val="000352C4"/>
    <w:rsid w:val="00035CD6"/>
    <w:rsid w:val="000413AC"/>
    <w:rsid w:val="000430CC"/>
    <w:rsid w:val="00043595"/>
    <w:rsid w:val="000458FF"/>
    <w:rsid w:val="00046E12"/>
    <w:rsid w:val="00050A90"/>
    <w:rsid w:val="00051071"/>
    <w:rsid w:val="0005227F"/>
    <w:rsid w:val="0006019D"/>
    <w:rsid w:val="000602F8"/>
    <w:rsid w:val="0006105C"/>
    <w:rsid w:val="00062C30"/>
    <w:rsid w:val="0006422F"/>
    <w:rsid w:val="00071228"/>
    <w:rsid w:val="00071ED6"/>
    <w:rsid w:val="00080642"/>
    <w:rsid w:val="00081E1A"/>
    <w:rsid w:val="00082C74"/>
    <w:rsid w:val="00085C30"/>
    <w:rsid w:val="00086DE6"/>
    <w:rsid w:val="00087F72"/>
    <w:rsid w:val="00090EB7"/>
    <w:rsid w:val="0009108E"/>
    <w:rsid w:val="00095682"/>
    <w:rsid w:val="000A2295"/>
    <w:rsid w:val="000A3069"/>
    <w:rsid w:val="000A42D6"/>
    <w:rsid w:val="000B1278"/>
    <w:rsid w:val="000B15A8"/>
    <w:rsid w:val="000B1CC0"/>
    <w:rsid w:val="000B44D0"/>
    <w:rsid w:val="000B4C95"/>
    <w:rsid w:val="000B5AA3"/>
    <w:rsid w:val="000B7A7A"/>
    <w:rsid w:val="000B7C15"/>
    <w:rsid w:val="000C0523"/>
    <w:rsid w:val="000C32CF"/>
    <w:rsid w:val="000C425C"/>
    <w:rsid w:val="000C4859"/>
    <w:rsid w:val="000D41ED"/>
    <w:rsid w:val="000D56C8"/>
    <w:rsid w:val="000D66C7"/>
    <w:rsid w:val="000E3DD6"/>
    <w:rsid w:val="000E49E2"/>
    <w:rsid w:val="000E6A84"/>
    <w:rsid w:val="000E70E9"/>
    <w:rsid w:val="000F0031"/>
    <w:rsid w:val="000F0EDD"/>
    <w:rsid w:val="000F1399"/>
    <w:rsid w:val="000F3578"/>
    <w:rsid w:val="000F4B93"/>
    <w:rsid w:val="00106189"/>
    <w:rsid w:val="001107F5"/>
    <w:rsid w:val="00112197"/>
    <w:rsid w:val="00112C18"/>
    <w:rsid w:val="001176EB"/>
    <w:rsid w:val="001322F0"/>
    <w:rsid w:val="00135E36"/>
    <w:rsid w:val="00137EA6"/>
    <w:rsid w:val="0014155A"/>
    <w:rsid w:val="0014244E"/>
    <w:rsid w:val="00146F77"/>
    <w:rsid w:val="00150F4B"/>
    <w:rsid w:val="0015364E"/>
    <w:rsid w:val="00155E4B"/>
    <w:rsid w:val="00156CDA"/>
    <w:rsid w:val="001615B6"/>
    <w:rsid w:val="001651E4"/>
    <w:rsid w:val="00167FE1"/>
    <w:rsid w:val="00170168"/>
    <w:rsid w:val="001732FD"/>
    <w:rsid w:val="00177680"/>
    <w:rsid w:val="00182EA1"/>
    <w:rsid w:val="00183287"/>
    <w:rsid w:val="00184BDE"/>
    <w:rsid w:val="00186FC6"/>
    <w:rsid w:val="001914A5"/>
    <w:rsid w:val="00193AF8"/>
    <w:rsid w:val="00194532"/>
    <w:rsid w:val="001968FF"/>
    <w:rsid w:val="001A5593"/>
    <w:rsid w:val="001A71E8"/>
    <w:rsid w:val="001B03E6"/>
    <w:rsid w:val="001B1A8F"/>
    <w:rsid w:val="001B1D44"/>
    <w:rsid w:val="001B4297"/>
    <w:rsid w:val="001C11C3"/>
    <w:rsid w:val="001C1517"/>
    <w:rsid w:val="001C2694"/>
    <w:rsid w:val="001C3524"/>
    <w:rsid w:val="001C5FC7"/>
    <w:rsid w:val="001D4358"/>
    <w:rsid w:val="001D5B82"/>
    <w:rsid w:val="001E2B4E"/>
    <w:rsid w:val="001E417C"/>
    <w:rsid w:val="001E61DD"/>
    <w:rsid w:val="001F3634"/>
    <w:rsid w:val="001F64EA"/>
    <w:rsid w:val="001F6A7C"/>
    <w:rsid w:val="001F6CD6"/>
    <w:rsid w:val="00200001"/>
    <w:rsid w:val="00200232"/>
    <w:rsid w:val="00200505"/>
    <w:rsid w:val="00200864"/>
    <w:rsid w:val="00202CB8"/>
    <w:rsid w:val="002030D6"/>
    <w:rsid w:val="0020377A"/>
    <w:rsid w:val="00207565"/>
    <w:rsid w:val="00207ACC"/>
    <w:rsid w:val="002129AE"/>
    <w:rsid w:val="002215B8"/>
    <w:rsid w:val="00221EA0"/>
    <w:rsid w:val="00224B2D"/>
    <w:rsid w:val="00230D6F"/>
    <w:rsid w:val="00230F41"/>
    <w:rsid w:val="00233052"/>
    <w:rsid w:val="002333F5"/>
    <w:rsid w:val="002334B3"/>
    <w:rsid w:val="00237817"/>
    <w:rsid w:val="00240240"/>
    <w:rsid w:val="002417BC"/>
    <w:rsid w:val="00241A77"/>
    <w:rsid w:val="0024340D"/>
    <w:rsid w:val="00243C8A"/>
    <w:rsid w:val="00244A96"/>
    <w:rsid w:val="00245635"/>
    <w:rsid w:val="00247210"/>
    <w:rsid w:val="00247E48"/>
    <w:rsid w:val="00253FE7"/>
    <w:rsid w:val="00261208"/>
    <w:rsid w:val="00261756"/>
    <w:rsid w:val="00262D6A"/>
    <w:rsid w:val="00263F99"/>
    <w:rsid w:val="00266F5B"/>
    <w:rsid w:val="002671B7"/>
    <w:rsid w:val="00270D87"/>
    <w:rsid w:val="0027257F"/>
    <w:rsid w:val="00273B36"/>
    <w:rsid w:val="00273BC5"/>
    <w:rsid w:val="00274308"/>
    <w:rsid w:val="00277082"/>
    <w:rsid w:val="00284BF2"/>
    <w:rsid w:val="002854DC"/>
    <w:rsid w:val="00285D9C"/>
    <w:rsid w:val="00287304"/>
    <w:rsid w:val="00293998"/>
    <w:rsid w:val="00294740"/>
    <w:rsid w:val="00296A99"/>
    <w:rsid w:val="00297300"/>
    <w:rsid w:val="002A38B5"/>
    <w:rsid w:val="002A3E4C"/>
    <w:rsid w:val="002A6C63"/>
    <w:rsid w:val="002C323E"/>
    <w:rsid w:val="002C3D75"/>
    <w:rsid w:val="002C7E07"/>
    <w:rsid w:val="002D066E"/>
    <w:rsid w:val="002D2C47"/>
    <w:rsid w:val="002D4941"/>
    <w:rsid w:val="002D61D9"/>
    <w:rsid w:val="002E0C46"/>
    <w:rsid w:val="002E145C"/>
    <w:rsid w:val="002E5D35"/>
    <w:rsid w:val="002E6B5A"/>
    <w:rsid w:val="002E6C15"/>
    <w:rsid w:val="002F11AA"/>
    <w:rsid w:val="002F37A5"/>
    <w:rsid w:val="002F56F7"/>
    <w:rsid w:val="002F5978"/>
    <w:rsid w:val="00300D3F"/>
    <w:rsid w:val="003023C0"/>
    <w:rsid w:val="003067BD"/>
    <w:rsid w:val="00310C02"/>
    <w:rsid w:val="00314DD3"/>
    <w:rsid w:val="003241B5"/>
    <w:rsid w:val="003303DB"/>
    <w:rsid w:val="00335A78"/>
    <w:rsid w:val="00336DFE"/>
    <w:rsid w:val="0034165D"/>
    <w:rsid w:val="00341F80"/>
    <w:rsid w:val="0034397B"/>
    <w:rsid w:val="00344199"/>
    <w:rsid w:val="003451E2"/>
    <w:rsid w:val="00347DFF"/>
    <w:rsid w:val="00352194"/>
    <w:rsid w:val="0035498A"/>
    <w:rsid w:val="00362BD9"/>
    <w:rsid w:val="00367FB8"/>
    <w:rsid w:val="00371468"/>
    <w:rsid w:val="00372091"/>
    <w:rsid w:val="00372944"/>
    <w:rsid w:val="003748F4"/>
    <w:rsid w:val="00374AC0"/>
    <w:rsid w:val="00376441"/>
    <w:rsid w:val="003804D0"/>
    <w:rsid w:val="00380757"/>
    <w:rsid w:val="003811DA"/>
    <w:rsid w:val="00382138"/>
    <w:rsid w:val="00382795"/>
    <w:rsid w:val="003832B8"/>
    <w:rsid w:val="00386914"/>
    <w:rsid w:val="00386DD0"/>
    <w:rsid w:val="00387547"/>
    <w:rsid w:val="003937B1"/>
    <w:rsid w:val="0039389A"/>
    <w:rsid w:val="0039598B"/>
    <w:rsid w:val="00396D6D"/>
    <w:rsid w:val="0039748D"/>
    <w:rsid w:val="003A09C6"/>
    <w:rsid w:val="003A13A5"/>
    <w:rsid w:val="003A295B"/>
    <w:rsid w:val="003A2E84"/>
    <w:rsid w:val="003B5D18"/>
    <w:rsid w:val="003B63A5"/>
    <w:rsid w:val="003C2276"/>
    <w:rsid w:val="003C4D42"/>
    <w:rsid w:val="003C6754"/>
    <w:rsid w:val="003C6C32"/>
    <w:rsid w:val="003D17DC"/>
    <w:rsid w:val="003D3902"/>
    <w:rsid w:val="003D603C"/>
    <w:rsid w:val="003D60FF"/>
    <w:rsid w:val="003E41C6"/>
    <w:rsid w:val="003E7B4B"/>
    <w:rsid w:val="003F45FD"/>
    <w:rsid w:val="003F791A"/>
    <w:rsid w:val="004027B0"/>
    <w:rsid w:val="004050EA"/>
    <w:rsid w:val="004052B1"/>
    <w:rsid w:val="0040603F"/>
    <w:rsid w:val="00411C1B"/>
    <w:rsid w:val="00414C03"/>
    <w:rsid w:val="00417A8E"/>
    <w:rsid w:val="004204EF"/>
    <w:rsid w:val="00421106"/>
    <w:rsid w:val="004227DD"/>
    <w:rsid w:val="00422CDF"/>
    <w:rsid w:val="004231E7"/>
    <w:rsid w:val="00423A9C"/>
    <w:rsid w:val="00423DDC"/>
    <w:rsid w:val="004244B2"/>
    <w:rsid w:val="0042702F"/>
    <w:rsid w:val="00431C75"/>
    <w:rsid w:val="0043337E"/>
    <w:rsid w:val="00433F15"/>
    <w:rsid w:val="00443D1B"/>
    <w:rsid w:val="0044538E"/>
    <w:rsid w:val="004469A5"/>
    <w:rsid w:val="00446A12"/>
    <w:rsid w:val="00452E69"/>
    <w:rsid w:val="0045352D"/>
    <w:rsid w:val="00453652"/>
    <w:rsid w:val="004545ED"/>
    <w:rsid w:val="004626F7"/>
    <w:rsid w:val="004629FB"/>
    <w:rsid w:val="004640A9"/>
    <w:rsid w:val="00465DAC"/>
    <w:rsid w:val="00466405"/>
    <w:rsid w:val="00466A6C"/>
    <w:rsid w:val="00466FAA"/>
    <w:rsid w:val="004673C5"/>
    <w:rsid w:val="004712C5"/>
    <w:rsid w:val="00471D09"/>
    <w:rsid w:val="00473049"/>
    <w:rsid w:val="0047510A"/>
    <w:rsid w:val="0048049B"/>
    <w:rsid w:val="0048441D"/>
    <w:rsid w:val="00491100"/>
    <w:rsid w:val="00491BCA"/>
    <w:rsid w:val="00493740"/>
    <w:rsid w:val="004975D0"/>
    <w:rsid w:val="004A1F89"/>
    <w:rsid w:val="004A21F5"/>
    <w:rsid w:val="004A3185"/>
    <w:rsid w:val="004A4B2B"/>
    <w:rsid w:val="004A5F79"/>
    <w:rsid w:val="004A668C"/>
    <w:rsid w:val="004A6B32"/>
    <w:rsid w:val="004A7AFD"/>
    <w:rsid w:val="004B051B"/>
    <w:rsid w:val="004B2C81"/>
    <w:rsid w:val="004B327A"/>
    <w:rsid w:val="004C294D"/>
    <w:rsid w:val="004D0A5B"/>
    <w:rsid w:val="004D73D6"/>
    <w:rsid w:val="004D772A"/>
    <w:rsid w:val="004D7F55"/>
    <w:rsid w:val="004E0FE8"/>
    <w:rsid w:val="004E5B54"/>
    <w:rsid w:val="004F3857"/>
    <w:rsid w:val="004F5D16"/>
    <w:rsid w:val="004F7EBD"/>
    <w:rsid w:val="00500F3B"/>
    <w:rsid w:val="00505560"/>
    <w:rsid w:val="00507AAB"/>
    <w:rsid w:val="00512350"/>
    <w:rsid w:val="00532408"/>
    <w:rsid w:val="005353CD"/>
    <w:rsid w:val="005379C3"/>
    <w:rsid w:val="00541382"/>
    <w:rsid w:val="00547741"/>
    <w:rsid w:val="00550E5B"/>
    <w:rsid w:val="0055218B"/>
    <w:rsid w:val="00552EF1"/>
    <w:rsid w:val="00557B65"/>
    <w:rsid w:val="0056103A"/>
    <w:rsid w:val="005611C6"/>
    <w:rsid w:val="00561848"/>
    <w:rsid w:val="005628BB"/>
    <w:rsid w:val="00563345"/>
    <w:rsid w:val="0056445A"/>
    <w:rsid w:val="00564B99"/>
    <w:rsid w:val="00567B7F"/>
    <w:rsid w:val="00580751"/>
    <w:rsid w:val="00581136"/>
    <w:rsid w:val="00581B21"/>
    <w:rsid w:val="0058281A"/>
    <w:rsid w:val="00582D93"/>
    <w:rsid w:val="005858B9"/>
    <w:rsid w:val="00590AFD"/>
    <w:rsid w:val="00594600"/>
    <w:rsid w:val="005957FB"/>
    <w:rsid w:val="0059721D"/>
    <w:rsid w:val="005A5CBD"/>
    <w:rsid w:val="005A644B"/>
    <w:rsid w:val="005B680E"/>
    <w:rsid w:val="005C07C6"/>
    <w:rsid w:val="005C3B58"/>
    <w:rsid w:val="005C70D1"/>
    <w:rsid w:val="005D1325"/>
    <w:rsid w:val="005D3A69"/>
    <w:rsid w:val="005E0E6C"/>
    <w:rsid w:val="005E4712"/>
    <w:rsid w:val="005E4AE6"/>
    <w:rsid w:val="005E52E2"/>
    <w:rsid w:val="005E57EA"/>
    <w:rsid w:val="005E756B"/>
    <w:rsid w:val="005F32F4"/>
    <w:rsid w:val="005F4197"/>
    <w:rsid w:val="00600CDB"/>
    <w:rsid w:val="00602596"/>
    <w:rsid w:val="00602DBE"/>
    <w:rsid w:val="00604BEC"/>
    <w:rsid w:val="00604F2B"/>
    <w:rsid w:val="00606587"/>
    <w:rsid w:val="00610A80"/>
    <w:rsid w:val="00611C84"/>
    <w:rsid w:val="00612DCD"/>
    <w:rsid w:val="0061569D"/>
    <w:rsid w:val="006200E5"/>
    <w:rsid w:val="00622925"/>
    <w:rsid w:val="00624B81"/>
    <w:rsid w:val="00624FF4"/>
    <w:rsid w:val="0062501F"/>
    <w:rsid w:val="0063218C"/>
    <w:rsid w:val="00632509"/>
    <w:rsid w:val="0063623A"/>
    <w:rsid w:val="0064058B"/>
    <w:rsid w:val="006418DF"/>
    <w:rsid w:val="006442A2"/>
    <w:rsid w:val="006443E0"/>
    <w:rsid w:val="00644C7E"/>
    <w:rsid w:val="00646390"/>
    <w:rsid w:val="006468D6"/>
    <w:rsid w:val="0064788C"/>
    <w:rsid w:val="0065041A"/>
    <w:rsid w:val="00652A44"/>
    <w:rsid w:val="00652BBD"/>
    <w:rsid w:val="006532ED"/>
    <w:rsid w:val="00654385"/>
    <w:rsid w:val="006563DF"/>
    <w:rsid w:val="00661A38"/>
    <w:rsid w:val="00662EDF"/>
    <w:rsid w:val="0066378D"/>
    <w:rsid w:val="00665488"/>
    <w:rsid w:val="00667742"/>
    <w:rsid w:val="0067044E"/>
    <w:rsid w:val="00670B6A"/>
    <w:rsid w:val="00672552"/>
    <w:rsid w:val="006734F3"/>
    <w:rsid w:val="00674A20"/>
    <w:rsid w:val="0067575B"/>
    <w:rsid w:val="0068047E"/>
    <w:rsid w:val="00685F73"/>
    <w:rsid w:val="00686535"/>
    <w:rsid w:val="00686D93"/>
    <w:rsid w:val="0069023F"/>
    <w:rsid w:val="006952DF"/>
    <w:rsid w:val="00697B35"/>
    <w:rsid w:val="006A54F4"/>
    <w:rsid w:val="006B0F89"/>
    <w:rsid w:val="006B4850"/>
    <w:rsid w:val="006B4E7A"/>
    <w:rsid w:val="006B4EAD"/>
    <w:rsid w:val="006B7811"/>
    <w:rsid w:val="006C22E0"/>
    <w:rsid w:val="006C46B2"/>
    <w:rsid w:val="006C47F7"/>
    <w:rsid w:val="006C4A54"/>
    <w:rsid w:val="006C4F1F"/>
    <w:rsid w:val="006C6923"/>
    <w:rsid w:val="006D019A"/>
    <w:rsid w:val="006D1402"/>
    <w:rsid w:val="006D2F7D"/>
    <w:rsid w:val="006D43FE"/>
    <w:rsid w:val="006D5780"/>
    <w:rsid w:val="006D6300"/>
    <w:rsid w:val="006D661D"/>
    <w:rsid w:val="006D6C6B"/>
    <w:rsid w:val="006D6E7A"/>
    <w:rsid w:val="006E18F3"/>
    <w:rsid w:val="006E1966"/>
    <w:rsid w:val="006E1EE0"/>
    <w:rsid w:val="006E2DDC"/>
    <w:rsid w:val="006E3A6C"/>
    <w:rsid w:val="006E4DEE"/>
    <w:rsid w:val="006E6419"/>
    <w:rsid w:val="006E69C1"/>
    <w:rsid w:val="006E7579"/>
    <w:rsid w:val="006F4936"/>
    <w:rsid w:val="006F5D15"/>
    <w:rsid w:val="00700DAD"/>
    <w:rsid w:val="00710E83"/>
    <w:rsid w:val="00714824"/>
    <w:rsid w:val="007149E0"/>
    <w:rsid w:val="007169BA"/>
    <w:rsid w:val="00717899"/>
    <w:rsid w:val="00725465"/>
    <w:rsid w:val="00727D61"/>
    <w:rsid w:val="00731ABD"/>
    <w:rsid w:val="007345B0"/>
    <w:rsid w:val="007378A5"/>
    <w:rsid w:val="00740F3E"/>
    <w:rsid w:val="0074118E"/>
    <w:rsid w:val="0074186D"/>
    <w:rsid w:val="00742BFC"/>
    <w:rsid w:val="007438D1"/>
    <w:rsid w:val="0074490A"/>
    <w:rsid w:val="00750429"/>
    <w:rsid w:val="00751F08"/>
    <w:rsid w:val="00752055"/>
    <w:rsid w:val="00752062"/>
    <w:rsid w:val="00752E4D"/>
    <w:rsid w:val="0075678E"/>
    <w:rsid w:val="00756B9E"/>
    <w:rsid w:val="00757333"/>
    <w:rsid w:val="00761A85"/>
    <w:rsid w:val="00764473"/>
    <w:rsid w:val="0076536E"/>
    <w:rsid w:val="00770A20"/>
    <w:rsid w:val="00772D7F"/>
    <w:rsid w:val="00774F00"/>
    <w:rsid w:val="00780FC1"/>
    <w:rsid w:val="007835FC"/>
    <w:rsid w:val="007840A0"/>
    <w:rsid w:val="00790468"/>
    <w:rsid w:val="00790E08"/>
    <w:rsid w:val="00791774"/>
    <w:rsid w:val="007917F5"/>
    <w:rsid w:val="00795314"/>
    <w:rsid w:val="00796869"/>
    <w:rsid w:val="00797BA0"/>
    <w:rsid w:val="007A122C"/>
    <w:rsid w:val="007A16D0"/>
    <w:rsid w:val="007A3762"/>
    <w:rsid w:val="007B4B6B"/>
    <w:rsid w:val="007B4D8C"/>
    <w:rsid w:val="007C13DC"/>
    <w:rsid w:val="007C4BFC"/>
    <w:rsid w:val="007C5459"/>
    <w:rsid w:val="007C561C"/>
    <w:rsid w:val="007C76DD"/>
    <w:rsid w:val="007C7E0C"/>
    <w:rsid w:val="007D1E1D"/>
    <w:rsid w:val="007D21AD"/>
    <w:rsid w:val="007D27FE"/>
    <w:rsid w:val="007D2F12"/>
    <w:rsid w:val="007D50A7"/>
    <w:rsid w:val="007D56A9"/>
    <w:rsid w:val="007D73E0"/>
    <w:rsid w:val="007E45AB"/>
    <w:rsid w:val="007F0070"/>
    <w:rsid w:val="007F3E26"/>
    <w:rsid w:val="007F4094"/>
    <w:rsid w:val="007F4595"/>
    <w:rsid w:val="007F516F"/>
    <w:rsid w:val="007F6349"/>
    <w:rsid w:val="007F6708"/>
    <w:rsid w:val="007F7733"/>
    <w:rsid w:val="008073FA"/>
    <w:rsid w:val="008101B4"/>
    <w:rsid w:val="008106DA"/>
    <w:rsid w:val="0081408C"/>
    <w:rsid w:val="0081494C"/>
    <w:rsid w:val="00817A5B"/>
    <w:rsid w:val="00821B0D"/>
    <w:rsid w:val="00821D20"/>
    <w:rsid w:val="008222C1"/>
    <w:rsid w:val="00824D26"/>
    <w:rsid w:val="008273BA"/>
    <w:rsid w:val="008312D8"/>
    <w:rsid w:val="00834252"/>
    <w:rsid w:val="00837021"/>
    <w:rsid w:val="00837E38"/>
    <w:rsid w:val="00844BE1"/>
    <w:rsid w:val="00845ACB"/>
    <w:rsid w:val="00852024"/>
    <w:rsid w:val="00853FBC"/>
    <w:rsid w:val="008547E5"/>
    <w:rsid w:val="008604D0"/>
    <w:rsid w:val="0086366A"/>
    <w:rsid w:val="008657C3"/>
    <w:rsid w:val="00874173"/>
    <w:rsid w:val="008751D4"/>
    <w:rsid w:val="00885072"/>
    <w:rsid w:val="0088517B"/>
    <w:rsid w:val="008852FF"/>
    <w:rsid w:val="00885E78"/>
    <w:rsid w:val="00891244"/>
    <w:rsid w:val="00891A27"/>
    <w:rsid w:val="00891AA5"/>
    <w:rsid w:val="00892B1C"/>
    <w:rsid w:val="00892C2C"/>
    <w:rsid w:val="00896B08"/>
    <w:rsid w:val="008977C1"/>
    <w:rsid w:val="008A31F8"/>
    <w:rsid w:val="008A577A"/>
    <w:rsid w:val="008A7114"/>
    <w:rsid w:val="008A758F"/>
    <w:rsid w:val="008B149C"/>
    <w:rsid w:val="008B228B"/>
    <w:rsid w:val="008B326A"/>
    <w:rsid w:val="008B32EF"/>
    <w:rsid w:val="008B378F"/>
    <w:rsid w:val="008B3902"/>
    <w:rsid w:val="008B4407"/>
    <w:rsid w:val="008B5B47"/>
    <w:rsid w:val="008C000B"/>
    <w:rsid w:val="008C3996"/>
    <w:rsid w:val="008C5213"/>
    <w:rsid w:val="008C53EE"/>
    <w:rsid w:val="008C5DA7"/>
    <w:rsid w:val="008C6882"/>
    <w:rsid w:val="008C7A3A"/>
    <w:rsid w:val="008D1793"/>
    <w:rsid w:val="008D36FE"/>
    <w:rsid w:val="008D3831"/>
    <w:rsid w:val="008D619A"/>
    <w:rsid w:val="008E1331"/>
    <w:rsid w:val="008E164D"/>
    <w:rsid w:val="008E43CC"/>
    <w:rsid w:val="008E5D83"/>
    <w:rsid w:val="008E5E0E"/>
    <w:rsid w:val="008E79FE"/>
    <w:rsid w:val="008F1CCA"/>
    <w:rsid w:val="008F7678"/>
    <w:rsid w:val="008F7FCF"/>
    <w:rsid w:val="009029D2"/>
    <w:rsid w:val="00903206"/>
    <w:rsid w:val="00903833"/>
    <w:rsid w:val="00903FF8"/>
    <w:rsid w:val="00905EC1"/>
    <w:rsid w:val="009060DF"/>
    <w:rsid w:val="00907D72"/>
    <w:rsid w:val="00907E99"/>
    <w:rsid w:val="009122C8"/>
    <w:rsid w:val="009148CD"/>
    <w:rsid w:val="009156A8"/>
    <w:rsid w:val="00917FBF"/>
    <w:rsid w:val="009231D9"/>
    <w:rsid w:val="009236B9"/>
    <w:rsid w:val="00923C0D"/>
    <w:rsid w:val="00927642"/>
    <w:rsid w:val="0093187C"/>
    <w:rsid w:val="009368FB"/>
    <w:rsid w:val="00937D97"/>
    <w:rsid w:val="0094230A"/>
    <w:rsid w:val="00947145"/>
    <w:rsid w:val="009477DC"/>
    <w:rsid w:val="00951372"/>
    <w:rsid w:val="009524B3"/>
    <w:rsid w:val="009535F3"/>
    <w:rsid w:val="00953EEC"/>
    <w:rsid w:val="00954F13"/>
    <w:rsid w:val="00964798"/>
    <w:rsid w:val="00965575"/>
    <w:rsid w:val="009726EF"/>
    <w:rsid w:val="0097565D"/>
    <w:rsid w:val="00976617"/>
    <w:rsid w:val="00980E0A"/>
    <w:rsid w:val="0098380A"/>
    <w:rsid w:val="009860DA"/>
    <w:rsid w:val="00986DC6"/>
    <w:rsid w:val="00990395"/>
    <w:rsid w:val="00990A63"/>
    <w:rsid w:val="00991B1F"/>
    <w:rsid w:val="00991C69"/>
    <w:rsid w:val="00992099"/>
    <w:rsid w:val="009963E1"/>
    <w:rsid w:val="009976B3"/>
    <w:rsid w:val="009A1FC4"/>
    <w:rsid w:val="009A21DA"/>
    <w:rsid w:val="009A2C35"/>
    <w:rsid w:val="009A2E02"/>
    <w:rsid w:val="009A38D8"/>
    <w:rsid w:val="009A3EA3"/>
    <w:rsid w:val="009A4894"/>
    <w:rsid w:val="009B0FCA"/>
    <w:rsid w:val="009B1AB2"/>
    <w:rsid w:val="009B269F"/>
    <w:rsid w:val="009B2C8A"/>
    <w:rsid w:val="009B3C47"/>
    <w:rsid w:val="009B6826"/>
    <w:rsid w:val="009B771A"/>
    <w:rsid w:val="009C11C5"/>
    <w:rsid w:val="009C510F"/>
    <w:rsid w:val="009C5169"/>
    <w:rsid w:val="009D122D"/>
    <w:rsid w:val="009D2712"/>
    <w:rsid w:val="009D2974"/>
    <w:rsid w:val="009D2A1E"/>
    <w:rsid w:val="009D37A7"/>
    <w:rsid w:val="009D3C60"/>
    <w:rsid w:val="009D5E45"/>
    <w:rsid w:val="009E22F4"/>
    <w:rsid w:val="009E2D03"/>
    <w:rsid w:val="009E3A38"/>
    <w:rsid w:val="009E5CB0"/>
    <w:rsid w:val="009F1536"/>
    <w:rsid w:val="009F29F9"/>
    <w:rsid w:val="009F3172"/>
    <w:rsid w:val="009F349B"/>
    <w:rsid w:val="009F5DC4"/>
    <w:rsid w:val="009F7DC5"/>
    <w:rsid w:val="00A015A1"/>
    <w:rsid w:val="00A025BE"/>
    <w:rsid w:val="00A02B26"/>
    <w:rsid w:val="00A03B4E"/>
    <w:rsid w:val="00A04E1A"/>
    <w:rsid w:val="00A04FD8"/>
    <w:rsid w:val="00A07D36"/>
    <w:rsid w:val="00A13ADA"/>
    <w:rsid w:val="00A13C2B"/>
    <w:rsid w:val="00A17D76"/>
    <w:rsid w:val="00A20832"/>
    <w:rsid w:val="00A24DC2"/>
    <w:rsid w:val="00A25A30"/>
    <w:rsid w:val="00A25F62"/>
    <w:rsid w:val="00A26337"/>
    <w:rsid w:val="00A30711"/>
    <w:rsid w:val="00A35F67"/>
    <w:rsid w:val="00A36068"/>
    <w:rsid w:val="00A433E1"/>
    <w:rsid w:val="00A4620E"/>
    <w:rsid w:val="00A52139"/>
    <w:rsid w:val="00A52B6B"/>
    <w:rsid w:val="00A52F49"/>
    <w:rsid w:val="00A535C2"/>
    <w:rsid w:val="00A55572"/>
    <w:rsid w:val="00A56E7E"/>
    <w:rsid w:val="00A57DD6"/>
    <w:rsid w:val="00A61D21"/>
    <w:rsid w:val="00A61ED6"/>
    <w:rsid w:val="00A61EF2"/>
    <w:rsid w:val="00A622E1"/>
    <w:rsid w:val="00A628C2"/>
    <w:rsid w:val="00A62A2E"/>
    <w:rsid w:val="00A63781"/>
    <w:rsid w:val="00A65A51"/>
    <w:rsid w:val="00A70207"/>
    <w:rsid w:val="00A7268F"/>
    <w:rsid w:val="00A72F6C"/>
    <w:rsid w:val="00A75154"/>
    <w:rsid w:val="00A77E19"/>
    <w:rsid w:val="00A8230B"/>
    <w:rsid w:val="00A83B9B"/>
    <w:rsid w:val="00A84F99"/>
    <w:rsid w:val="00A8593D"/>
    <w:rsid w:val="00A86406"/>
    <w:rsid w:val="00A877EB"/>
    <w:rsid w:val="00A91B71"/>
    <w:rsid w:val="00A91F5C"/>
    <w:rsid w:val="00A94FB2"/>
    <w:rsid w:val="00A976E9"/>
    <w:rsid w:val="00AA19BE"/>
    <w:rsid w:val="00AA2C84"/>
    <w:rsid w:val="00AA4598"/>
    <w:rsid w:val="00AA7EE3"/>
    <w:rsid w:val="00AB24BA"/>
    <w:rsid w:val="00AC74F8"/>
    <w:rsid w:val="00AD3988"/>
    <w:rsid w:val="00AD4B23"/>
    <w:rsid w:val="00AD5C49"/>
    <w:rsid w:val="00AD62A2"/>
    <w:rsid w:val="00AD72E2"/>
    <w:rsid w:val="00AE0FA8"/>
    <w:rsid w:val="00AE78F3"/>
    <w:rsid w:val="00AF5F2B"/>
    <w:rsid w:val="00AF73A9"/>
    <w:rsid w:val="00AF7EA1"/>
    <w:rsid w:val="00B03281"/>
    <w:rsid w:val="00B12174"/>
    <w:rsid w:val="00B12A07"/>
    <w:rsid w:val="00B14966"/>
    <w:rsid w:val="00B1499A"/>
    <w:rsid w:val="00B1594D"/>
    <w:rsid w:val="00B17649"/>
    <w:rsid w:val="00B20DA7"/>
    <w:rsid w:val="00B3003E"/>
    <w:rsid w:val="00B36616"/>
    <w:rsid w:val="00B37A92"/>
    <w:rsid w:val="00B37EF7"/>
    <w:rsid w:val="00B40BDC"/>
    <w:rsid w:val="00B56D8B"/>
    <w:rsid w:val="00B60FA0"/>
    <w:rsid w:val="00B62525"/>
    <w:rsid w:val="00B62D3C"/>
    <w:rsid w:val="00B6300D"/>
    <w:rsid w:val="00B6562B"/>
    <w:rsid w:val="00B65967"/>
    <w:rsid w:val="00B6689C"/>
    <w:rsid w:val="00B71890"/>
    <w:rsid w:val="00B7516B"/>
    <w:rsid w:val="00B82577"/>
    <w:rsid w:val="00B90098"/>
    <w:rsid w:val="00B94929"/>
    <w:rsid w:val="00BA22D2"/>
    <w:rsid w:val="00BA4B36"/>
    <w:rsid w:val="00BA54E4"/>
    <w:rsid w:val="00BA6058"/>
    <w:rsid w:val="00BB1685"/>
    <w:rsid w:val="00BB3123"/>
    <w:rsid w:val="00BB46AF"/>
    <w:rsid w:val="00BB52D2"/>
    <w:rsid w:val="00BB543C"/>
    <w:rsid w:val="00BB5CE5"/>
    <w:rsid w:val="00BC1FC3"/>
    <w:rsid w:val="00BD054C"/>
    <w:rsid w:val="00BD52AD"/>
    <w:rsid w:val="00BD5E3D"/>
    <w:rsid w:val="00BE2ABC"/>
    <w:rsid w:val="00BE2CE7"/>
    <w:rsid w:val="00BE36B1"/>
    <w:rsid w:val="00BF1C48"/>
    <w:rsid w:val="00BF4F03"/>
    <w:rsid w:val="00BF77E2"/>
    <w:rsid w:val="00C00548"/>
    <w:rsid w:val="00C02C66"/>
    <w:rsid w:val="00C03C86"/>
    <w:rsid w:val="00C04ADE"/>
    <w:rsid w:val="00C05E6B"/>
    <w:rsid w:val="00C06325"/>
    <w:rsid w:val="00C06D2D"/>
    <w:rsid w:val="00C11945"/>
    <w:rsid w:val="00C11DBB"/>
    <w:rsid w:val="00C12BB6"/>
    <w:rsid w:val="00C16AAA"/>
    <w:rsid w:val="00C22BEF"/>
    <w:rsid w:val="00C2362F"/>
    <w:rsid w:val="00C23BDE"/>
    <w:rsid w:val="00C23C09"/>
    <w:rsid w:val="00C271CD"/>
    <w:rsid w:val="00C277A7"/>
    <w:rsid w:val="00C27D55"/>
    <w:rsid w:val="00C30ED9"/>
    <w:rsid w:val="00C35558"/>
    <w:rsid w:val="00C4109F"/>
    <w:rsid w:val="00C44EA1"/>
    <w:rsid w:val="00C4561A"/>
    <w:rsid w:val="00C4690C"/>
    <w:rsid w:val="00C501E7"/>
    <w:rsid w:val="00C507C7"/>
    <w:rsid w:val="00C510FB"/>
    <w:rsid w:val="00C535E8"/>
    <w:rsid w:val="00C54C8A"/>
    <w:rsid w:val="00C56DC2"/>
    <w:rsid w:val="00C5732B"/>
    <w:rsid w:val="00C630D8"/>
    <w:rsid w:val="00C63778"/>
    <w:rsid w:val="00C64F55"/>
    <w:rsid w:val="00C657BC"/>
    <w:rsid w:val="00C70977"/>
    <w:rsid w:val="00C73650"/>
    <w:rsid w:val="00C757F9"/>
    <w:rsid w:val="00C770B9"/>
    <w:rsid w:val="00C77783"/>
    <w:rsid w:val="00C77B4F"/>
    <w:rsid w:val="00C840F7"/>
    <w:rsid w:val="00C843D4"/>
    <w:rsid w:val="00C92590"/>
    <w:rsid w:val="00C926C0"/>
    <w:rsid w:val="00C93484"/>
    <w:rsid w:val="00CA0D22"/>
    <w:rsid w:val="00CA5F3D"/>
    <w:rsid w:val="00CB29B4"/>
    <w:rsid w:val="00CB394E"/>
    <w:rsid w:val="00CB64E9"/>
    <w:rsid w:val="00CC05EA"/>
    <w:rsid w:val="00CC0FC3"/>
    <w:rsid w:val="00CC16CA"/>
    <w:rsid w:val="00CC1E9D"/>
    <w:rsid w:val="00CC2446"/>
    <w:rsid w:val="00CC24A9"/>
    <w:rsid w:val="00CC4695"/>
    <w:rsid w:val="00CC6F35"/>
    <w:rsid w:val="00CD2970"/>
    <w:rsid w:val="00CD3208"/>
    <w:rsid w:val="00CD3DDB"/>
    <w:rsid w:val="00CD6061"/>
    <w:rsid w:val="00CD635F"/>
    <w:rsid w:val="00CE098E"/>
    <w:rsid w:val="00CE29E5"/>
    <w:rsid w:val="00CE5E1C"/>
    <w:rsid w:val="00CE619E"/>
    <w:rsid w:val="00CE767B"/>
    <w:rsid w:val="00CF0112"/>
    <w:rsid w:val="00CF3D3D"/>
    <w:rsid w:val="00CF473E"/>
    <w:rsid w:val="00CF6269"/>
    <w:rsid w:val="00CF7470"/>
    <w:rsid w:val="00D07C1F"/>
    <w:rsid w:val="00D1448A"/>
    <w:rsid w:val="00D145FA"/>
    <w:rsid w:val="00D170C5"/>
    <w:rsid w:val="00D203F2"/>
    <w:rsid w:val="00D23BE0"/>
    <w:rsid w:val="00D24C78"/>
    <w:rsid w:val="00D30A68"/>
    <w:rsid w:val="00D31B8A"/>
    <w:rsid w:val="00D31DCB"/>
    <w:rsid w:val="00D40082"/>
    <w:rsid w:val="00D42745"/>
    <w:rsid w:val="00D432A2"/>
    <w:rsid w:val="00D43A59"/>
    <w:rsid w:val="00D463AF"/>
    <w:rsid w:val="00D46939"/>
    <w:rsid w:val="00D475E9"/>
    <w:rsid w:val="00D50877"/>
    <w:rsid w:val="00D5117E"/>
    <w:rsid w:val="00D51F73"/>
    <w:rsid w:val="00D52152"/>
    <w:rsid w:val="00D53478"/>
    <w:rsid w:val="00D5578C"/>
    <w:rsid w:val="00D56E7C"/>
    <w:rsid w:val="00D57747"/>
    <w:rsid w:val="00D57EB9"/>
    <w:rsid w:val="00D62ED7"/>
    <w:rsid w:val="00D63512"/>
    <w:rsid w:val="00D65E47"/>
    <w:rsid w:val="00D663D7"/>
    <w:rsid w:val="00D66A48"/>
    <w:rsid w:val="00D70C85"/>
    <w:rsid w:val="00D75216"/>
    <w:rsid w:val="00D81784"/>
    <w:rsid w:val="00D82848"/>
    <w:rsid w:val="00D85920"/>
    <w:rsid w:val="00D85F5A"/>
    <w:rsid w:val="00D92902"/>
    <w:rsid w:val="00D95B96"/>
    <w:rsid w:val="00D96A01"/>
    <w:rsid w:val="00D96D95"/>
    <w:rsid w:val="00D97A67"/>
    <w:rsid w:val="00DA03A1"/>
    <w:rsid w:val="00DA172B"/>
    <w:rsid w:val="00DA1926"/>
    <w:rsid w:val="00DA318C"/>
    <w:rsid w:val="00DA5CD8"/>
    <w:rsid w:val="00DB1767"/>
    <w:rsid w:val="00DB5861"/>
    <w:rsid w:val="00DB6710"/>
    <w:rsid w:val="00DC04DF"/>
    <w:rsid w:val="00DC1252"/>
    <w:rsid w:val="00DC1951"/>
    <w:rsid w:val="00DC2481"/>
    <w:rsid w:val="00DC4F15"/>
    <w:rsid w:val="00DC5DD8"/>
    <w:rsid w:val="00DC6AFE"/>
    <w:rsid w:val="00DC72B3"/>
    <w:rsid w:val="00DC78DF"/>
    <w:rsid w:val="00DC7A53"/>
    <w:rsid w:val="00DD040E"/>
    <w:rsid w:val="00DD1EB3"/>
    <w:rsid w:val="00DD333C"/>
    <w:rsid w:val="00DD3536"/>
    <w:rsid w:val="00DD53CD"/>
    <w:rsid w:val="00DD73F3"/>
    <w:rsid w:val="00DE3AFE"/>
    <w:rsid w:val="00DE559C"/>
    <w:rsid w:val="00DE632B"/>
    <w:rsid w:val="00DE6DFD"/>
    <w:rsid w:val="00DE7C7F"/>
    <w:rsid w:val="00DF0515"/>
    <w:rsid w:val="00DF0BB2"/>
    <w:rsid w:val="00DF1B16"/>
    <w:rsid w:val="00DF3117"/>
    <w:rsid w:val="00DF4279"/>
    <w:rsid w:val="00DF5657"/>
    <w:rsid w:val="00DF6E40"/>
    <w:rsid w:val="00E0017B"/>
    <w:rsid w:val="00E008BB"/>
    <w:rsid w:val="00E05585"/>
    <w:rsid w:val="00E12326"/>
    <w:rsid w:val="00E12F48"/>
    <w:rsid w:val="00E14D20"/>
    <w:rsid w:val="00E15F6E"/>
    <w:rsid w:val="00E16CE2"/>
    <w:rsid w:val="00E1799B"/>
    <w:rsid w:val="00E30090"/>
    <w:rsid w:val="00E308A3"/>
    <w:rsid w:val="00E37912"/>
    <w:rsid w:val="00E4038B"/>
    <w:rsid w:val="00E46C1C"/>
    <w:rsid w:val="00E53A4E"/>
    <w:rsid w:val="00E54288"/>
    <w:rsid w:val="00E60698"/>
    <w:rsid w:val="00E64FBB"/>
    <w:rsid w:val="00E67ADC"/>
    <w:rsid w:val="00E67F25"/>
    <w:rsid w:val="00E7023F"/>
    <w:rsid w:val="00E704C5"/>
    <w:rsid w:val="00E731C1"/>
    <w:rsid w:val="00E73B8B"/>
    <w:rsid w:val="00E74020"/>
    <w:rsid w:val="00E805F9"/>
    <w:rsid w:val="00E810B7"/>
    <w:rsid w:val="00E81AA8"/>
    <w:rsid w:val="00E82224"/>
    <w:rsid w:val="00E8463D"/>
    <w:rsid w:val="00E858F3"/>
    <w:rsid w:val="00E86C37"/>
    <w:rsid w:val="00E86D88"/>
    <w:rsid w:val="00E903DE"/>
    <w:rsid w:val="00E90A78"/>
    <w:rsid w:val="00E90DE7"/>
    <w:rsid w:val="00E91074"/>
    <w:rsid w:val="00E9238C"/>
    <w:rsid w:val="00E92490"/>
    <w:rsid w:val="00EA039C"/>
    <w:rsid w:val="00EA300E"/>
    <w:rsid w:val="00EA3354"/>
    <w:rsid w:val="00EA661B"/>
    <w:rsid w:val="00EA6A09"/>
    <w:rsid w:val="00EA7F1F"/>
    <w:rsid w:val="00EB1AF6"/>
    <w:rsid w:val="00EB2D85"/>
    <w:rsid w:val="00EB3DC2"/>
    <w:rsid w:val="00EB5CF6"/>
    <w:rsid w:val="00EB6DCD"/>
    <w:rsid w:val="00EB7F8A"/>
    <w:rsid w:val="00EC0735"/>
    <w:rsid w:val="00EC2B79"/>
    <w:rsid w:val="00EC4052"/>
    <w:rsid w:val="00EC67E6"/>
    <w:rsid w:val="00ED3F68"/>
    <w:rsid w:val="00EE00E2"/>
    <w:rsid w:val="00EE0243"/>
    <w:rsid w:val="00EE0611"/>
    <w:rsid w:val="00EE205F"/>
    <w:rsid w:val="00EE2E1C"/>
    <w:rsid w:val="00EE4A35"/>
    <w:rsid w:val="00EE6735"/>
    <w:rsid w:val="00EF20B6"/>
    <w:rsid w:val="00EF51F6"/>
    <w:rsid w:val="00EF561A"/>
    <w:rsid w:val="00F01C4A"/>
    <w:rsid w:val="00F05329"/>
    <w:rsid w:val="00F07CE5"/>
    <w:rsid w:val="00F11673"/>
    <w:rsid w:val="00F11FE9"/>
    <w:rsid w:val="00F15D88"/>
    <w:rsid w:val="00F224DE"/>
    <w:rsid w:val="00F23E9A"/>
    <w:rsid w:val="00F25318"/>
    <w:rsid w:val="00F328B8"/>
    <w:rsid w:val="00F34707"/>
    <w:rsid w:val="00F36664"/>
    <w:rsid w:val="00F3710E"/>
    <w:rsid w:val="00F405CA"/>
    <w:rsid w:val="00F443AA"/>
    <w:rsid w:val="00F453E1"/>
    <w:rsid w:val="00F56B63"/>
    <w:rsid w:val="00F646D9"/>
    <w:rsid w:val="00F64EE8"/>
    <w:rsid w:val="00F65B6B"/>
    <w:rsid w:val="00F66469"/>
    <w:rsid w:val="00F7383E"/>
    <w:rsid w:val="00F73CCB"/>
    <w:rsid w:val="00F81335"/>
    <w:rsid w:val="00F84E7A"/>
    <w:rsid w:val="00F8666C"/>
    <w:rsid w:val="00F87733"/>
    <w:rsid w:val="00F92B1C"/>
    <w:rsid w:val="00F92C2C"/>
    <w:rsid w:val="00F9459C"/>
    <w:rsid w:val="00F94BBF"/>
    <w:rsid w:val="00F95AED"/>
    <w:rsid w:val="00F96CE6"/>
    <w:rsid w:val="00FA32DC"/>
    <w:rsid w:val="00FA37D1"/>
    <w:rsid w:val="00FA52BE"/>
    <w:rsid w:val="00FA5E84"/>
    <w:rsid w:val="00FB2202"/>
    <w:rsid w:val="00FB4604"/>
    <w:rsid w:val="00FB48BC"/>
    <w:rsid w:val="00FB6D51"/>
    <w:rsid w:val="00FB713C"/>
    <w:rsid w:val="00FB79B1"/>
    <w:rsid w:val="00FC0FFD"/>
    <w:rsid w:val="00FC3C7F"/>
    <w:rsid w:val="00FC5C29"/>
    <w:rsid w:val="00FC6950"/>
    <w:rsid w:val="00FC6AC0"/>
    <w:rsid w:val="00FD0C03"/>
    <w:rsid w:val="00FD0DC6"/>
    <w:rsid w:val="00FD4A97"/>
    <w:rsid w:val="00FD530B"/>
    <w:rsid w:val="00FE114A"/>
    <w:rsid w:val="00FE22BC"/>
    <w:rsid w:val="00FE30A7"/>
    <w:rsid w:val="00FE3335"/>
    <w:rsid w:val="00FE5D97"/>
    <w:rsid w:val="00FF4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425AB23"/>
  <w15:docId w15:val="{06BCC46F-F4FB-48BC-B150-A334DC52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2ED"/>
    <w:rPr>
      <w:sz w:val="24"/>
      <w:szCs w:val="24"/>
    </w:rPr>
  </w:style>
  <w:style w:type="paragraph" w:styleId="Heading1">
    <w:name w:val="heading 1"/>
    <w:basedOn w:val="Normal"/>
    <w:next w:val="Normal"/>
    <w:qFormat/>
    <w:rsid w:val="0075678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nhideWhenUsed/>
    <w:qFormat/>
    <w:rsid w:val="003067B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unhideWhenUsed/>
    <w:qFormat/>
    <w:rsid w:val="0062292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unhideWhenUsed/>
    <w:qFormat/>
    <w:rsid w:val="00622925"/>
    <w:pPr>
      <w:keepNext/>
      <w:spacing w:before="240" w:after="60"/>
      <w:ind w:left="864" w:hanging="864"/>
      <w:outlineLvl w:val="3"/>
    </w:pPr>
    <w:rPr>
      <w:rFonts w:ascii="Calibri" w:hAnsi="Calibri"/>
      <w:b/>
      <w:bCs/>
      <w:sz w:val="28"/>
      <w:szCs w:val="28"/>
    </w:rPr>
  </w:style>
  <w:style w:type="paragraph" w:styleId="Heading5">
    <w:name w:val="heading 5"/>
    <w:basedOn w:val="Normal"/>
    <w:next w:val="Normal"/>
    <w:uiPriority w:val="99"/>
    <w:qFormat/>
    <w:rsid w:val="00BD52AD"/>
    <w:pPr>
      <w:keepNext/>
      <w:overflowPunct w:val="0"/>
      <w:autoSpaceDE w:val="0"/>
      <w:autoSpaceDN w:val="0"/>
      <w:adjustRightInd w:val="0"/>
      <w:jc w:val="both"/>
      <w:outlineLvl w:val="4"/>
    </w:pPr>
    <w:rPr>
      <w:rFonts w:eastAsia="Arial Unicode MS" w:cs="Arial Unicode MS"/>
      <w:b/>
      <w:szCs w:val="20"/>
      <w:lang w:eastAsia="en-US"/>
    </w:rPr>
  </w:style>
  <w:style w:type="paragraph" w:styleId="Heading6">
    <w:name w:val="heading 6"/>
    <w:basedOn w:val="Normal"/>
    <w:next w:val="Normal"/>
    <w:uiPriority w:val="99"/>
    <w:qFormat/>
    <w:rsid w:val="0075678E"/>
    <w:pPr>
      <w:tabs>
        <w:tab w:val="num" w:pos="0"/>
      </w:tabs>
      <w:spacing w:before="240" w:after="60" w:line="360" w:lineRule="auto"/>
      <w:ind w:left="3600" w:hanging="720"/>
      <w:jc w:val="both"/>
      <w:outlineLvl w:val="5"/>
    </w:pPr>
    <w:rPr>
      <w:i/>
      <w:sz w:val="22"/>
      <w:szCs w:val="20"/>
      <w:lang w:eastAsia="en-US"/>
    </w:rPr>
  </w:style>
  <w:style w:type="paragraph" w:styleId="Heading7">
    <w:name w:val="heading 7"/>
    <w:basedOn w:val="Normal"/>
    <w:next w:val="Normal"/>
    <w:link w:val="Heading7Char"/>
    <w:uiPriority w:val="99"/>
    <w:qFormat/>
    <w:rsid w:val="00622925"/>
    <w:pPr>
      <w:spacing w:before="240" w:after="60"/>
      <w:ind w:left="1296" w:hanging="1296"/>
      <w:outlineLvl w:val="6"/>
    </w:pPr>
  </w:style>
  <w:style w:type="paragraph" w:styleId="Heading8">
    <w:name w:val="heading 8"/>
    <w:basedOn w:val="Normal"/>
    <w:next w:val="Normal"/>
    <w:link w:val="Heading8Char"/>
    <w:uiPriority w:val="99"/>
    <w:qFormat/>
    <w:rsid w:val="00622925"/>
    <w:pPr>
      <w:spacing w:before="240" w:after="60"/>
      <w:ind w:left="1440" w:hanging="1440"/>
      <w:outlineLvl w:val="7"/>
    </w:pPr>
    <w:rPr>
      <w:i/>
      <w:iCs/>
    </w:rPr>
  </w:style>
  <w:style w:type="paragraph" w:styleId="Heading9">
    <w:name w:val="heading 9"/>
    <w:basedOn w:val="Normal"/>
    <w:next w:val="Normal"/>
    <w:link w:val="Heading9Char"/>
    <w:uiPriority w:val="99"/>
    <w:qFormat/>
    <w:rsid w:val="00622925"/>
    <w:pPr>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C47F7"/>
    <w:rPr>
      <w:rFonts w:ascii="Tahoma" w:hAnsi="Tahoma" w:cs="Tahoma"/>
      <w:sz w:val="16"/>
      <w:szCs w:val="16"/>
    </w:rPr>
  </w:style>
  <w:style w:type="character" w:customStyle="1" w:styleId="BalloonTextChar">
    <w:name w:val="Balloon Text Char"/>
    <w:basedOn w:val="DefaultParagraphFont"/>
    <w:link w:val="BalloonText"/>
    <w:semiHidden/>
    <w:rsid w:val="006C47F7"/>
    <w:rPr>
      <w:rFonts w:ascii="Tahoma" w:hAnsi="Tahoma" w:cs="Tahoma"/>
      <w:sz w:val="16"/>
      <w:szCs w:val="16"/>
    </w:rPr>
  </w:style>
  <w:style w:type="paragraph" w:customStyle="1" w:styleId="TCHeading1">
    <w:name w:val="T&amp;C Heading 1"/>
    <w:basedOn w:val="Normal"/>
    <w:qFormat/>
    <w:rsid w:val="00FA52BE"/>
    <w:pPr>
      <w:keepNext/>
      <w:numPr>
        <w:numId w:val="6"/>
      </w:numPr>
      <w:spacing w:before="360" w:after="240"/>
      <w:ind w:left="851" w:hanging="851"/>
    </w:pPr>
    <w:rPr>
      <w:rFonts w:ascii="Arial" w:hAnsi="Arial" w:cs="Arial"/>
      <w:b/>
      <w:sz w:val="32"/>
      <w:szCs w:val="36"/>
      <w:lang w:eastAsia="en-US"/>
    </w:rPr>
  </w:style>
  <w:style w:type="paragraph" w:customStyle="1" w:styleId="TCHeading2">
    <w:name w:val="T&amp;C Heading 2"/>
    <w:basedOn w:val="TCHeading1"/>
    <w:qFormat/>
    <w:rsid w:val="00BD5E3D"/>
    <w:pPr>
      <w:numPr>
        <w:ilvl w:val="1"/>
      </w:numPr>
      <w:tabs>
        <w:tab w:val="left" w:pos="709"/>
      </w:tabs>
    </w:pPr>
    <w:rPr>
      <w:sz w:val="28"/>
      <w:szCs w:val="28"/>
    </w:rPr>
  </w:style>
  <w:style w:type="paragraph" w:customStyle="1" w:styleId="TCBodyafterH1">
    <w:name w:val="T&amp;C Body after H1"/>
    <w:basedOn w:val="TCHeading2"/>
    <w:qFormat/>
    <w:rsid w:val="00FA52BE"/>
    <w:pPr>
      <w:tabs>
        <w:tab w:val="clear" w:pos="709"/>
        <w:tab w:val="left" w:pos="851"/>
      </w:tabs>
      <w:spacing w:before="120"/>
      <w:ind w:hanging="858"/>
      <w:jc w:val="both"/>
    </w:pPr>
    <w:rPr>
      <w:b w:val="0"/>
      <w:sz w:val="24"/>
      <w:szCs w:val="24"/>
    </w:rPr>
  </w:style>
  <w:style w:type="paragraph" w:customStyle="1" w:styleId="TCBodyafterH2">
    <w:name w:val="T&amp;C Body after H2"/>
    <w:basedOn w:val="TCBodyafterH1"/>
    <w:autoRedefine/>
    <w:qFormat/>
    <w:rsid w:val="00FA52BE"/>
    <w:pPr>
      <w:numPr>
        <w:ilvl w:val="2"/>
      </w:numPr>
      <w:tabs>
        <w:tab w:val="clear" w:pos="851"/>
      </w:tabs>
      <w:ind w:hanging="1071"/>
    </w:pPr>
  </w:style>
  <w:style w:type="paragraph" w:customStyle="1" w:styleId="TCBodyafterH3">
    <w:name w:val="T&amp;C Body after H3"/>
    <w:basedOn w:val="TCBodyafterH2"/>
    <w:qFormat/>
    <w:rsid w:val="00A86406"/>
    <w:pPr>
      <w:numPr>
        <w:ilvl w:val="3"/>
      </w:numPr>
      <w:tabs>
        <w:tab w:val="left" w:pos="3402"/>
      </w:tabs>
      <w:ind w:left="3402" w:hanging="1417"/>
    </w:pPr>
    <w:rPr>
      <w:spacing w:val="-3"/>
    </w:rPr>
  </w:style>
  <w:style w:type="paragraph" w:customStyle="1" w:styleId="TCBodyLevelafterH2">
    <w:name w:val="T&amp;C Body Level after H2"/>
    <w:basedOn w:val="Normal"/>
    <w:qFormat/>
    <w:rsid w:val="006C47F7"/>
    <w:pPr>
      <w:numPr>
        <w:ilvl w:val="2"/>
        <w:numId w:val="1"/>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6C47F7"/>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6B4E7A"/>
    <w:pPr>
      <w:numPr>
        <w:numId w:val="12"/>
      </w:numPr>
      <w:spacing w:before="120" w:after="120"/>
    </w:pPr>
    <w:rPr>
      <w:rFonts w:ascii="Arial" w:hAnsi="Arial" w:cs="Arial"/>
      <w:szCs w:val="20"/>
      <w:lang w:eastAsia="en-US"/>
    </w:rPr>
  </w:style>
  <w:style w:type="paragraph" w:customStyle="1" w:styleId="TCBodyNormalIndent">
    <w:name w:val="T&amp;C Body Normal Indent"/>
    <w:basedOn w:val="TCBodyNormal"/>
    <w:qFormat/>
    <w:rsid w:val="00417A8E"/>
    <w:pPr>
      <w:ind w:left="1134"/>
    </w:pPr>
  </w:style>
  <w:style w:type="paragraph" w:customStyle="1" w:styleId="TCBullet">
    <w:name w:val="T&amp;C Bullet"/>
    <w:basedOn w:val="Normal"/>
    <w:qFormat/>
    <w:rsid w:val="006C47F7"/>
    <w:pPr>
      <w:numPr>
        <w:numId w:val="2"/>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6C47F7"/>
    <w:pPr>
      <w:numPr>
        <w:numId w:val="3"/>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6C47F7"/>
    <w:pPr>
      <w:numPr>
        <w:numId w:val="4"/>
      </w:numPr>
      <w:tabs>
        <w:tab w:val="clear" w:pos="2694"/>
        <w:tab w:val="left" w:pos="1560"/>
      </w:tabs>
    </w:pPr>
  </w:style>
  <w:style w:type="paragraph" w:customStyle="1" w:styleId="TCBullet2">
    <w:name w:val="T&amp;C Bullet 2"/>
    <w:basedOn w:val="TCBullet3"/>
    <w:qFormat/>
    <w:rsid w:val="006C47F7"/>
    <w:pPr>
      <w:numPr>
        <w:numId w:val="5"/>
      </w:numPr>
      <w:tabs>
        <w:tab w:val="clear" w:pos="2694"/>
        <w:tab w:val="left" w:pos="2835"/>
      </w:tabs>
    </w:pPr>
  </w:style>
  <w:style w:type="paragraph" w:customStyle="1" w:styleId="TCH1Annex">
    <w:name w:val="T&amp;C H1 Annex"/>
    <w:basedOn w:val="TCHeading1"/>
    <w:qFormat/>
    <w:rsid w:val="006C47F7"/>
    <w:pPr>
      <w:numPr>
        <w:numId w:val="0"/>
      </w:numPr>
    </w:pPr>
  </w:style>
  <w:style w:type="paragraph" w:customStyle="1" w:styleId="TCH2Annex">
    <w:name w:val="T&amp;C H2 Annex"/>
    <w:basedOn w:val="TCHeading2"/>
    <w:qFormat/>
    <w:rsid w:val="006C47F7"/>
    <w:pPr>
      <w:numPr>
        <w:ilvl w:val="0"/>
        <w:numId w:val="0"/>
      </w:numPr>
    </w:pPr>
  </w:style>
  <w:style w:type="paragraph" w:customStyle="1" w:styleId="TCHeading3">
    <w:name w:val="T&amp;C Heading 3"/>
    <w:basedOn w:val="TCBodyafterH2"/>
    <w:qFormat/>
    <w:rsid w:val="006C47F7"/>
    <w:pPr>
      <w:ind w:left="0"/>
    </w:pPr>
    <w:rPr>
      <w:b/>
    </w:rPr>
  </w:style>
  <w:style w:type="paragraph" w:customStyle="1" w:styleId="TCMainHeading2">
    <w:name w:val="T&amp;C Main Heading 2"/>
    <w:basedOn w:val="Normal"/>
    <w:qFormat/>
    <w:rsid w:val="006C47F7"/>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6C47F7"/>
    <w:rPr>
      <w:b/>
      <w:sz w:val="40"/>
      <w:szCs w:val="40"/>
    </w:rPr>
  </w:style>
  <w:style w:type="paragraph" w:customStyle="1" w:styleId="TCMainHeading3">
    <w:name w:val="T&amp;C Main Heading 3"/>
    <w:basedOn w:val="TCMainHeading2"/>
    <w:qFormat/>
    <w:rsid w:val="006C47F7"/>
    <w:rPr>
      <w:rFonts w:cs="Arial"/>
      <w:b/>
      <w:sz w:val="28"/>
      <w:szCs w:val="28"/>
    </w:rPr>
  </w:style>
  <w:style w:type="paragraph" w:customStyle="1" w:styleId="TCTablea">
    <w:name w:val="T&amp;C Table a)"/>
    <w:basedOn w:val="TCBodyNormal"/>
    <w:qFormat/>
    <w:rsid w:val="00417A8E"/>
    <w:pPr>
      <w:numPr>
        <w:numId w:val="7"/>
      </w:numPr>
    </w:pPr>
  </w:style>
  <w:style w:type="character" w:customStyle="1" w:styleId="Heading2Char">
    <w:name w:val="Heading 2 Char"/>
    <w:basedOn w:val="DefaultParagraphFont"/>
    <w:link w:val="Heading2"/>
    <w:rsid w:val="003067BD"/>
    <w:rPr>
      <w:rFonts w:ascii="Arial" w:hAnsi="Arial"/>
      <w:b/>
      <w:bCs/>
      <w:i/>
      <w:iCs/>
      <w:sz w:val="28"/>
      <w:szCs w:val="28"/>
    </w:rPr>
  </w:style>
  <w:style w:type="character" w:customStyle="1" w:styleId="Heading3Char">
    <w:name w:val="Heading 3 Char"/>
    <w:basedOn w:val="DefaultParagraphFont"/>
    <w:link w:val="Heading3"/>
    <w:uiPriority w:val="9"/>
    <w:semiHidden/>
    <w:rsid w:val="0062292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622925"/>
    <w:rPr>
      <w:rFonts w:ascii="Calibri" w:eastAsia="Times New Roman" w:hAnsi="Calibri" w:cs="Times New Roman"/>
      <w:b/>
      <w:bCs/>
      <w:sz w:val="28"/>
      <w:szCs w:val="28"/>
    </w:rPr>
  </w:style>
  <w:style w:type="character" w:customStyle="1" w:styleId="Heading7Char">
    <w:name w:val="Heading 7 Char"/>
    <w:basedOn w:val="DefaultParagraphFont"/>
    <w:link w:val="Heading7"/>
    <w:uiPriority w:val="99"/>
    <w:rsid w:val="00622925"/>
    <w:rPr>
      <w:sz w:val="24"/>
      <w:szCs w:val="24"/>
    </w:rPr>
  </w:style>
  <w:style w:type="character" w:customStyle="1" w:styleId="Heading8Char">
    <w:name w:val="Heading 8 Char"/>
    <w:basedOn w:val="DefaultParagraphFont"/>
    <w:link w:val="Heading8"/>
    <w:uiPriority w:val="99"/>
    <w:rsid w:val="00622925"/>
    <w:rPr>
      <w:i/>
      <w:iCs/>
      <w:sz w:val="24"/>
      <w:szCs w:val="24"/>
    </w:rPr>
  </w:style>
  <w:style w:type="character" w:customStyle="1" w:styleId="Heading9Char">
    <w:name w:val="Heading 9 Char"/>
    <w:basedOn w:val="DefaultParagraphFont"/>
    <w:link w:val="Heading9"/>
    <w:uiPriority w:val="99"/>
    <w:rsid w:val="00622925"/>
    <w:rPr>
      <w:rFonts w:ascii="Arial" w:hAnsi="Arial" w:cs="Arial"/>
      <w:sz w:val="22"/>
      <w:szCs w:val="22"/>
    </w:rPr>
  </w:style>
  <w:style w:type="paragraph" w:styleId="CommentText">
    <w:name w:val="annotation text"/>
    <w:basedOn w:val="Normal"/>
    <w:link w:val="CommentTextChar"/>
    <w:unhideWhenUsed/>
    <w:rsid w:val="003832B8"/>
    <w:rPr>
      <w:sz w:val="20"/>
      <w:szCs w:val="20"/>
    </w:rPr>
  </w:style>
  <w:style w:type="character" w:customStyle="1" w:styleId="CommentTextChar">
    <w:name w:val="Comment Text Char"/>
    <w:basedOn w:val="DefaultParagraphFont"/>
    <w:link w:val="CommentText"/>
    <w:rsid w:val="003832B8"/>
  </w:style>
  <w:style w:type="character" w:styleId="CommentReference">
    <w:name w:val="annotation reference"/>
    <w:basedOn w:val="DefaultParagraphFont"/>
    <w:uiPriority w:val="99"/>
    <w:unhideWhenUsed/>
    <w:rsid w:val="003832B8"/>
    <w:rPr>
      <w:sz w:val="16"/>
      <w:szCs w:val="16"/>
    </w:rPr>
  </w:style>
  <w:style w:type="character" w:styleId="Hyperlink">
    <w:name w:val="Hyperlink"/>
    <w:basedOn w:val="DefaultParagraphFont"/>
    <w:uiPriority w:val="99"/>
    <w:unhideWhenUsed/>
    <w:rsid w:val="00F01C4A"/>
    <w:rPr>
      <w:color w:val="0000FF"/>
      <w:u w:val="single"/>
    </w:rPr>
  </w:style>
  <w:style w:type="paragraph" w:styleId="ListParagraph">
    <w:name w:val="List Paragraph"/>
    <w:basedOn w:val="Normal"/>
    <w:uiPriority w:val="34"/>
    <w:qFormat/>
    <w:rsid w:val="00F01C4A"/>
    <w:pPr>
      <w:ind w:left="720"/>
    </w:pPr>
    <w:rPr>
      <w:rFonts w:ascii="Calibri" w:eastAsiaTheme="minorHAnsi" w:hAnsi="Calibri"/>
      <w:sz w:val="22"/>
      <w:szCs w:val="22"/>
    </w:rPr>
  </w:style>
  <w:style w:type="paragraph" w:styleId="TOC2">
    <w:name w:val="toc 2"/>
    <w:basedOn w:val="Normal"/>
    <w:next w:val="Normal"/>
    <w:autoRedefine/>
    <w:uiPriority w:val="39"/>
    <w:unhideWhenUsed/>
    <w:rsid w:val="001B1A8F"/>
    <w:pPr>
      <w:spacing w:after="100"/>
      <w:ind w:left="240"/>
    </w:pPr>
  </w:style>
  <w:style w:type="paragraph" w:styleId="TOC1">
    <w:name w:val="toc 1"/>
    <w:basedOn w:val="Normal"/>
    <w:next w:val="Normal"/>
    <w:autoRedefine/>
    <w:uiPriority w:val="39"/>
    <w:unhideWhenUsed/>
    <w:rsid w:val="001B1A8F"/>
    <w:pPr>
      <w:spacing w:after="100"/>
    </w:pPr>
  </w:style>
  <w:style w:type="paragraph" w:customStyle="1" w:styleId="Default">
    <w:name w:val="Default"/>
    <w:rsid w:val="0048441D"/>
    <w:pPr>
      <w:autoSpaceDE w:val="0"/>
      <w:autoSpaceDN w:val="0"/>
      <w:adjustRightInd w:val="0"/>
    </w:pPr>
    <w:rPr>
      <w:rFonts w:ascii="Arial" w:hAnsi="Arial" w:cs="Arial"/>
      <w:color w:val="000000"/>
      <w:sz w:val="24"/>
      <w:szCs w:val="24"/>
    </w:rPr>
  </w:style>
  <w:style w:type="table" w:styleId="TableGrid">
    <w:name w:val="Table Grid"/>
    <w:basedOn w:val="TableNormal"/>
    <w:rsid w:val="007A3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TVCTableHeading">
    <w:name w:val="ITT VC Table Heading"/>
    <w:basedOn w:val="Normal"/>
    <w:qFormat/>
    <w:rsid w:val="007A3762"/>
    <w:pPr>
      <w:tabs>
        <w:tab w:val="left" w:pos="1134"/>
      </w:tabs>
      <w:spacing w:before="120" w:after="120"/>
    </w:pPr>
    <w:rPr>
      <w:rFonts w:ascii="Arial" w:hAnsi="Arial" w:cs="Arial"/>
      <w:b/>
      <w:sz w:val="16"/>
      <w:szCs w:val="16"/>
      <w:lang w:val="en-US" w:eastAsia="en-US" w:bidi="en-US"/>
    </w:rPr>
  </w:style>
  <w:style w:type="paragraph" w:customStyle="1" w:styleId="ITTVCTableBody">
    <w:name w:val="ITT VC Table Body"/>
    <w:basedOn w:val="Normal"/>
    <w:qFormat/>
    <w:rsid w:val="007A3762"/>
    <w:pPr>
      <w:tabs>
        <w:tab w:val="left" w:pos="1134"/>
      </w:tabs>
      <w:spacing w:before="120" w:after="120"/>
    </w:pPr>
    <w:rPr>
      <w:rFonts w:ascii="Arial" w:hAnsi="Arial" w:cs="Arial"/>
      <w:sz w:val="16"/>
      <w:szCs w:val="16"/>
      <w:lang w:val="en-US" w:eastAsia="en-US" w:bidi="en-US"/>
    </w:rPr>
  </w:style>
  <w:style w:type="paragraph" w:styleId="Header">
    <w:name w:val="header"/>
    <w:basedOn w:val="Normal"/>
    <w:link w:val="HeaderChar"/>
    <w:uiPriority w:val="99"/>
    <w:unhideWhenUsed/>
    <w:rsid w:val="00135E36"/>
    <w:pPr>
      <w:tabs>
        <w:tab w:val="center" w:pos="4513"/>
        <w:tab w:val="right" w:pos="9026"/>
      </w:tabs>
    </w:pPr>
  </w:style>
  <w:style w:type="character" w:customStyle="1" w:styleId="HeaderChar">
    <w:name w:val="Header Char"/>
    <w:basedOn w:val="DefaultParagraphFont"/>
    <w:link w:val="Header"/>
    <w:uiPriority w:val="99"/>
    <w:rsid w:val="00135E36"/>
    <w:rPr>
      <w:sz w:val="24"/>
      <w:szCs w:val="24"/>
    </w:rPr>
  </w:style>
  <w:style w:type="paragraph" w:styleId="Footer">
    <w:name w:val="footer"/>
    <w:basedOn w:val="Normal"/>
    <w:link w:val="FooterChar"/>
    <w:uiPriority w:val="99"/>
    <w:unhideWhenUsed/>
    <w:rsid w:val="00135E36"/>
    <w:pPr>
      <w:tabs>
        <w:tab w:val="center" w:pos="4513"/>
        <w:tab w:val="right" w:pos="9026"/>
      </w:tabs>
    </w:pPr>
  </w:style>
  <w:style w:type="character" w:customStyle="1" w:styleId="FooterChar">
    <w:name w:val="Footer Char"/>
    <w:basedOn w:val="DefaultParagraphFont"/>
    <w:link w:val="Footer"/>
    <w:uiPriority w:val="99"/>
    <w:rsid w:val="00135E36"/>
    <w:rPr>
      <w:sz w:val="24"/>
      <w:szCs w:val="24"/>
    </w:rPr>
  </w:style>
  <w:style w:type="paragraph" w:styleId="CommentSubject">
    <w:name w:val="annotation subject"/>
    <w:basedOn w:val="CommentText"/>
    <w:next w:val="CommentText"/>
    <w:link w:val="CommentSubjectChar"/>
    <w:uiPriority w:val="99"/>
    <w:semiHidden/>
    <w:unhideWhenUsed/>
    <w:rsid w:val="00770A20"/>
    <w:rPr>
      <w:b/>
      <w:bCs/>
    </w:rPr>
  </w:style>
  <w:style w:type="character" w:customStyle="1" w:styleId="CommentSubjectChar">
    <w:name w:val="Comment Subject Char"/>
    <w:basedOn w:val="CommentTextChar"/>
    <w:link w:val="CommentSubject"/>
    <w:uiPriority w:val="99"/>
    <w:semiHidden/>
    <w:rsid w:val="00770A20"/>
    <w:rPr>
      <w:b/>
      <w:bCs/>
    </w:rPr>
  </w:style>
  <w:style w:type="paragraph" w:customStyle="1" w:styleId="Outline1">
    <w:name w:val="Outline 1"/>
    <w:basedOn w:val="Normal"/>
    <w:rsid w:val="00A35F67"/>
    <w:pPr>
      <w:keepNext/>
      <w:tabs>
        <w:tab w:val="num" w:pos="851"/>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A35F67"/>
    <w:pPr>
      <w:tabs>
        <w:tab w:val="num" w:pos="851"/>
      </w:tabs>
      <w:spacing w:after="240"/>
      <w:ind w:left="851" w:hanging="851"/>
      <w:jc w:val="both"/>
      <w:outlineLvl w:val="1"/>
    </w:pPr>
    <w:rPr>
      <w:rFonts w:ascii="Arial" w:hAnsi="Arial"/>
      <w:sz w:val="22"/>
      <w:szCs w:val="20"/>
      <w:lang w:eastAsia="en-US"/>
    </w:rPr>
  </w:style>
  <w:style w:type="paragraph" w:customStyle="1" w:styleId="Outline3">
    <w:name w:val="Outline 3"/>
    <w:basedOn w:val="Normal"/>
    <w:rsid w:val="00A35F67"/>
    <w:pPr>
      <w:tabs>
        <w:tab w:val="num" w:pos="1702"/>
      </w:tabs>
      <w:spacing w:after="240"/>
      <w:ind w:left="1702" w:hanging="850"/>
      <w:jc w:val="both"/>
      <w:outlineLvl w:val="2"/>
    </w:pPr>
    <w:rPr>
      <w:rFonts w:ascii="Arial" w:hAnsi="Arial"/>
      <w:sz w:val="22"/>
      <w:szCs w:val="20"/>
      <w:lang w:eastAsia="en-US"/>
    </w:rPr>
  </w:style>
  <w:style w:type="paragraph" w:customStyle="1" w:styleId="Outline4">
    <w:name w:val="Outline 4"/>
    <w:basedOn w:val="Normal"/>
    <w:rsid w:val="00A35F67"/>
    <w:pPr>
      <w:tabs>
        <w:tab w:val="num" w:pos="2268"/>
      </w:tabs>
      <w:spacing w:after="240"/>
      <w:ind w:left="2268" w:hanging="567"/>
      <w:jc w:val="both"/>
      <w:outlineLvl w:val="3"/>
    </w:pPr>
    <w:rPr>
      <w:rFonts w:ascii="Arial" w:hAnsi="Arial"/>
      <w:sz w:val="22"/>
      <w:szCs w:val="20"/>
      <w:lang w:eastAsia="en-US"/>
    </w:rPr>
  </w:style>
  <w:style w:type="paragraph" w:customStyle="1" w:styleId="Outline5">
    <w:name w:val="Outline 5"/>
    <w:basedOn w:val="Normal"/>
    <w:rsid w:val="00A35F67"/>
    <w:pPr>
      <w:tabs>
        <w:tab w:val="left" w:pos="2835"/>
        <w:tab w:val="num" w:pos="2988"/>
      </w:tabs>
      <w:spacing w:after="240"/>
      <w:ind w:left="2835" w:hanging="567"/>
      <w:jc w:val="both"/>
      <w:outlineLvl w:val="4"/>
    </w:pPr>
    <w:rPr>
      <w:rFonts w:ascii="Arial" w:hAnsi="Arial"/>
      <w:sz w:val="22"/>
      <w:szCs w:val="20"/>
      <w:lang w:eastAsia="en-US"/>
    </w:rPr>
  </w:style>
  <w:style w:type="paragraph" w:customStyle="1" w:styleId="OutlineInd2">
    <w:name w:val="Outline Ind 2"/>
    <w:basedOn w:val="Normal"/>
    <w:rsid w:val="00A35F67"/>
    <w:pPr>
      <w:tabs>
        <w:tab w:val="num" w:pos="1701"/>
      </w:tabs>
      <w:spacing w:after="240"/>
      <w:ind w:left="1701" w:hanging="850"/>
      <w:jc w:val="both"/>
      <w:outlineLvl w:val="5"/>
    </w:pPr>
    <w:rPr>
      <w:rFonts w:ascii="Arial" w:hAnsi="Arial"/>
      <w:sz w:val="22"/>
      <w:szCs w:val="20"/>
      <w:lang w:eastAsia="en-US"/>
    </w:rPr>
  </w:style>
  <w:style w:type="paragraph" w:customStyle="1" w:styleId="OutlineInd3">
    <w:name w:val="Outline Ind 3"/>
    <w:basedOn w:val="Normal"/>
    <w:rsid w:val="00A35F67"/>
    <w:pPr>
      <w:tabs>
        <w:tab w:val="num" w:pos="2552"/>
      </w:tabs>
      <w:spacing w:after="240"/>
      <w:ind w:left="2552" w:hanging="851"/>
      <w:jc w:val="both"/>
      <w:outlineLvl w:val="6"/>
    </w:pPr>
    <w:rPr>
      <w:rFonts w:ascii="Arial" w:hAnsi="Arial"/>
      <w:sz w:val="22"/>
      <w:szCs w:val="20"/>
      <w:lang w:eastAsia="en-US"/>
    </w:rPr>
  </w:style>
  <w:style w:type="paragraph" w:customStyle="1" w:styleId="OutlineInd4">
    <w:name w:val="Outline Ind 4"/>
    <w:basedOn w:val="Normal"/>
    <w:rsid w:val="00A35F67"/>
    <w:pPr>
      <w:tabs>
        <w:tab w:val="num" w:pos="3119"/>
      </w:tabs>
      <w:spacing w:after="240"/>
      <w:ind w:left="3119" w:hanging="567"/>
      <w:jc w:val="both"/>
      <w:outlineLvl w:val="7"/>
    </w:pPr>
    <w:rPr>
      <w:rFonts w:ascii="Arial" w:hAnsi="Arial"/>
      <w:sz w:val="22"/>
      <w:szCs w:val="20"/>
      <w:lang w:eastAsia="en-US"/>
    </w:rPr>
  </w:style>
  <w:style w:type="paragraph" w:customStyle="1" w:styleId="OutlineInd5">
    <w:name w:val="Outline Ind 5"/>
    <w:basedOn w:val="Normal"/>
    <w:rsid w:val="00A35F67"/>
    <w:pPr>
      <w:tabs>
        <w:tab w:val="left" w:pos="3686"/>
        <w:tab w:val="num" w:pos="3839"/>
      </w:tabs>
      <w:spacing w:after="240"/>
      <w:ind w:left="3686" w:hanging="567"/>
      <w:jc w:val="both"/>
      <w:outlineLvl w:val="8"/>
    </w:pPr>
    <w:rPr>
      <w:rFonts w:ascii="Arial" w:hAnsi="Arial"/>
      <w:sz w:val="22"/>
      <w:szCs w:val="20"/>
      <w:lang w:eastAsia="en-US"/>
    </w:rPr>
  </w:style>
  <w:style w:type="paragraph" w:customStyle="1" w:styleId="TCAnnexBody">
    <w:name w:val="T&amp;C Annex Body"/>
    <w:basedOn w:val="Normal"/>
    <w:qFormat/>
    <w:rsid w:val="00FE5D97"/>
    <w:pPr>
      <w:numPr>
        <w:ilvl w:val="1"/>
        <w:numId w:val="8"/>
      </w:numPr>
      <w:spacing w:before="360" w:after="240"/>
      <w:ind w:left="792" w:hanging="792"/>
    </w:pPr>
    <w:rPr>
      <w:rFonts w:ascii="Arial" w:hAnsi="Arial"/>
    </w:rPr>
  </w:style>
  <w:style w:type="paragraph" w:customStyle="1" w:styleId="TCAnnexBodyH2">
    <w:name w:val="T&amp;C Annex Body H2"/>
    <w:basedOn w:val="TCAnnexBody"/>
    <w:qFormat/>
    <w:rsid w:val="002E5D35"/>
    <w:pPr>
      <w:numPr>
        <w:ilvl w:val="3"/>
      </w:numPr>
      <w:ind w:left="2977" w:hanging="1276"/>
    </w:pPr>
    <w:rPr>
      <w:rFonts w:cs="Arial"/>
    </w:rPr>
  </w:style>
  <w:style w:type="paragraph" w:customStyle="1" w:styleId="TCbodyafterlevel4">
    <w:name w:val="T&amp;C body after level4"/>
    <w:basedOn w:val="TCBodyafterH3"/>
    <w:qFormat/>
    <w:rsid w:val="00417A8E"/>
    <w:pPr>
      <w:keepNext w:val="0"/>
      <w:numPr>
        <w:ilvl w:val="0"/>
        <w:numId w:val="0"/>
      </w:numPr>
      <w:tabs>
        <w:tab w:val="left" w:pos="4536"/>
      </w:tabs>
      <w:spacing w:before="240"/>
      <w:ind w:left="4536" w:hanging="1134"/>
    </w:pPr>
    <w:rPr>
      <w:szCs w:val="22"/>
    </w:rPr>
  </w:style>
  <w:style w:type="paragraph" w:styleId="NormalWeb">
    <w:name w:val="Normal (Web)"/>
    <w:basedOn w:val="Normal"/>
    <w:uiPriority w:val="99"/>
    <w:unhideWhenUsed/>
    <w:rsid w:val="00DF0515"/>
    <w:pPr>
      <w:spacing w:before="100" w:beforeAutospacing="1" w:after="100" w:afterAutospacing="1"/>
    </w:pPr>
  </w:style>
  <w:style w:type="character" w:styleId="Strong">
    <w:name w:val="Strong"/>
    <w:basedOn w:val="DefaultParagraphFont"/>
    <w:uiPriority w:val="22"/>
    <w:qFormat/>
    <w:rsid w:val="00E008BB"/>
    <w:rPr>
      <w:b/>
      <w:bCs/>
    </w:rPr>
  </w:style>
  <w:style w:type="paragraph" w:customStyle="1" w:styleId="ITTBody">
    <w:name w:val="ITT Body"/>
    <w:basedOn w:val="Normal"/>
    <w:qFormat/>
    <w:rsid w:val="00A56E7E"/>
    <w:pPr>
      <w:tabs>
        <w:tab w:val="left" w:pos="993"/>
        <w:tab w:val="left" w:pos="1418"/>
      </w:tabs>
      <w:spacing w:after="120" w:line="276" w:lineRule="auto"/>
      <w:ind w:left="993" w:hanging="993"/>
    </w:pPr>
    <w:rPr>
      <w:rFonts w:ascii="Arial" w:hAnsi="Arial" w:cs="Arial"/>
      <w:sz w:val="22"/>
      <w:szCs w:val="22"/>
      <w:lang w:val="en-US" w:eastAsia="en-US" w:bidi="en-US"/>
    </w:rPr>
  </w:style>
  <w:style w:type="paragraph" w:customStyle="1" w:styleId="ITTHeading1">
    <w:name w:val="ITT Heading 1"/>
    <w:basedOn w:val="Normal"/>
    <w:qFormat/>
    <w:rsid w:val="00A56E7E"/>
    <w:pPr>
      <w:tabs>
        <w:tab w:val="left" w:pos="993"/>
      </w:tabs>
      <w:spacing w:before="240" w:after="240"/>
      <w:ind w:left="993" w:hanging="993"/>
    </w:pPr>
    <w:rPr>
      <w:rFonts w:ascii="Arial" w:hAnsi="Arial"/>
      <w:b/>
      <w:sz w:val="32"/>
      <w:szCs w:val="32"/>
      <w:lang w:eastAsia="en-US"/>
    </w:rPr>
  </w:style>
  <w:style w:type="paragraph" w:customStyle="1" w:styleId="ITTBody2">
    <w:name w:val="ITT Body 2"/>
    <w:basedOn w:val="ITTBody"/>
    <w:qFormat/>
    <w:rsid w:val="00A56E7E"/>
    <w:pPr>
      <w:tabs>
        <w:tab w:val="clear" w:pos="993"/>
        <w:tab w:val="clear" w:pos="1418"/>
        <w:tab w:val="left" w:pos="1843"/>
      </w:tabs>
      <w:ind w:left="1843" w:hanging="850"/>
    </w:pPr>
  </w:style>
  <w:style w:type="paragraph" w:customStyle="1" w:styleId="ITTBody3">
    <w:name w:val="ITT Body 3"/>
    <w:basedOn w:val="ITTBody2"/>
    <w:qFormat/>
    <w:rsid w:val="00A56E7E"/>
    <w:pPr>
      <w:tabs>
        <w:tab w:val="clear" w:pos="1843"/>
        <w:tab w:val="left" w:pos="2977"/>
      </w:tabs>
      <w:ind w:left="2977" w:hanging="1134"/>
    </w:pPr>
  </w:style>
  <w:style w:type="paragraph" w:styleId="Revision">
    <w:name w:val="Revision"/>
    <w:hidden/>
    <w:uiPriority w:val="99"/>
    <w:semiHidden/>
    <w:rsid w:val="00752062"/>
    <w:rPr>
      <w:sz w:val="24"/>
      <w:szCs w:val="24"/>
    </w:rPr>
  </w:style>
  <w:style w:type="paragraph" w:customStyle="1" w:styleId="Bodyafterh2">
    <w:name w:val="Body after h2"/>
    <w:basedOn w:val="Normal"/>
    <w:qFormat/>
    <w:rsid w:val="00A03B4E"/>
    <w:pPr>
      <w:tabs>
        <w:tab w:val="left" w:pos="1418"/>
      </w:tabs>
      <w:spacing w:after="120"/>
      <w:ind w:left="1418" w:hanging="709"/>
    </w:pPr>
    <w:rPr>
      <w:rFonts w:ascii="Arial" w:hAnsi="Arial" w:cs="Arial"/>
      <w:sz w:val="22"/>
      <w:szCs w:val="22"/>
    </w:rPr>
  </w:style>
  <w:style w:type="paragraph" w:customStyle="1" w:styleId="Bodyafterh3">
    <w:name w:val="Body after h3"/>
    <w:basedOn w:val="Bodyafterh2"/>
    <w:qFormat/>
    <w:rsid w:val="00A03B4E"/>
    <w:pPr>
      <w:tabs>
        <w:tab w:val="clear" w:pos="1418"/>
        <w:tab w:val="left" w:pos="2410"/>
      </w:tabs>
      <w:ind w:left="2410" w:hanging="992"/>
    </w:pPr>
  </w:style>
  <w:style w:type="paragraph" w:customStyle="1" w:styleId="TCAnnexBody2">
    <w:name w:val="T&amp;C Annex Body 2"/>
    <w:basedOn w:val="TCAnnexBody"/>
    <w:qFormat/>
    <w:rsid w:val="008E43CC"/>
    <w:pPr>
      <w:numPr>
        <w:ilvl w:val="2"/>
      </w:numPr>
      <w:ind w:left="1701" w:hanging="850"/>
    </w:pPr>
  </w:style>
  <w:style w:type="paragraph" w:customStyle="1" w:styleId="SSHeading1">
    <w:name w:val="SS Heading 1"/>
    <w:basedOn w:val="Heading1"/>
    <w:qFormat/>
    <w:rsid w:val="000B4C95"/>
    <w:pPr>
      <w:keepLines/>
      <w:numPr>
        <w:numId w:val="9"/>
      </w:numPr>
      <w:tabs>
        <w:tab w:val="num" w:pos="360"/>
        <w:tab w:val="left" w:pos="1134"/>
      </w:tabs>
      <w:spacing w:after="0"/>
      <w:ind w:left="1134" w:hanging="1134"/>
      <w:jc w:val="both"/>
    </w:pPr>
    <w:rPr>
      <w:rFonts w:eastAsiaTheme="majorEastAsia"/>
      <w:kern w:val="0"/>
      <w:lang w:val="en-US" w:eastAsia="en-US"/>
    </w:rPr>
  </w:style>
  <w:style w:type="paragraph" w:customStyle="1" w:styleId="SSBodyH1">
    <w:name w:val="SS Body H1"/>
    <w:basedOn w:val="SSHeading1"/>
    <w:qFormat/>
    <w:rsid w:val="000B4C95"/>
    <w:pPr>
      <w:keepNext w:val="0"/>
      <w:keepLines w:val="0"/>
      <w:numPr>
        <w:ilvl w:val="1"/>
      </w:numPr>
      <w:tabs>
        <w:tab w:val="num" w:pos="360"/>
      </w:tabs>
      <w:spacing w:after="120"/>
      <w:ind w:left="1134" w:hanging="1134"/>
      <w:jc w:val="left"/>
    </w:pPr>
    <w:rPr>
      <w:b w:val="0"/>
      <w:sz w:val="24"/>
      <w:szCs w:val="24"/>
    </w:rPr>
  </w:style>
  <w:style w:type="paragraph" w:customStyle="1" w:styleId="SSBodyH2">
    <w:name w:val="SS Body H2"/>
    <w:basedOn w:val="SSBodyH1"/>
    <w:qFormat/>
    <w:rsid w:val="000B4C95"/>
    <w:pPr>
      <w:numPr>
        <w:ilvl w:val="2"/>
      </w:numPr>
      <w:tabs>
        <w:tab w:val="num" w:pos="360"/>
      </w:tabs>
      <w:ind w:left="1134" w:hanging="1134"/>
    </w:pPr>
  </w:style>
  <w:style w:type="paragraph" w:customStyle="1" w:styleId="SSBodyH3">
    <w:name w:val="SS Body H3"/>
    <w:basedOn w:val="SSBodyH2"/>
    <w:qFormat/>
    <w:rsid w:val="000B4C95"/>
    <w:pPr>
      <w:numPr>
        <w:ilvl w:val="3"/>
      </w:numPr>
      <w:tabs>
        <w:tab w:val="clear" w:pos="1134"/>
        <w:tab w:val="num" w:pos="360"/>
        <w:tab w:val="left" w:pos="2268"/>
      </w:tabs>
      <w:ind w:left="2268" w:hanging="1134"/>
    </w:pPr>
  </w:style>
  <w:style w:type="paragraph" w:customStyle="1" w:styleId="SSBodyL4">
    <w:name w:val="SS Body L4"/>
    <w:basedOn w:val="Normal"/>
    <w:qFormat/>
    <w:rsid w:val="000B4C95"/>
    <w:pPr>
      <w:numPr>
        <w:ilvl w:val="4"/>
        <w:numId w:val="9"/>
      </w:numPr>
      <w:tabs>
        <w:tab w:val="num" w:pos="360"/>
        <w:tab w:val="left" w:pos="3686"/>
      </w:tabs>
      <w:spacing w:before="240" w:after="120"/>
      <w:ind w:left="3686" w:hanging="1418"/>
      <w:outlineLvl w:val="0"/>
    </w:pPr>
    <w:rPr>
      <w:rFonts w:ascii="Arial" w:eastAsiaTheme="majorEastAsia" w:hAnsi="Arial" w:cs="Arial"/>
      <w:bCs/>
      <w:lang w:val="en-US" w:eastAsia="en-US"/>
    </w:rPr>
  </w:style>
  <w:style w:type="character" w:customStyle="1" w:styleId="apple-converted-space">
    <w:name w:val="apple-converted-space"/>
    <w:basedOn w:val="DefaultParagraphFont"/>
    <w:rsid w:val="003937B1"/>
  </w:style>
  <w:style w:type="paragraph" w:styleId="NoSpacing">
    <w:name w:val="No Spacing"/>
    <w:uiPriority w:val="1"/>
    <w:qFormat/>
    <w:rsid w:val="00417A8E"/>
    <w:rPr>
      <w:sz w:val="24"/>
      <w:szCs w:val="24"/>
    </w:rPr>
  </w:style>
  <w:style w:type="paragraph" w:customStyle="1" w:styleId="Paragraphnonumbers">
    <w:name w:val="Paragraph no numbers"/>
    <w:basedOn w:val="Normal"/>
    <w:uiPriority w:val="99"/>
    <w:qFormat/>
    <w:rsid w:val="00417A8E"/>
    <w:pPr>
      <w:spacing w:after="240" w:line="276" w:lineRule="auto"/>
    </w:pPr>
    <w:rPr>
      <w:rFonts w:ascii="Arial" w:hAnsi="Arial"/>
    </w:rPr>
  </w:style>
  <w:style w:type="paragraph" w:customStyle="1" w:styleId="Paragraph">
    <w:name w:val="Paragraph"/>
    <w:basedOn w:val="Paragraphnonumbers"/>
    <w:autoRedefine/>
    <w:uiPriority w:val="4"/>
    <w:qFormat/>
    <w:rsid w:val="00C501E7"/>
    <w:pPr>
      <w:numPr>
        <w:numId w:val="10"/>
      </w:numPr>
      <w:tabs>
        <w:tab w:val="left" w:pos="567"/>
      </w:tabs>
      <w:ind w:left="357" w:hanging="357"/>
    </w:pPr>
  </w:style>
  <w:style w:type="paragraph" w:styleId="Title">
    <w:name w:val="Title"/>
    <w:basedOn w:val="Normal"/>
    <w:next w:val="Heading1"/>
    <w:link w:val="TitleChar"/>
    <w:qFormat/>
    <w:rsid w:val="00A7268F"/>
    <w:pPr>
      <w:spacing w:before="120" w:after="120"/>
      <w:jc w:val="center"/>
      <w:outlineLvl w:val="0"/>
    </w:pPr>
    <w:rPr>
      <w:rFonts w:ascii="Arial" w:eastAsiaTheme="minorHAnsi" w:hAnsi="Arial"/>
      <w:b/>
      <w:bCs/>
      <w:kern w:val="28"/>
      <w:sz w:val="32"/>
      <w:szCs w:val="32"/>
    </w:rPr>
  </w:style>
  <w:style w:type="character" w:customStyle="1" w:styleId="TitleChar">
    <w:name w:val="Title Char"/>
    <w:basedOn w:val="DefaultParagraphFont"/>
    <w:link w:val="Title"/>
    <w:rsid w:val="00A7268F"/>
    <w:rPr>
      <w:rFonts w:ascii="Arial" w:eastAsiaTheme="minorHAnsi" w:hAnsi="Arial"/>
      <w:b/>
      <w:bCs/>
      <w:kern w:val="28"/>
      <w:sz w:val="32"/>
      <w:szCs w:val="32"/>
    </w:rPr>
  </w:style>
  <w:style w:type="paragraph" w:customStyle="1" w:styleId="Bullets">
    <w:name w:val="Bullets"/>
    <w:basedOn w:val="Normal"/>
    <w:uiPriority w:val="5"/>
    <w:qFormat/>
    <w:rsid w:val="006532ED"/>
    <w:pPr>
      <w:numPr>
        <w:numId w:val="11"/>
      </w:numPr>
      <w:spacing w:after="120" w:line="276" w:lineRule="auto"/>
    </w:pPr>
    <w:rPr>
      <w:rFonts w:ascii="Arial" w:hAnsi="Arial"/>
    </w:rPr>
  </w:style>
  <w:style w:type="paragraph" w:styleId="TOC3">
    <w:name w:val="toc 3"/>
    <w:basedOn w:val="Normal"/>
    <w:next w:val="Normal"/>
    <w:autoRedefine/>
    <w:uiPriority w:val="39"/>
    <w:unhideWhenUsed/>
    <w:rsid w:val="0034165D"/>
    <w:pPr>
      <w:spacing w:after="100"/>
      <w:ind w:left="480"/>
    </w:pPr>
  </w:style>
  <w:style w:type="character" w:customStyle="1" w:styleId="user-generated">
    <w:name w:val="user-generated"/>
    <w:basedOn w:val="DefaultParagraphFont"/>
    <w:rsid w:val="00471D09"/>
  </w:style>
  <w:style w:type="character" w:customStyle="1" w:styleId="ClauseTitle">
    <w:name w:val="Clause Title"/>
    <w:uiPriority w:val="1"/>
    <w:qFormat/>
    <w:rsid w:val="00297300"/>
    <w:rPr>
      <w:b/>
      <w:caps/>
      <w:u w:val="single"/>
    </w:rPr>
  </w:style>
  <w:style w:type="paragraph" w:customStyle="1" w:styleId="COClauseL1">
    <w:name w:val="CO Clause L1"/>
    <w:basedOn w:val="Normal"/>
    <w:qFormat/>
    <w:rsid w:val="00297300"/>
    <w:pPr>
      <w:numPr>
        <w:numId w:val="13"/>
      </w:numPr>
      <w:spacing w:after="200" w:line="276" w:lineRule="auto"/>
      <w:ind w:left="709" w:hanging="709"/>
    </w:pPr>
    <w:rPr>
      <w:rFonts w:ascii="Arial" w:eastAsiaTheme="minorHAnsi" w:hAnsi="Arial" w:cstheme="minorBidi"/>
      <w:sz w:val="20"/>
      <w:szCs w:val="22"/>
      <w:lang w:eastAsia="en-US"/>
    </w:rPr>
  </w:style>
  <w:style w:type="paragraph" w:customStyle="1" w:styleId="COClauseL1Content">
    <w:name w:val="CO Clause L1 Content"/>
    <w:basedOn w:val="COClauseL1"/>
    <w:next w:val="COClauseL1"/>
    <w:qFormat/>
    <w:rsid w:val="00297300"/>
    <w:pPr>
      <w:outlineLvl w:val="0"/>
    </w:pPr>
  </w:style>
  <w:style w:type="paragraph" w:customStyle="1" w:styleId="COClauseL2">
    <w:name w:val="CO Clause L2"/>
    <w:basedOn w:val="COClauseL1"/>
    <w:qFormat/>
    <w:rsid w:val="00297300"/>
    <w:pPr>
      <w:numPr>
        <w:ilvl w:val="1"/>
      </w:numPr>
      <w:ind w:left="1560" w:hanging="851"/>
    </w:pPr>
  </w:style>
  <w:style w:type="paragraph" w:customStyle="1" w:styleId="COClauseL3">
    <w:name w:val="CO Clause L3"/>
    <w:basedOn w:val="COClauseL2"/>
    <w:qFormat/>
    <w:rsid w:val="00297300"/>
    <w:pPr>
      <w:numPr>
        <w:ilvl w:val="2"/>
      </w:numPr>
      <w:ind w:left="2552" w:hanging="992"/>
    </w:pPr>
  </w:style>
  <w:style w:type="paragraph" w:customStyle="1" w:styleId="COClauseL4">
    <w:name w:val="CO Clause L4"/>
    <w:basedOn w:val="COClauseL3"/>
    <w:qFormat/>
    <w:rsid w:val="00297300"/>
    <w:pPr>
      <w:numPr>
        <w:ilvl w:val="3"/>
      </w:numPr>
      <w:ind w:left="3686" w:hanging="1134"/>
    </w:pPr>
  </w:style>
  <w:style w:type="character" w:customStyle="1" w:styleId="InfillNote">
    <w:name w:val="Infill Note"/>
    <w:uiPriority w:val="1"/>
    <w:qFormat/>
    <w:rsid w:val="00156CDA"/>
    <w:rPr>
      <w:bdr w:val="none" w:sz="0" w:space="0" w:color="auto"/>
      <w:shd w:val="clear" w:color="auto" w:fill="FFFF00"/>
    </w:rPr>
  </w:style>
  <w:style w:type="paragraph" w:customStyle="1" w:styleId="MRheading1">
    <w:name w:val="M&amp;R heading 1"/>
    <w:basedOn w:val="Normal"/>
    <w:rsid w:val="00156CDA"/>
    <w:pPr>
      <w:keepNext/>
      <w:keepLines/>
      <w:tabs>
        <w:tab w:val="num" w:pos="720"/>
      </w:tabs>
      <w:spacing w:before="240" w:line="360" w:lineRule="auto"/>
      <w:ind w:left="720" w:hanging="720"/>
      <w:jc w:val="both"/>
    </w:pPr>
    <w:rPr>
      <w:b/>
      <w:szCs w:val="20"/>
      <w:u w:val="single"/>
      <w:lang w:eastAsia="en-US"/>
    </w:rPr>
  </w:style>
  <w:style w:type="paragraph" w:customStyle="1" w:styleId="MRheading2">
    <w:name w:val="M&amp;R heading 2"/>
    <w:basedOn w:val="Normal"/>
    <w:rsid w:val="00156CDA"/>
    <w:pPr>
      <w:tabs>
        <w:tab w:val="num" w:pos="720"/>
      </w:tabs>
      <w:spacing w:before="240" w:line="360" w:lineRule="auto"/>
      <w:ind w:left="720" w:hanging="720"/>
      <w:jc w:val="both"/>
      <w:outlineLvl w:val="1"/>
    </w:pPr>
    <w:rPr>
      <w:szCs w:val="20"/>
      <w:lang w:eastAsia="en-US"/>
    </w:rPr>
  </w:style>
  <w:style w:type="paragraph" w:customStyle="1" w:styleId="MRheading3">
    <w:name w:val="M&amp;R heading 3"/>
    <w:basedOn w:val="Normal"/>
    <w:rsid w:val="00156CDA"/>
    <w:pPr>
      <w:tabs>
        <w:tab w:val="num" w:pos="1800"/>
      </w:tabs>
      <w:spacing w:before="240" w:line="360" w:lineRule="auto"/>
      <w:ind w:left="1800" w:hanging="1080"/>
      <w:jc w:val="both"/>
      <w:outlineLvl w:val="2"/>
    </w:pPr>
    <w:rPr>
      <w:szCs w:val="20"/>
      <w:lang w:eastAsia="en-US"/>
    </w:rPr>
  </w:style>
  <w:style w:type="paragraph" w:customStyle="1" w:styleId="MRheading4">
    <w:name w:val="M&amp;R heading 4"/>
    <w:basedOn w:val="Normal"/>
    <w:rsid w:val="00156CDA"/>
    <w:pPr>
      <w:tabs>
        <w:tab w:val="num" w:pos="2520"/>
      </w:tabs>
      <w:spacing w:before="240" w:line="360" w:lineRule="auto"/>
      <w:ind w:left="2520" w:hanging="720"/>
      <w:jc w:val="both"/>
      <w:outlineLvl w:val="3"/>
    </w:pPr>
    <w:rPr>
      <w:szCs w:val="20"/>
      <w:lang w:eastAsia="en-US"/>
    </w:rPr>
  </w:style>
  <w:style w:type="paragraph" w:customStyle="1" w:styleId="MRheading5">
    <w:name w:val="M&amp;R heading 5"/>
    <w:basedOn w:val="Normal"/>
    <w:rsid w:val="00156CDA"/>
    <w:pPr>
      <w:tabs>
        <w:tab w:val="num" w:pos="3240"/>
      </w:tabs>
      <w:spacing w:before="240" w:line="360" w:lineRule="auto"/>
      <w:ind w:left="3240" w:hanging="720"/>
      <w:jc w:val="both"/>
      <w:outlineLvl w:val="4"/>
    </w:pPr>
    <w:rPr>
      <w:szCs w:val="20"/>
      <w:lang w:eastAsia="en-US"/>
    </w:rPr>
  </w:style>
  <w:style w:type="paragraph" w:customStyle="1" w:styleId="MRheading6">
    <w:name w:val="M&amp;R heading 6"/>
    <w:basedOn w:val="Normal"/>
    <w:rsid w:val="00156CDA"/>
    <w:pPr>
      <w:tabs>
        <w:tab w:val="num" w:pos="3960"/>
      </w:tabs>
      <w:spacing w:before="240" w:line="360" w:lineRule="auto"/>
      <w:ind w:left="3960" w:hanging="720"/>
      <w:jc w:val="both"/>
      <w:outlineLvl w:val="5"/>
    </w:pPr>
    <w:rPr>
      <w:szCs w:val="20"/>
      <w:lang w:eastAsia="en-US"/>
    </w:rPr>
  </w:style>
  <w:style w:type="paragraph" w:customStyle="1" w:styleId="MRheading7">
    <w:name w:val="M&amp;R heading 7"/>
    <w:basedOn w:val="Normal"/>
    <w:rsid w:val="00156CDA"/>
    <w:pPr>
      <w:tabs>
        <w:tab w:val="num" w:pos="4680"/>
      </w:tabs>
      <w:spacing w:before="240" w:line="360" w:lineRule="auto"/>
      <w:ind w:left="4680" w:hanging="720"/>
      <w:jc w:val="both"/>
      <w:outlineLvl w:val="6"/>
    </w:pPr>
    <w:rPr>
      <w:szCs w:val="20"/>
      <w:lang w:eastAsia="en-US"/>
    </w:rPr>
  </w:style>
  <w:style w:type="paragraph" w:customStyle="1" w:styleId="MRheading8">
    <w:name w:val="M&amp;R heading 8"/>
    <w:basedOn w:val="Normal"/>
    <w:rsid w:val="00156CDA"/>
    <w:pPr>
      <w:tabs>
        <w:tab w:val="num" w:pos="5400"/>
      </w:tabs>
      <w:spacing w:before="240" w:line="360" w:lineRule="auto"/>
      <w:ind w:left="5400" w:hanging="720"/>
      <w:jc w:val="both"/>
      <w:outlineLvl w:val="7"/>
    </w:pPr>
    <w:rPr>
      <w:szCs w:val="20"/>
      <w:lang w:eastAsia="en-US"/>
    </w:rPr>
  </w:style>
  <w:style w:type="paragraph" w:customStyle="1" w:styleId="MRheading9">
    <w:name w:val="M&amp;R heading 9"/>
    <w:basedOn w:val="Normal"/>
    <w:rsid w:val="00156CDA"/>
    <w:pPr>
      <w:tabs>
        <w:tab w:val="num" w:pos="6120"/>
      </w:tabs>
      <w:spacing w:before="240" w:line="360" w:lineRule="auto"/>
      <w:ind w:left="6120" w:hanging="720"/>
      <w:jc w:val="both"/>
      <w:outlineLvl w:val="8"/>
    </w:pPr>
    <w:rPr>
      <w:szCs w:val="20"/>
      <w:lang w:eastAsia="en-US"/>
    </w:rPr>
  </w:style>
  <w:style w:type="character" w:styleId="FollowedHyperlink">
    <w:name w:val="FollowedHyperlink"/>
    <w:basedOn w:val="DefaultParagraphFont"/>
    <w:uiPriority w:val="99"/>
    <w:semiHidden/>
    <w:unhideWhenUsed/>
    <w:rsid w:val="007149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0702">
      <w:bodyDiv w:val="1"/>
      <w:marLeft w:val="0"/>
      <w:marRight w:val="0"/>
      <w:marTop w:val="0"/>
      <w:marBottom w:val="0"/>
      <w:divBdr>
        <w:top w:val="none" w:sz="0" w:space="0" w:color="auto"/>
        <w:left w:val="none" w:sz="0" w:space="0" w:color="auto"/>
        <w:bottom w:val="none" w:sz="0" w:space="0" w:color="auto"/>
        <w:right w:val="none" w:sz="0" w:space="0" w:color="auto"/>
      </w:divBdr>
    </w:div>
    <w:div w:id="198320758">
      <w:bodyDiv w:val="1"/>
      <w:marLeft w:val="0"/>
      <w:marRight w:val="0"/>
      <w:marTop w:val="0"/>
      <w:marBottom w:val="0"/>
      <w:divBdr>
        <w:top w:val="none" w:sz="0" w:space="0" w:color="auto"/>
        <w:left w:val="none" w:sz="0" w:space="0" w:color="auto"/>
        <w:bottom w:val="none" w:sz="0" w:space="0" w:color="auto"/>
        <w:right w:val="none" w:sz="0" w:space="0" w:color="auto"/>
      </w:divBdr>
    </w:div>
    <w:div w:id="338436845">
      <w:bodyDiv w:val="1"/>
      <w:marLeft w:val="0"/>
      <w:marRight w:val="0"/>
      <w:marTop w:val="0"/>
      <w:marBottom w:val="0"/>
      <w:divBdr>
        <w:top w:val="none" w:sz="0" w:space="0" w:color="auto"/>
        <w:left w:val="none" w:sz="0" w:space="0" w:color="auto"/>
        <w:bottom w:val="none" w:sz="0" w:space="0" w:color="auto"/>
        <w:right w:val="none" w:sz="0" w:space="0" w:color="auto"/>
      </w:divBdr>
    </w:div>
    <w:div w:id="577910809">
      <w:bodyDiv w:val="1"/>
      <w:marLeft w:val="0"/>
      <w:marRight w:val="0"/>
      <w:marTop w:val="0"/>
      <w:marBottom w:val="0"/>
      <w:divBdr>
        <w:top w:val="none" w:sz="0" w:space="0" w:color="auto"/>
        <w:left w:val="none" w:sz="0" w:space="0" w:color="auto"/>
        <w:bottom w:val="none" w:sz="0" w:space="0" w:color="auto"/>
        <w:right w:val="none" w:sz="0" w:space="0" w:color="auto"/>
      </w:divBdr>
      <w:divsChild>
        <w:div w:id="296227422">
          <w:marLeft w:val="0"/>
          <w:marRight w:val="0"/>
          <w:marTop w:val="0"/>
          <w:marBottom w:val="0"/>
          <w:divBdr>
            <w:top w:val="none" w:sz="0" w:space="0" w:color="auto"/>
            <w:left w:val="none" w:sz="0" w:space="0" w:color="auto"/>
            <w:bottom w:val="none" w:sz="0" w:space="0" w:color="auto"/>
            <w:right w:val="none" w:sz="0" w:space="0" w:color="auto"/>
          </w:divBdr>
          <w:divsChild>
            <w:div w:id="682128993">
              <w:marLeft w:val="0"/>
              <w:marRight w:val="0"/>
              <w:marTop w:val="0"/>
              <w:marBottom w:val="0"/>
              <w:divBdr>
                <w:top w:val="none" w:sz="0" w:space="0" w:color="auto"/>
                <w:left w:val="none" w:sz="0" w:space="0" w:color="auto"/>
                <w:bottom w:val="none" w:sz="0" w:space="0" w:color="auto"/>
                <w:right w:val="none" w:sz="0" w:space="0" w:color="auto"/>
              </w:divBdr>
              <w:divsChild>
                <w:div w:id="1436288315">
                  <w:marLeft w:val="0"/>
                  <w:marRight w:val="0"/>
                  <w:marTop w:val="900"/>
                  <w:marBottom w:val="150"/>
                  <w:divBdr>
                    <w:top w:val="none" w:sz="0" w:space="0" w:color="auto"/>
                    <w:left w:val="none" w:sz="0" w:space="0" w:color="auto"/>
                    <w:bottom w:val="none" w:sz="0" w:space="0" w:color="auto"/>
                    <w:right w:val="none" w:sz="0" w:space="0" w:color="auto"/>
                  </w:divBdr>
                  <w:divsChild>
                    <w:div w:id="1759591397">
                      <w:marLeft w:val="0"/>
                      <w:marRight w:val="0"/>
                      <w:marTop w:val="0"/>
                      <w:marBottom w:val="0"/>
                      <w:divBdr>
                        <w:top w:val="none" w:sz="0" w:space="0" w:color="auto"/>
                        <w:left w:val="none" w:sz="0" w:space="0" w:color="auto"/>
                        <w:bottom w:val="none" w:sz="0" w:space="0" w:color="auto"/>
                        <w:right w:val="none" w:sz="0" w:space="0" w:color="auto"/>
                      </w:divBdr>
                      <w:divsChild>
                        <w:div w:id="84495855">
                          <w:marLeft w:val="0"/>
                          <w:marRight w:val="0"/>
                          <w:marTop w:val="0"/>
                          <w:marBottom w:val="0"/>
                          <w:divBdr>
                            <w:top w:val="none" w:sz="0" w:space="0" w:color="auto"/>
                            <w:left w:val="none" w:sz="0" w:space="0" w:color="auto"/>
                            <w:bottom w:val="none" w:sz="0" w:space="0" w:color="auto"/>
                            <w:right w:val="none" w:sz="0" w:space="0" w:color="auto"/>
                          </w:divBdr>
                          <w:divsChild>
                            <w:div w:id="1337070333">
                              <w:marLeft w:val="0"/>
                              <w:marRight w:val="0"/>
                              <w:marTop w:val="0"/>
                              <w:marBottom w:val="0"/>
                              <w:divBdr>
                                <w:top w:val="none" w:sz="0" w:space="0" w:color="auto"/>
                                <w:left w:val="none" w:sz="0" w:space="0" w:color="auto"/>
                                <w:bottom w:val="none" w:sz="0" w:space="0" w:color="auto"/>
                                <w:right w:val="none" w:sz="0" w:space="0" w:color="auto"/>
                              </w:divBdr>
                              <w:divsChild>
                                <w:div w:id="1105467986">
                                  <w:marLeft w:val="0"/>
                                  <w:marRight w:val="0"/>
                                  <w:marTop w:val="0"/>
                                  <w:marBottom w:val="0"/>
                                  <w:divBdr>
                                    <w:top w:val="none" w:sz="0" w:space="0" w:color="auto"/>
                                    <w:left w:val="none" w:sz="0" w:space="0" w:color="auto"/>
                                    <w:bottom w:val="none" w:sz="0" w:space="0" w:color="auto"/>
                                    <w:right w:val="none" w:sz="0" w:space="0" w:color="auto"/>
                                  </w:divBdr>
                                  <w:divsChild>
                                    <w:div w:id="950936130">
                                      <w:marLeft w:val="0"/>
                                      <w:marRight w:val="0"/>
                                      <w:marTop w:val="0"/>
                                      <w:marBottom w:val="0"/>
                                      <w:divBdr>
                                        <w:top w:val="single" w:sz="6" w:space="4" w:color="E0E0E0"/>
                                        <w:left w:val="single" w:sz="6" w:space="4" w:color="E0E0E0"/>
                                        <w:bottom w:val="single" w:sz="6" w:space="4" w:color="E0E0E0"/>
                                        <w:right w:val="single" w:sz="6" w:space="4" w:color="E0E0E0"/>
                                      </w:divBdr>
                                      <w:divsChild>
                                        <w:div w:id="401102095">
                                          <w:marLeft w:val="0"/>
                                          <w:marRight w:val="0"/>
                                          <w:marTop w:val="0"/>
                                          <w:marBottom w:val="0"/>
                                          <w:divBdr>
                                            <w:top w:val="none" w:sz="0" w:space="0" w:color="auto"/>
                                            <w:left w:val="none" w:sz="0" w:space="0" w:color="auto"/>
                                            <w:bottom w:val="none" w:sz="0" w:space="0" w:color="auto"/>
                                            <w:right w:val="none" w:sz="0" w:space="0" w:color="auto"/>
                                          </w:divBdr>
                                          <w:divsChild>
                                            <w:div w:id="577180937">
                                              <w:marLeft w:val="0"/>
                                              <w:marRight w:val="0"/>
                                              <w:marTop w:val="0"/>
                                              <w:marBottom w:val="0"/>
                                              <w:divBdr>
                                                <w:top w:val="none" w:sz="0" w:space="0" w:color="auto"/>
                                                <w:left w:val="none" w:sz="0" w:space="0" w:color="auto"/>
                                                <w:bottom w:val="none" w:sz="0" w:space="0" w:color="auto"/>
                                                <w:right w:val="none" w:sz="0" w:space="0" w:color="auto"/>
                                              </w:divBdr>
                                              <w:divsChild>
                                                <w:div w:id="943612332">
                                                  <w:marLeft w:val="0"/>
                                                  <w:marRight w:val="0"/>
                                                  <w:marTop w:val="0"/>
                                                  <w:marBottom w:val="0"/>
                                                  <w:divBdr>
                                                    <w:top w:val="none" w:sz="0" w:space="0" w:color="auto"/>
                                                    <w:left w:val="none" w:sz="0" w:space="0" w:color="auto"/>
                                                    <w:bottom w:val="none" w:sz="0" w:space="0" w:color="auto"/>
                                                    <w:right w:val="none" w:sz="0" w:space="0" w:color="auto"/>
                                                  </w:divBdr>
                                                  <w:divsChild>
                                                    <w:div w:id="998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989451">
      <w:bodyDiv w:val="1"/>
      <w:marLeft w:val="0"/>
      <w:marRight w:val="0"/>
      <w:marTop w:val="0"/>
      <w:marBottom w:val="0"/>
      <w:divBdr>
        <w:top w:val="none" w:sz="0" w:space="0" w:color="auto"/>
        <w:left w:val="none" w:sz="0" w:space="0" w:color="auto"/>
        <w:bottom w:val="none" w:sz="0" w:space="0" w:color="auto"/>
        <w:right w:val="none" w:sz="0" w:space="0" w:color="auto"/>
      </w:divBdr>
    </w:div>
    <w:div w:id="659432768">
      <w:bodyDiv w:val="1"/>
      <w:marLeft w:val="0"/>
      <w:marRight w:val="0"/>
      <w:marTop w:val="0"/>
      <w:marBottom w:val="0"/>
      <w:divBdr>
        <w:top w:val="none" w:sz="0" w:space="0" w:color="auto"/>
        <w:left w:val="none" w:sz="0" w:space="0" w:color="auto"/>
        <w:bottom w:val="none" w:sz="0" w:space="0" w:color="auto"/>
        <w:right w:val="none" w:sz="0" w:space="0" w:color="auto"/>
      </w:divBdr>
      <w:divsChild>
        <w:div w:id="1309356397">
          <w:marLeft w:val="0"/>
          <w:marRight w:val="0"/>
          <w:marTop w:val="0"/>
          <w:marBottom w:val="0"/>
          <w:divBdr>
            <w:top w:val="none" w:sz="0" w:space="0" w:color="auto"/>
            <w:left w:val="none" w:sz="0" w:space="0" w:color="auto"/>
            <w:bottom w:val="none" w:sz="0" w:space="0" w:color="auto"/>
            <w:right w:val="none" w:sz="0" w:space="0" w:color="auto"/>
          </w:divBdr>
          <w:divsChild>
            <w:div w:id="806165735">
              <w:marLeft w:val="0"/>
              <w:marRight w:val="0"/>
              <w:marTop w:val="0"/>
              <w:marBottom w:val="0"/>
              <w:divBdr>
                <w:top w:val="none" w:sz="0" w:space="0" w:color="auto"/>
                <w:left w:val="none" w:sz="0" w:space="0" w:color="auto"/>
                <w:bottom w:val="none" w:sz="0" w:space="0" w:color="auto"/>
                <w:right w:val="none" w:sz="0" w:space="0" w:color="auto"/>
              </w:divBdr>
              <w:divsChild>
                <w:div w:id="1183087045">
                  <w:marLeft w:val="0"/>
                  <w:marRight w:val="0"/>
                  <w:marTop w:val="900"/>
                  <w:marBottom w:val="150"/>
                  <w:divBdr>
                    <w:top w:val="none" w:sz="0" w:space="0" w:color="auto"/>
                    <w:left w:val="none" w:sz="0" w:space="0" w:color="auto"/>
                    <w:bottom w:val="none" w:sz="0" w:space="0" w:color="auto"/>
                    <w:right w:val="none" w:sz="0" w:space="0" w:color="auto"/>
                  </w:divBdr>
                  <w:divsChild>
                    <w:div w:id="1296066452">
                      <w:marLeft w:val="0"/>
                      <w:marRight w:val="0"/>
                      <w:marTop w:val="0"/>
                      <w:marBottom w:val="0"/>
                      <w:divBdr>
                        <w:top w:val="none" w:sz="0" w:space="0" w:color="auto"/>
                        <w:left w:val="none" w:sz="0" w:space="0" w:color="auto"/>
                        <w:bottom w:val="none" w:sz="0" w:space="0" w:color="auto"/>
                        <w:right w:val="none" w:sz="0" w:space="0" w:color="auto"/>
                      </w:divBdr>
                      <w:divsChild>
                        <w:div w:id="1900630160">
                          <w:marLeft w:val="0"/>
                          <w:marRight w:val="0"/>
                          <w:marTop w:val="0"/>
                          <w:marBottom w:val="0"/>
                          <w:divBdr>
                            <w:top w:val="none" w:sz="0" w:space="0" w:color="auto"/>
                            <w:left w:val="none" w:sz="0" w:space="0" w:color="auto"/>
                            <w:bottom w:val="none" w:sz="0" w:space="0" w:color="auto"/>
                            <w:right w:val="none" w:sz="0" w:space="0" w:color="auto"/>
                          </w:divBdr>
                          <w:divsChild>
                            <w:div w:id="770394280">
                              <w:marLeft w:val="0"/>
                              <w:marRight w:val="0"/>
                              <w:marTop w:val="0"/>
                              <w:marBottom w:val="0"/>
                              <w:divBdr>
                                <w:top w:val="none" w:sz="0" w:space="0" w:color="auto"/>
                                <w:left w:val="none" w:sz="0" w:space="0" w:color="auto"/>
                                <w:bottom w:val="none" w:sz="0" w:space="0" w:color="auto"/>
                                <w:right w:val="none" w:sz="0" w:space="0" w:color="auto"/>
                              </w:divBdr>
                              <w:divsChild>
                                <w:div w:id="319389566">
                                  <w:marLeft w:val="0"/>
                                  <w:marRight w:val="0"/>
                                  <w:marTop w:val="0"/>
                                  <w:marBottom w:val="0"/>
                                  <w:divBdr>
                                    <w:top w:val="none" w:sz="0" w:space="0" w:color="auto"/>
                                    <w:left w:val="none" w:sz="0" w:space="0" w:color="auto"/>
                                    <w:bottom w:val="none" w:sz="0" w:space="0" w:color="auto"/>
                                    <w:right w:val="none" w:sz="0" w:space="0" w:color="auto"/>
                                  </w:divBdr>
                                  <w:divsChild>
                                    <w:div w:id="1109548593">
                                      <w:marLeft w:val="0"/>
                                      <w:marRight w:val="0"/>
                                      <w:marTop w:val="0"/>
                                      <w:marBottom w:val="0"/>
                                      <w:divBdr>
                                        <w:top w:val="single" w:sz="6" w:space="4" w:color="E0E0E0"/>
                                        <w:left w:val="single" w:sz="6" w:space="4" w:color="E0E0E0"/>
                                        <w:bottom w:val="single" w:sz="6" w:space="4" w:color="E0E0E0"/>
                                        <w:right w:val="single" w:sz="6" w:space="4" w:color="E0E0E0"/>
                                      </w:divBdr>
                                      <w:divsChild>
                                        <w:div w:id="487358421">
                                          <w:marLeft w:val="0"/>
                                          <w:marRight w:val="0"/>
                                          <w:marTop w:val="0"/>
                                          <w:marBottom w:val="0"/>
                                          <w:divBdr>
                                            <w:top w:val="none" w:sz="0" w:space="0" w:color="auto"/>
                                            <w:left w:val="none" w:sz="0" w:space="0" w:color="auto"/>
                                            <w:bottom w:val="none" w:sz="0" w:space="0" w:color="auto"/>
                                            <w:right w:val="none" w:sz="0" w:space="0" w:color="auto"/>
                                          </w:divBdr>
                                          <w:divsChild>
                                            <w:div w:id="311297555">
                                              <w:marLeft w:val="0"/>
                                              <w:marRight w:val="0"/>
                                              <w:marTop w:val="0"/>
                                              <w:marBottom w:val="0"/>
                                              <w:divBdr>
                                                <w:top w:val="none" w:sz="0" w:space="0" w:color="auto"/>
                                                <w:left w:val="none" w:sz="0" w:space="0" w:color="auto"/>
                                                <w:bottom w:val="none" w:sz="0" w:space="0" w:color="auto"/>
                                                <w:right w:val="none" w:sz="0" w:space="0" w:color="auto"/>
                                              </w:divBdr>
                                              <w:divsChild>
                                                <w:div w:id="670255046">
                                                  <w:marLeft w:val="0"/>
                                                  <w:marRight w:val="0"/>
                                                  <w:marTop w:val="0"/>
                                                  <w:marBottom w:val="0"/>
                                                  <w:divBdr>
                                                    <w:top w:val="none" w:sz="0" w:space="0" w:color="auto"/>
                                                    <w:left w:val="none" w:sz="0" w:space="0" w:color="auto"/>
                                                    <w:bottom w:val="none" w:sz="0" w:space="0" w:color="auto"/>
                                                    <w:right w:val="none" w:sz="0" w:space="0" w:color="auto"/>
                                                  </w:divBdr>
                                                  <w:divsChild>
                                                    <w:div w:id="8157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6374280">
      <w:bodyDiv w:val="1"/>
      <w:marLeft w:val="0"/>
      <w:marRight w:val="0"/>
      <w:marTop w:val="0"/>
      <w:marBottom w:val="0"/>
      <w:divBdr>
        <w:top w:val="none" w:sz="0" w:space="0" w:color="auto"/>
        <w:left w:val="none" w:sz="0" w:space="0" w:color="auto"/>
        <w:bottom w:val="none" w:sz="0" w:space="0" w:color="auto"/>
        <w:right w:val="none" w:sz="0" w:space="0" w:color="auto"/>
      </w:divBdr>
    </w:div>
    <w:div w:id="712576485">
      <w:bodyDiv w:val="1"/>
      <w:marLeft w:val="0"/>
      <w:marRight w:val="0"/>
      <w:marTop w:val="0"/>
      <w:marBottom w:val="0"/>
      <w:divBdr>
        <w:top w:val="none" w:sz="0" w:space="0" w:color="auto"/>
        <w:left w:val="none" w:sz="0" w:space="0" w:color="auto"/>
        <w:bottom w:val="none" w:sz="0" w:space="0" w:color="auto"/>
        <w:right w:val="none" w:sz="0" w:space="0" w:color="auto"/>
      </w:divBdr>
    </w:div>
    <w:div w:id="799762684">
      <w:bodyDiv w:val="1"/>
      <w:marLeft w:val="0"/>
      <w:marRight w:val="0"/>
      <w:marTop w:val="0"/>
      <w:marBottom w:val="0"/>
      <w:divBdr>
        <w:top w:val="none" w:sz="0" w:space="0" w:color="auto"/>
        <w:left w:val="none" w:sz="0" w:space="0" w:color="auto"/>
        <w:bottom w:val="none" w:sz="0" w:space="0" w:color="auto"/>
        <w:right w:val="none" w:sz="0" w:space="0" w:color="auto"/>
      </w:divBdr>
    </w:div>
    <w:div w:id="1027373351">
      <w:bodyDiv w:val="1"/>
      <w:marLeft w:val="0"/>
      <w:marRight w:val="0"/>
      <w:marTop w:val="0"/>
      <w:marBottom w:val="0"/>
      <w:divBdr>
        <w:top w:val="none" w:sz="0" w:space="0" w:color="auto"/>
        <w:left w:val="none" w:sz="0" w:space="0" w:color="auto"/>
        <w:bottom w:val="none" w:sz="0" w:space="0" w:color="auto"/>
        <w:right w:val="none" w:sz="0" w:space="0" w:color="auto"/>
      </w:divBdr>
    </w:div>
    <w:div w:id="1194922434">
      <w:bodyDiv w:val="1"/>
      <w:marLeft w:val="0"/>
      <w:marRight w:val="0"/>
      <w:marTop w:val="0"/>
      <w:marBottom w:val="0"/>
      <w:divBdr>
        <w:top w:val="none" w:sz="0" w:space="0" w:color="auto"/>
        <w:left w:val="none" w:sz="0" w:space="0" w:color="auto"/>
        <w:bottom w:val="none" w:sz="0" w:space="0" w:color="auto"/>
        <w:right w:val="none" w:sz="0" w:space="0" w:color="auto"/>
      </w:divBdr>
    </w:div>
    <w:div w:id="1220435100">
      <w:bodyDiv w:val="1"/>
      <w:marLeft w:val="0"/>
      <w:marRight w:val="0"/>
      <w:marTop w:val="0"/>
      <w:marBottom w:val="0"/>
      <w:divBdr>
        <w:top w:val="none" w:sz="0" w:space="0" w:color="auto"/>
        <w:left w:val="none" w:sz="0" w:space="0" w:color="auto"/>
        <w:bottom w:val="none" w:sz="0" w:space="0" w:color="auto"/>
        <w:right w:val="none" w:sz="0" w:space="0" w:color="auto"/>
      </w:divBdr>
      <w:divsChild>
        <w:div w:id="55931757">
          <w:marLeft w:val="0"/>
          <w:marRight w:val="0"/>
          <w:marTop w:val="0"/>
          <w:marBottom w:val="0"/>
          <w:divBdr>
            <w:top w:val="none" w:sz="0" w:space="0" w:color="auto"/>
            <w:left w:val="none" w:sz="0" w:space="0" w:color="auto"/>
            <w:bottom w:val="none" w:sz="0" w:space="0" w:color="auto"/>
            <w:right w:val="none" w:sz="0" w:space="0" w:color="auto"/>
          </w:divBdr>
          <w:divsChild>
            <w:div w:id="1796022951">
              <w:marLeft w:val="0"/>
              <w:marRight w:val="0"/>
              <w:marTop w:val="0"/>
              <w:marBottom w:val="0"/>
              <w:divBdr>
                <w:top w:val="none" w:sz="0" w:space="0" w:color="auto"/>
                <w:left w:val="none" w:sz="0" w:space="0" w:color="auto"/>
                <w:bottom w:val="none" w:sz="0" w:space="0" w:color="auto"/>
                <w:right w:val="none" w:sz="0" w:space="0" w:color="auto"/>
              </w:divBdr>
              <w:divsChild>
                <w:div w:id="684358804">
                  <w:marLeft w:val="0"/>
                  <w:marRight w:val="0"/>
                  <w:marTop w:val="0"/>
                  <w:marBottom w:val="0"/>
                  <w:divBdr>
                    <w:top w:val="none" w:sz="0" w:space="0" w:color="auto"/>
                    <w:left w:val="none" w:sz="0" w:space="0" w:color="auto"/>
                    <w:bottom w:val="none" w:sz="0" w:space="0" w:color="auto"/>
                    <w:right w:val="none" w:sz="0" w:space="0" w:color="auto"/>
                  </w:divBdr>
                  <w:divsChild>
                    <w:div w:id="1435245898">
                      <w:marLeft w:val="0"/>
                      <w:marRight w:val="0"/>
                      <w:marTop w:val="0"/>
                      <w:marBottom w:val="0"/>
                      <w:divBdr>
                        <w:top w:val="none" w:sz="0" w:space="0" w:color="auto"/>
                        <w:left w:val="none" w:sz="0" w:space="0" w:color="auto"/>
                        <w:bottom w:val="none" w:sz="0" w:space="0" w:color="auto"/>
                        <w:right w:val="none" w:sz="0" w:space="0" w:color="auto"/>
                      </w:divBdr>
                      <w:divsChild>
                        <w:div w:id="13779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636013">
      <w:bodyDiv w:val="1"/>
      <w:marLeft w:val="0"/>
      <w:marRight w:val="0"/>
      <w:marTop w:val="0"/>
      <w:marBottom w:val="0"/>
      <w:divBdr>
        <w:top w:val="none" w:sz="0" w:space="0" w:color="auto"/>
        <w:left w:val="none" w:sz="0" w:space="0" w:color="auto"/>
        <w:bottom w:val="none" w:sz="0" w:space="0" w:color="auto"/>
        <w:right w:val="none" w:sz="0" w:space="0" w:color="auto"/>
      </w:divBdr>
    </w:div>
    <w:div w:id="1413232539">
      <w:bodyDiv w:val="1"/>
      <w:marLeft w:val="0"/>
      <w:marRight w:val="0"/>
      <w:marTop w:val="0"/>
      <w:marBottom w:val="0"/>
      <w:divBdr>
        <w:top w:val="none" w:sz="0" w:space="0" w:color="auto"/>
        <w:left w:val="none" w:sz="0" w:space="0" w:color="auto"/>
        <w:bottom w:val="none" w:sz="0" w:space="0" w:color="auto"/>
        <w:right w:val="none" w:sz="0" w:space="0" w:color="auto"/>
      </w:divBdr>
    </w:div>
    <w:div w:id="1451822465">
      <w:bodyDiv w:val="1"/>
      <w:marLeft w:val="0"/>
      <w:marRight w:val="0"/>
      <w:marTop w:val="0"/>
      <w:marBottom w:val="0"/>
      <w:divBdr>
        <w:top w:val="none" w:sz="0" w:space="0" w:color="auto"/>
        <w:left w:val="none" w:sz="0" w:space="0" w:color="auto"/>
        <w:bottom w:val="none" w:sz="0" w:space="0" w:color="auto"/>
        <w:right w:val="none" w:sz="0" w:space="0" w:color="auto"/>
      </w:divBdr>
    </w:div>
    <w:div w:id="1500122054">
      <w:bodyDiv w:val="1"/>
      <w:marLeft w:val="0"/>
      <w:marRight w:val="0"/>
      <w:marTop w:val="0"/>
      <w:marBottom w:val="0"/>
      <w:divBdr>
        <w:top w:val="none" w:sz="0" w:space="0" w:color="auto"/>
        <w:left w:val="none" w:sz="0" w:space="0" w:color="auto"/>
        <w:bottom w:val="none" w:sz="0" w:space="0" w:color="auto"/>
        <w:right w:val="none" w:sz="0" w:space="0" w:color="auto"/>
      </w:divBdr>
    </w:div>
    <w:div w:id="1574311949">
      <w:bodyDiv w:val="1"/>
      <w:marLeft w:val="0"/>
      <w:marRight w:val="0"/>
      <w:marTop w:val="0"/>
      <w:marBottom w:val="0"/>
      <w:divBdr>
        <w:top w:val="none" w:sz="0" w:space="0" w:color="auto"/>
        <w:left w:val="none" w:sz="0" w:space="0" w:color="auto"/>
        <w:bottom w:val="none" w:sz="0" w:space="0" w:color="auto"/>
        <w:right w:val="none" w:sz="0" w:space="0" w:color="auto"/>
      </w:divBdr>
    </w:div>
    <w:div w:id="1865098144">
      <w:bodyDiv w:val="1"/>
      <w:marLeft w:val="0"/>
      <w:marRight w:val="0"/>
      <w:marTop w:val="0"/>
      <w:marBottom w:val="0"/>
      <w:divBdr>
        <w:top w:val="none" w:sz="0" w:space="0" w:color="auto"/>
        <w:left w:val="none" w:sz="0" w:space="0" w:color="auto"/>
        <w:bottom w:val="none" w:sz="0" w:space="0" w:color="auto"/>
        <w:right w:val="none" w:sz="0" w:space="0" w:color="auto"/>
      </w:divBdr>
    </w:div>
    <w:div w:id="1878354590">
      <w:bodyDiv w:val="1"/>
      <w:marLeft w:val="0"/>
      <w:marRight w:val="0"/>
      <w:marTop w:val="0"/>
      <w:marBottom w:val="0"/>
      <w:divBdr>
        <w:top w:val="none" w:sz="0" w:space="0" w:color="auto"/>
        <w:left w:val="none" w:sz="0" w:space="0" w:color="auto"/>
        <w:bottom w:val="none" w:sz="0" w:space="0" w:color="auto"/>
        <w:right w:val="none" w:sz="0" w:space="0" w:color="auto"/>
      </w:divBdr>
    </w:div>
    <w:div w:id="1937205743">
      <w:bodyDiv w:val="1"/>
      <w:marLeft w:val="0"/>
      <w:marRight w:val="0"/>
      <w:marTop w:val="0"/>
      <w:marBottom w:val="0"/>
      <w:divBdr>
        <w:top w:val="none" w:sz="0" w:space="0" w:color="auto"/>
        <w:left w:val="none" w:sz="0" w:space="0" w:color="auto"/>
        <w:bottom w:val="none" w:sz="0" w:space="0" w:color="auto"/>
        <w:right w:val="none" w:sz="0" w:space="0" w:color="auto"/>
      </w:divBdr>
    </w:div>
    <w:div w:id="1996913002">
      <w:bodyDiv w:val="1"/>
      <w:marLeft w:val="0"/>
      <w:marRight w:val="0"/>
      <w:marTop w:val="0"/>
      <w:marBottom w:val="0"/>
      <w:divBdr>
        <w:top w:val="none" w:sz="0" w:space="0" w:color="auto"/>
        <w:left w:val="none" w:sz="0" w:space="0" w:color="auto"/>
        <w:bottom w:val="none" w:sz="0" w:space="0" w:color="auto"/>
        <w:right w:val="none" w:sz="0" w:space="0" w:color="auto"/>
      </w:divBdr>
    </w:div>
    <w:div w:id="2018574506">
      <w:bodyDiv w:val="1"/>
      <w:marLeft w:val="0"/>
      <w:marRight w:val="0"/>
      <w:marTop w:val="0"/>
      <w:marBottom w:val="0"/>
      <w:divBdr>
        <w:top w:val="none" w:sz="0" w:space="0" w:color="auto"/>
        <w:left w:val="none" w:sz="0" w:space="0" w:color="auto"/>
        <w:bottom w:val="none" w:sz="0" w:space="0" w:color="auto"/>
        <w:right w:val="none" w:sz="0" w:space="0" w:color="auto"/>
      </w:divBdr>
    </w:div>
    <w:div w:id="2063677325">
      <w:bodyDiv w:val="1"/>
      <w:marLeft w:val="0"/>
      <w:marRight w:val="0"/>
      <w:marTop w:val="0"/>
      <w:marBottom w:val="0"/>
      <w:divBdr>
        <w:top w:val="none" w:sz="0" w:space="0" w:color="auto"/>
        <w:left w:val="none" w:sz="0" w:space="0" w:color="auto"/>
        <w:bottom w:val="none" w:sz="0" w:space="0" w:color="auto"/>
        <w:right w:val="none" w:sz="0" w:space="0" w:color="auto"/>
      </w:divBdr>
    </w:div>
    <w:div w:id="2112820079">
      <w:bodyDiv w:val="1"/>
      <w:marLeft w:val="0"/>
      <w:marRight w:val="0"/>
      <w:marTop w:val="0"/>
      <w:marBottom w:val="0"/>
      <w:divBdr>
        <w:top w:val="none" w:sz="0" w:space="0" w:color="auto"/>
        <w:left w:val="none" w:sz="0" w:space="0" w:color="auto"/>
        <w:bottom w:val="none" w:sz="0" w:space="0" w:color="auto"/>
        <w:right w:val="none" w:sz="0" w:space="0" w:color="auto"/>
      </w:divBdr>
      <w:divsChild>
        <w:div w:id="1121995000">
          <w:marLeft w:val="0"/>
          <w:marRight w:val="0"/>
          <w:marTop w:val="0"/>
          <w:marBottom w:val="0"/>
          <w:divBdr>
            <w:top w:val="none" w:sz="0" w:space="0" w:color="auto"/>
            <w:left w:val="none" w:sz="0" w:space="0" w:color="auto"/>
            <w:bottom w:val="none" w:sz="0" w:space="0" w:color="auto"/>
            <w:right w:val="none" w:sz="0" w:space="0" w:color="auto"/>
          </w:divBdr>
          <w:divsChild>
            <w:div w:id="101727068">
              <w:marLeft w:val="0"/>
              <w:marRight w:val="0"/>
              <w:marTop w:val="0"/>
              <w:marBottom w:val="0"/>
              <w:divBdr>
                <w:top w:val="none" w:sz="0" w:space="0" w:color="auto"/>
                <w:left w:val="none" w:sz="0" w:space="0" w:color="auto"/>
                <w:bottom w:val="none" w:sz="0" w:space="0" w:color="auto"/>
                <w:right w:val="none" w:sz="0" w:space="0" w:color="auto"/>
              </w:divBdr>
              <w:divsChild>
                <w:div w:id="1089741600">
                  <w:marLeft w:val="0"/>
                  <w:marRight w:val="0"/>
                  <w:marTop w:val="900"/>
                  <w:marBottom w:val="150"/>
                  <w:divBdr>
                    <w:top w:val="none" w:sz="0" w:space="0" w:color="auto"/>
                    <w:left w:val="none" w:sz="0" w:space="0" w:color="auto"/>
                    <w:bottom w:val="none" w:sz="0" w:space="0" w:color="auto"/>
                    <w:right w:val="none" w:sz="0" w:space="0" w:color="auto"/>
                  </w:divBdr>
                  <w:divsChild>
                    <w:div w:id="1267693761">
                      <w:marLeft w:val="0"/>
                      <w:marRight w:val="0"/>
                      <w:marTop w:val="0"/>
                      <w:marBottom w:val="0"/>
                      <w:divBdr>
                        <w:top w:val="none" w:sz="0" w:space="0" w:color="auto"/>
                        <w:left w:val="none" w:sz="0" w:space="0" w:color="auto"/>
                        <w:bottom w:val="none" w:sz="0" w:space="0" w:color="auto"/>
                        <w:right w:val="none" w:sz="0" w:space="0" w:color="auto"/>
                      </w:divBdr>
                      <w:divsChild>
                        <w:div w:id="596406348">
                          <w:marLeft w:val="0"/>
                          <w:marRight w:val="0"/>
                          <w:marTop w:val="0"/>
                          <w:marBottom w:val="0"/>
                          <w:divBdr>
                            <w:top w:val="none" w:sz="0" w:space="0" w:color="auto"/>
                            <w:left w:val="none" w:sz="0" w:space="0" w:color="auto"/>
                            <w:bottom w:val="none" w:sz="0" w:space="0" w:color="auto"/>
                            <w:right w:val="none" w:sz="0" w:space="0" w:color="auto"/>
                          </w:divBdr>
                          <w:divsChild>
                            <w:div w:id="472677269">
                              <w:marLeft w:val="0"/>
                              <w:marRight w:val="0"/>
                              <w:marTop w:val="0"/>
                              <w:marBottom w:val="0"/>
                              <w:divBdr>
                                <w:top w:val="none" w:sz="0" w:space="0" w:color="auto"/>
                                <w:left w:val="none" w:sz="0" w:space="0" w:color="auto"/>
                                <w:bottom w:val="none" w:sz="0" w:space="0" w:color="auto"/>
                                <w:right w:val="none" w:sz="0" w:space="0" w:color="auto"/>
                              </w:divBdr>
                              <w:divsChild>
                                <w:div w:id="1885750357">
                                  <w:marLeft w:val="0"/>
                                  <w:marRight w:val="0"/>
                                  <w:marTop w:val="0"/>
                                  <w:marBottom w:val="0"/>
                                  <w:divBdr>
                                    <w:top w:val="none" w:sz="0" w:space="0" w:color="auto"/>
                                    <w:left w:val="none" w:sz="0" w:space="0" w:color="auto"/>
                                    <w:bottom w:val="none" w:sz="0" w:space="0" w:color="auto"/>
                                    <w:right w:val="none" w:sz="0" w:space="0" w:color="auto"/>
                                  </w:divBdr>
                                  <w:divsChild>
                                    <w:div w:id="1530143406">
                                      <w:marLeft w:val="0"/>
                                      <w:marRight w:val="0"/>
                                      <w:marTop w:val="0"/>
                                      <w:marBottom w:val="0"/>
                                      <w:divBdr>
                                        <w:top w:val="single" w:sz="6" w:space="4" w:color="E0E0E0"/>
                                        <w:left w:val="single" w:sz="6" w:space="4" w:color="E0E0E0"/>
                                        <w:bottom w:val="single" w:sz="6" w:space="4" w:color="E0E0E0"/>
                                        <w:right w:val="single" w:sz="6" w:space="4" w:color="E0E0E0"/>
                                      </w:divBdr>
                                      <w:divsChild>
                                        <w:div w:id="1118991470">
                                          <w:marLeft w:val="0"/>
                                          <w:marRight w:val="0"/>
                                          <w:marTop w:val="0"/>
                                          <w:marBottom w:val="0"/>
                                          <w:divBdr>
                                            <w:top w:val="none" w:sz="0" w:space="0" w:color="auto"/>
                                            <w:left w:val="none" w:sz="0" w:space="0" w:color="auto"/>
                                            <w:bottom w:val="none" w:sz="0" w:space="0" w:color="auto"/>
                                            <w:right w:val="none" w:sz="0" w:space="0" w:color="auto"/>
                                          </w:divBdr>
                                          <w:divsChild>
                                            <w:div w:id="1210262589">
                                              <w:marLeft w:val="0"/>
                                              <w:marRight w:val="0"/>
                                              <w:marTop w:val="0"/>
                                              <w:marBottom w:val="0"/>
                                              <w:divBdr>
                                                <w:top w:val="none" w:sz="0" w:space="0" w:color="auto"/>
                                                <w:left w:val="none" w:sz="0" w:space="0" w:color="auto"/>
                                                <w:bottom w:val="none" w:sz="0" w:space="0" w:color="auto"/>
                                                <w:right w:val="none" w:sz="0" w:space="0" w:color="auto"/>
                                              </w:divBdr>
                                              <w:divsChild>
                                                <w:div w:id="1103185667">
                                                  <w:marLeft w:val="0"/>
                                                  <w:marRight w:val="0"/>
                                                  <w:marTop w:val="0"/>
                                                  <w:marBottom w:val="0"/>
                                                  <w:divBdr>
                                                    <w:top w:val="none" w:sz="0" w:space="0" w:color="auto"/>
                                                    <w:left w:val="none" w:sz="0" w:space="0" w:color="auto"/>
                                                    <w:bottom w:val="none" w:sz="0" w:space="0" w:color="auto"/>
                                                    <w:right w:val="none" w:sz="0" w:space="0" w:color="auto"/>
                                                  </w:divBdr>
                                                  <w:divsChild>
                                                    <w:div w:id="16397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3.org/standards/webdesig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service-manual/user-centred-design/accessibilit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rtext.com/suppor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kortex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pport@kortext.com" TargetMode="External"/><Relationship Id="rId14" Type="http://schemas.openxmlformats.org/officeDocument/2006/relationships/hyperlink" Target="http://www.iso.org/iso/catalogue_detail.htm?csnumber=520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52D42-FD47-42C3-B4AD-8DB4B8BE4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3CF76442</Template>
  <TotalTime>11</TotalTime>
  <Pages>14</Pages>
  <Words>4137</Words>
  <Characters>22784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Celestine Johnston</dc:creator>
  <cp:lastModifiedBy>Carol Cartwright</cp:lastModifiedBy>
  <cp:revision>4</cp:revision>
  <cp:lastPrinted>2016-03-22T18:06:00Z</cp:lastPrinted>
  <dcterms:created xsi:type="dcterms:W3CDTF">2019-03-21T09:26:00Z</dcterms:created>
  <dcterms:modified xsi:type="dcterms:W3CDTF">2019-04-04T12:25:00Z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A1672245</vt:lpwstr>
  </property>
  <property fmtid="{D5CDD505-2E9C-101B-9397-08002B2CF9AE}" pid="3" name="Objective-Comment">
    <vt:lpwstr> </vt:lpwstr>
  </property>
  <property fmtid="{D5CDD505-2E9C-101B-9397-08002B2CF9AE}" pid="4" name="Objective-CreationStamp">
    <vt:filetime>2433-08-07T01:36:42Z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2433-08-07T01:36:42Z</vt:filetime>
  </property>
  <property fmtid="{D5CDD505-2E9C-101B-9397-08002B2CF9AE}" pid="8" name="Objective-ModificationStamp">
    <vt:filetime>2433-08-07T01:36:42Z</vt:filetime>
  </property>
  <property fmtid="{D5CDD505-2E9C-101B-9397-08002B2CF9AE}" pid="9" name="Objective-Owner">
    <vt:lpwstr>Newell, Lynne</vt:lpwstr>
  </property>
  <property fmtid="{D5CDD505-2E9C-101B-9397-08002B2CF9AE}" pid="10" name="Objective-Path">
    <vt:lpwstr>Global Folder:0001 Pharmacy Global Folder:12 Corporate Governance:OPPM:PASA TOPPM:</vt:lpwstr>
  </property>
  <property fmtid="{D5CDD505-2E9C-101B-9397-08002B2CF9AE}" pid="11" name="Objective-Parent">
    <vt:lpwstr>PASA TOPPM</vt:lpwstr>
  </property>
  <property fmtid="{D5CDD505-2E9C-101B-9397-08002B2CF9AE}" pid="12" name="Objective-State">
    <vt:lpwstr>Published</vt:lpwstr>
  </property>
  <property fmtid="{D5CDD505-2E9C-101B-9397-08002B2CF9AE}" pid="13" name="Objective-Title">
    <vt:lpwstr>T_08_appendix09</vt:lpwstr>
  </property>
  <property fmtid="{D5CDD505-2E9C-101B-9397-08002B2CF9AE}" pid="14" name="Objective-Version">
    <vt:lpwstr>1.0</vt:lpwstr>
  </property>
  <property fmtid="{D5CDD505-2E9C-101B-9397-08002B2CF9AE}" pid="15" name="Objective-VersionComment">
    <vt:lpwstr>Copied from document A30466.5</vt:lpwstr>
  </property>
  <property fmtid="{D5CDD505-2E9C-101B-9397-08002B2CF9AE}" pid="16" name="Objective-VersionNumber">
    <vt:i4>1</vt:i4>
  </property>
  <property fmtid="{D5CDD505-2E9C-101B-9397-08002B2CF9AE}" pid="17" name="Objective-FileNumber">
    <vt:lpwstr> </vt:lpwstr>
  </property>
  <property fmtid="{D5CDD505-2E9C-101B-9397-08002B2CF9AE}" pid="18" name="Objective-Classification">
    <vt:lpwstr>[Inherited - none]</vt:lpwstr>
  </property>
  <property fmtid="{D5CDD505-2E9C-101B-9397-08002B2CF9AE}" pid="19" name="Objective-Caveats">
    <vt:lpwstr> </vt:lpwstr>
  </property>
</Properties>
</file>