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11B8" w14:textId="77777777" w:rsidR="005C3B58" w:rsidRPr="00367FB8" w:rsidRDefault="005C3B58" w:rsidP="009F29F9">
      <w:pPr>
        <w:keepNext/>
        <w:spacing w:before="240" w:line="360" w:lineRule="auto"/>
        <w:jc w:val="both"/>
        <w:rPr>
          <w:rFonts w:ascii="Arial" w:hAnsi="Arial" w:cs="Arial"/>
          <w:sz w:val="36"/>
        </w:rPr>
      </w:pPr>
      <w:r w:rsidRPr="00367FB8">
        <w:rPr>
          <w:rFonts w:ascii="Arial" w:hAnsi="Arial" w:cs="Arial"/>
          <w:b/>
          <w:noProof/>
          <w:sz w:val="36"/>
        </w:rPr>
        <w:drawing>
          <wp:inline distT="0" distB="0" distL="0" distR="0" wp14:anchorId="3B86F580" wp14:editId="4384FB67">
            <wp:extent cx="3531476" cy="646386"/>
            <wp:effectExtent l="0" t="0" r="0" b="1905"/>
            <wp:docPr id="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8060" cy="645795"/>
                    </a:xfrm>
                    <a:prstGeom prst="rect">
                      <a:avLst/>
                    </a:prstGeom>
                    <a:noFill/>
                    <a:ln w="9525">
                      <a:noFill/>
                      <a:miter lim="800000"/>
                      <a:headEnd/>
                      <a:tailEnd/>
                    </a:ln>
                  </pic:spPr>
                </pic:pic>
              </a:graphicData>
            </a:graphic>
          </wp:inline>
        </w:drawing>
      </w:r>
    </w:p>
    <w:p w14:paraId="09B58947" w14:textId="77777777" w:rsidR="005C3B58" w:rsidRPr="00367FB8" w:rsidRDefault="005C3B58" w:rsidP="009F29F9">
      <w:pPr>
        <w:keepNext/>
        <w:spacing w:before="240" w:line="360" w:lineRule="auto"/>
        <w:jc w:val="both"/>
        <w:rPr>
          <w:rFonts w:ascii="Arial" w:hAnsi="Arial" w:cs="Arial"/>
          <w:sz w:val="36"/>
        </w:rPr>
      </w:pPr>
    </w:p>
    <w:p w14:paraId="14602AF5" w14:textId="77777777" w:rsidR="00DE7C7F" w:rsidRPr="00367FB8" w:rsidRDefault="00DE7C7F" w:rsidP="00DE7C7F">
      <w:pPr>
        <w:pStyle w:val="TCMainHeading"/>
        <w:rPr>
          <w:rFonts w:cs="Arial"/>
          <w:sz w:val="44"/>
          <w:szCs w:val="44"/>
        </w:rPr>
      </w:pPr>
      <w:bookmarkStart w:id="0" w:name="_Toc272854012"/>
      <w:bookmarkStart w:id="1" w:name="_Toc272854105"/>
      <w:bookmarkStart w:id="2" w:name="_Toc272939146"/>
      <w:r w:rsidRPr="00367FB8">
        <w:rPr>
          <w:rFonts w:cs="Arial"/>
          <w:sz w:val="44"/>
          <w:szCs w:val="44"/>
        </w:rPr>
        <w:t xml:space="preserve">NATIONAL INSTITUTE FOR HEALTH </w:t>
      </w:r>
    </w:p>
    <w:p w14:paraId="485CBB64" w14:textId="77777777" w:rsidR="00DE7C7F" w:rsidRPr="00367FB8" w:rsidRDefault="00DE7C7F" w:rsidP="00DE7C7F">
      <w:pPr>
        <w:pStyle w:val="TCMainHeading"/>
        <w:rPr>
          <w:rFonts w:cs="Arial"/>
          <w:sz w:val="44"/>
          <w:szCs w:val="44"/>
        </w:rPr>
      </w:pPr>
      <w:r w:rsidRPr="00367FB8">
        <w:rPr>
          <w:rFonts w:cs="Arial"/>
          <w:sz w:val="44"/>
          <w:szCs w:val="44"/>
        </w:rPr>
        <w:t>AND CARE EXCELLENCE</w:t>
      </w:r>
    </w:p>
    <w:p w14:paraId="288DC29F" w14:textId="77777777" w:rsidR="00DE7C7F" w:rsidRPr="00367FB8" w:rsidRDefault="00DE7C7F" w:rsidP="00DE7C7F">
      <w:pPr>
        <w:pStyle w:val="TCMainHeading"/>
        <w:rPr>
          <w:rFonts w:cs="Arial"/>
        </w:rPr>
      </w:pPr>
    </w:p>
    <w:p w14:paraId="617018B0" w14:textId="77777777" w:rsidR="00DE7C7F" w:rsidRPr="00367FB8" w:rsidRDefault="00DE7C7F" w:rsidP="00DE7C7F">
      <w:pPr>
        <w:keepNext/>
        <w:rPr>
          <w:rFonts w:ascii="Arial" w:hAnsi="Arial" w:cs="Arial"/>
        </w:rPr>
      </w:pPr>
    </w:p>
    <w:p w14:paraId="24700A5B" w14:textId="77777777" w:rsidR="00DE7C7F" w:rsidRPr="00367FB8" w:rsidRDefault="00DE7C7F" w:rsidP="00DE7C7F">
      <w:pPr>
        <w:keepNext/>
        <w:rPr>
          <w:rFonts w:ascii="Arial" w:hAnsi="Arial" w:cs="Arial"/>
        </w:rPr>
      </w:pPr>
    </w:p>
    <w:p w14:paraId="794A068B" w14:textId="77777777" w:rsidR="00285D9C" w:rsidRPr="00367FB8" w:rsidRDefault="002A1A19" w:rsidP="00DC04DF">
      <w:pPr>
        <w:pStyle w:val="TCHeading1"/>
        <w:numPr>
          <w:ilvl w:val="0"/>
          <w:numId w:val="0"/>
        </w:numPr>
        <w:jc w:val="center"/>
        <w:rPr>
          <w:sz w:val="40"/>
          <w:szCs w:val="40"/>
        </w:rPr>
      </w:pPr>
      <w:bookmarkStart w:id="3" w:name="_Toc374628960"/>
      <w:bookmarkStart w:id="4" w:name="_Toc447292565"/>
      <w:bookmarkStart w:id="5" w:name="_Toc456692665"/>
      <w:r>
        <w:rPr>
          <w:sz w:val="40"/>
          <w:szCs w:val="40"/>
        </w:rPr>
        <w:t>John Wiley &amp; Sons Limited</w:t>
      </w:r>
      <w:r w:rsidR="00285D9C" w:rsidRPr="00367FB8">
        <w:rPr>
          <w:sz w:val="40"/>
          <w:szCs w:val="40"/>
        </w:rPr>
        <w:t xml:space="preserve"> </w:t>
      </w:r>
      <w:r w:rsidR="00285D9C" w:rsidRPr="00B00C73">
        <w:rPr>
          <w:sz w:val="40"/>
          <w:szCs w:val="40"/>
        </w:rPr>
        <w:t>Provider Licence</w:t>
      </w:r>
      <w:bookmarkEnd w:id="3"/>
      <w:bookmarkEnd w:id="4"/>
      <w:bookmarkEnd w:id="5"/>
      <w:r w:rsidR="00D840B3">
        <w:rPr>
          <w:sz w:val="40"/>
          <w:szCs w:val="40"/>
        </w:rPr>
        <w:t xml:space="preserve"> /Agreement</w:t>
      </w:r>
    </w:p>
    <w:p w14:paraId="27E9F942" w14:textId="77777777" w:rsidR="00285D9C" w:rsidRPr="00367FB8" w:rsidRDefault="00BB3123" w:rsidP="00DE7C7F">
      <w:pPr>
        <w:pStyle w:val="TCMainHeading2"/>
        <w:rPr>
          <w:rFonts w:cs="Arial"/>
        </w:rPr>
      </w:pPr>
      <w:r w:rsidRPr="00367FB8">
        <w:rPr>
          <w:rFonts w:cs="Arial"/>
        </w:rPr>
        <w:t>For the</w:t>
      </w:r>
    </w:p>
    <w:p w14:paraId="560C2F11" w14:textId="77777777" w:rsidR="00DE7C7F" w:rsidRDefault="00DE7C7F" w:rsidP="00DE7C7F">
      <w:pPr>
        <w:pStyle w:val="TCMainHeading2"/>
        <w:rPr>
          <w:rFonts w:cs="Arial"/>
          <w:b/>
          <w:sz w:val="40"/>
          <w:szCs w:val="40"/>
        </w:rPr>
      </w:pPr>
      <w:r w:rsidRPr="00367FB8">
        <w:rPr>
          <w:rFonts w:cs="Arial"/>
          <w:b/>
          <w:sz w:val="40"/>
          <w:szCs w:val="40"/>
        </w:rPr>
        <w:t>NICE Electronic and Print Content</w:t>
      </w:r>
      <w:r w:rsidRPr="00367FB8">
        <w:rPr>
          <w:rFonts w:cs="Arial"/>
          <w:b/>
          <w:sz w:val="40"/>
          <w:szCs w:val="40"/>
        </w:rPr>
        <w:br/>
        <w:t>Framework Agreement</w:t>
      </w:r>
    </w:p>
    <w:p w14:paraId="2C769411" w14:textId="77777777" w:rsidR="0098380A" w:rsidRDefault="00662EDF" w:rsidP="00DE7C7F">
      <w:pPr>
        <w:pStyle w:val="TCMainHeading2"/>
        <w:rPr>
          <w:rFonts w:cs="Arial"/>
          <w:b/>
          <w:sz w:val="32"/>
          <w:szCs w:val="32"/>
        </w:rPr>
      </w:pPr>
      <w:r w:rsidRPr="00B00C73">
        <w:rPr>
          <w:rFonts w:cs="Arial"/>
          <w:b/>
          <w:sz w:val="32"/>
          <w:szCs w:val="32"/>
        </w:rPr>
        <w:t xml:space="preserve">LOT 2 </w:t>
      </w:r>
    </w:p>
    <w:p w14:paraId="5C1B1170" w14:textId="77777777" w:rsidR="002A1A19" w:rsidRPr="00367FB8" w:rsidRDefault="002A1A19" w:rsidP="00DE7C7F">
      <w:pPr>
        <w:pStyle w:val="TCMainHeading2"/>
        <w:rPr>
          <w:rFonts w:cs="Arial"/>
          <w:b/>
          <w:sz w:val="40"/>
          <w:szCs w:val="40"/>
        </w:rPr>
      </w:pPr>
    </w:p>
    <w:p w14:paraId="1578D78C" w14:textId="77777777" w:rsidR="0098380A" w:rsidRPr="00367FB8" w:rsidRDefault="0098380A" w:rsidP="00DE7C7F">
      <w:pPr>
        <w:pStyle w:val="TCMainHeading2"/>
        <w:rPr>
          <w:rFonts w:cs="Arial"/>
          <w:b/>
          <w:sz w:val="32"/>
          <w:szCs w:val="32"/>
        </w:rPr>
      </w:pPr>
      <w:r w:rsidRPr="00367FB8">
        <w:rPr>
          <w:rFonts w:cs="Arial"/>
          <w:b/>
          <w:sz w:val="32"/>
          <w:szCs w:val="32"/>
        </w:rPr>
        <w:t>FOR THE PROVISION OF</w:t>
      </w:r>
    </w:p>
    <w:p w14:paraId="57F1D1E0" w14:textId="77777777" w:rsidR="0098380A" w:rsidRDefault="0086650A" w:rsidP="00662EDF">
      <w:pPr>
        <w:pStyle w:val="TCMainHeading2"/>
        <w:rPr>
          <w:rFonts w:cs="Arial"/>
          <w:i/>
          <w:sz w:val="32"/>
          <w:szCs w:val="32"/>
        </w:rPr>
      </w:pPr>
      <w:r>
        <w:rPr>
          <w:rFonts w:cs="Arial"/>
          <w:i/>
          <w:sz w:val="32"/>
          <w:szCs w:val="32"/>
        </w:rPr>
        <w:t xml:space="preserve">Print and electronic </w:t>
      </w:r>
      <w:r w:rsidR="002A1A19">
        <w:rPr>
          <w:rFonts w:cs="Arial"/>
          <w:i/>
          <w:sz w:val="32"/>
          <w:szCs w:val="32"/>
        </w:rPr>
        <w:t>Journals, reference works and books</w:t>
      </w:r>
    </w:p>
    <w:p w14:paraId="730D6B2B" w14:textId="77777777" w:rsidR="00662EDF" w:rsidRPr="00662EDF" w:rsidRDefault="00662EDF" w:rsidP="00662EDF">
      <w:pPr>
        <w:pStyle w:val="TCMainHeading2"/>
        <w:rPr>
          <w:rFonts w:cs="Arial"/>
          <w:sz w:val="32"/>
          <w:szCs w:val="32"/>
        </w:rPr>
      </w:pPr>
    </w:p>
    <w:bookmarkEnd w:id="0"/>
    <w:bookmarkEnd w:id="1"/>
    <w:bookmarkEnd w:id="2"/>
    <w:p w14:paraId="64D546EE" w14:textId="77777777" w:rsidR="00C770B9" w:rsidRPr="00367FB8" w:rsidRDefault="00C770B9" w:rsidP="007A3762">
      <w:pPr>
        <w:pStyle w:val="TCMainHeading3"/>
      </w:pPr>
    </w:p>
    <w:p w14:paraId="650F1178" w14:textId="77777777" w:rsidR="00903833" w:rsidRDefault="00903833">
      <w:pPr>
        <w:rPr>
          <w:rFonts w:ascii="Arial" w:hAnsi="Arial" w:cs="Arial"/>
          <w:b/>
          <w:sz w:val="40"/>
          <w:szCs w:val="40"/>
          <w:lang w:eastAsia="en-US"/>
        </w:rPr>
      </w:pPr>
      <w:r>
        <w:rPr>
          <w:rFonts w:cs="Arial"/>
        </w:rPr>
        <w:br w:type="page"/>
      </w:r>
    </w:p>
    <w:p w14:paraId="0E1E0FD9" w14:textId="77777777" w:rsidR="001B1A8F" w:rsidRPr="00367FB8" w:rsidRDefault="001B1A8F" w:rsidP="001B1A8F">
      <w:pPr>
        <w:pStyle w:val="TCMainHeading"/>
        <w:rPr>
          <w:rFonts w:cs="Arial"/>
        </w:rPr>
      </w:pPr>
      <w:r w:rsidRPr="00367FB8">
        <w:rPr>
          <w:rFonts w:cs="Arial"/>
        </w:rPr>
        <w:lastRenderedPageBreak/>
        <w:t>Contents</w:t>
      </w:r>
    </w:p>
    <w:p w14:paraId="3252B6D9" w14:textId="77777777" w:rsidR="002A1A19" w:rsidRPr="00D840B3" w:rsidRDefault="00D30A68" w:rsidP="00246B7E">
      <w:pPr>
        <w:pStyle w:val="TOC1"/>
        <w:rPr>
          <w:rFonts w:ascii="Arial" w:eastAsiaTheme="minorEastAsia" w:hAnsi="Arial" w:cs="Arial"/>
          <w:noProof/>
          <w:sz w:val="22"/>
          <w:szCs w:val="22"/>
        </w:rPr>
      </w:pPr>
      <w:r w:rsidRPr="00D840B3">
        <w:rPr>
          <w:rFonts w:ascii="Arial" w:hAnsi="Arial" w:cs="Arial"/>
        </w:rPr>
        <w:fldChar w:fldCharType="begin"/>
      </w:r>
      <w:r w:rsidR="001B1A8F" w:rsidRPr="00D840B3">
        <w:rPr>
          <w:rFonts w:ascii="Arial" w:hAnsi="Arial" w:cs="Arial"/>
        </w:rPr>
        <w:instrText xml:space="preserve"> TOC \h \z \t "T&amp;C Heading 1,1,T&amp;C Heading 2,2,T&amp;C Heading 3,3" </w:instrText>
      </w:r>
      <w:r w:rsidRPr="00D840B3">
        <w:rPr>
          <w:rFonts w:ascii="Arial" w:hAnsi="Arial" w:cs="Arial"/>
        </w:rPr>
        <w:fldChar w:fldCharType="separate"/>
      </w:r>
      <w:hyperlink w:anchor="_Toc456692665" w:history="1">
        <w:r w:rsidR="002A1A19" w:rsidRPr="00D840B3">
          <w:rPr>
            <w:rStyle w:val="Hyperlink"/>
            <w:rFonts w:ascii="Arial" w:hAnsi="Arial" w:cs="Arial"/>
            <w:noProof/>
          </w:rPr>
          <w:t xml:space="preserve">John Wiley &amp; Sons Limited Provider </w:t>
        </w:r>
        <w:r w:rsidR="002A1A19" w:rsidRPr="00B00C73">
          <w:rPr>
            <w:rStyle w:val="Hyperlink"/>
            <w:rFonts w:ascii="Arial" w:hAnsi="Arial" w:cs="Arial"/>
            <w:noProof/>
          </w:rPr>
          <w:t>Licence</w:t>
        </w:r>
        <w:r w:rsidR="00E77C7C">
          <w:rPr>
            <w:rStyle w:val="Hyperlink"/>
            <w:rFonts w:ascii="Arial" w:hAnsi="Arial" w:cs="Arial"/>
            <w:noProof/>
          </w:rPr>
          <w:t xml:space="preserve"> / Agreement</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_Toc456692665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1</w:t>
        </w:r>
        <w:r w:rsidR="002A1A19" w:rsidRPr="00D840B3">
          <w:rPr>
            <w:rFonts w:ascii="Arial" w:hAnsi="Arial" w:cs="Arial"/>
            <w:noProof/>
            <w:webHidden/>
          </w:rPr>
          <w:fldChar w:fldCharType="end"/>
        </w:r>
      </w:hyperlink>
    </w:p>
    <w:p w14:paraId="2A3D7375" w14:textId="77777777" w:rsidR="002A1A19" w:rsidRPr="00D840B3" w:rsidRDefault="00233101" w:rsidP="00246B7E">
      <w:pPr>
        <w:pStyle w:val="TOC1"/>
        <w:rPr>
          <w:rFonts w:ascii="Arial" w:eastAsiaTheme="minorEastAsia" w:hAnsi="Arial" w:cs="Arial"/>
          <w:noProof/>
          <w:sz w:val="22"/>
          <w:szCs w:val="22"/>
        </w:rPr>
      </w:pPr>
      <w:hyperlink w:anchor="_Toc456692666" w:history="1">
        <w:r w:rsidR="002A1A19" w:rsidRPr="00D840B3">
          <w:rPr>
            <w:rStyle w:val="Hyperlink"/>
            <w:rFonts w:ascii="Arial" w:hAnsi="Arial" w:cs="Arial"/>
            <w:noProof/>
          </w:rPr>
          <w:t>1.</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Introduction</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_Toc456692666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3</w:t>
        </w:r>
        <w:r w:rsidR="002A1A19" w:rsidRPr="00D840B3">
          <w:rPr>
            <w:rFonts w:ascii="Arial" w:hAnsi="Arial" w:cs="Arial"/>
            <w:noProof/>
            <w:webHidden/>
          </w:rPr>
          <w:fldChar w:fldCharType="end"/>
        </w:r>
      </w:hyperlink>
    </w:p>
    <w:p w14:paraId="12831411" w14:textId="77777777" w:rsidR="002A1A19" w:rsidRPr="00D840B3" w:rsidRDefault="00233101" w:rsidP="00246B7E">
      <w:pPr>
        <w:pStyle w:val="TOC1"/>
        <w:rPr>
          <w:rFonts w:ascii="Arial" w:eastAsiaTheme="minorEastAsia" w:hAnsi="Arial" w:cs="Arial"/>
          <w:noProof/>
          <w:sz w:val="22"/>
          <w:szCs w:val="22"/>
        </w:rPr>
      </w:pPr>
      <w:hyperlink w:anchor="_Toc456692667" w:history="1">
        <w:r w:rsidR="002A1A19" w:rsidRPr="00D840B3">
          <w:rPr>
            <w:rStyle w:val="Hyperlink"/>
            <w:rFonts w:ascii="Arial" w:hAnsi="Arial" w:cs="Arial"/>
            <w:noProof/>
          </w:rPr>
          <w:t>2.</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Defined Terms</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_Toc456692667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3</w:t>
        </w:r>
        <w:r w:rsidR="002A1A19" w:rsidRPr="00D840B3">
          <w:rPr>
            <w:rFonts w:ascii="Arial" w:hAnsi="Arial" w:cs="Arial"/>
            <w:noProof/>
            <w:webHidden/>
          </w:rPr>
          <w:fldChar w:fldCharType="end"/>
        </w:r>
      </w:hyperlink>
    </w:p>
    <w:p w14:paraId="49A58B5E" w14:textId="77777777" w:rsidR="002A1A19" w:rsidRPr="00D840B3" w:rsidRDefault="00233101" w:rsidP="00246B7E">
      <w:pPr>
        <w:pStyle w:val="TOC1"/>
        <w:rPr>
          <w:rFonts w:ascii="Arial" w:eastAsiaTheme="minorEastAsia" w:hAnsi="Arial" w:cs="Arial"/>
          <w:noProof/>
          <w:sz w:val="22"/>
          <w:szCs w:val="22"/>
        </w:rPr>
      </w:pPr>
      <w:hyperlink w:anchor="_Toc456692668" w:history="1">
        <w:r w:rsidR="002A1A19" w:rsidRPr="00D840B3">
          <w:rPr>
            <w:rStyle w:val="Hyperlink"/>
            <w:rFonts w:ascii="Arial" w:hAnsi="Arial" w:cs="Arial"/>
            <w:noProof/>
          </w:rPr>
          <w:t>3.</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Contact Details</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_Toc456692668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3</w:t>
        </w:r>
        <w:r w:rsidR="002A1A19" w:rsidRPr="00D840B3">
          <w:rPr>
            <w:rFonts w:ascii="Arial" w:hAnsi="Arial" w:cs="Arial"/>
            <w:noProof/>
            <w:webHidden/>
          </w:rPr>
          <w:fldChar w:fldCharType="end"/>
        </w:r>
      </w:hyperlink>
    </w:p>
    <w:p w14:paraId="6EE08204" w14:textId="77777777" w:rsidR="002A1A19" w:rsidRPr="00D840B3" w:rsidRDefault="00233101" w:rsidP="00246B7E">
      <w:pPr>
        <w:pStyle w:val="TOC1"/>
        <w:rPr>
          <w:rFonts w:ascii="Arial" w:eastAsiaTheme="minorEastAsia" w:hAnsi="Arial" w:cs="Arial"/>
          <w:noProof/>
          <w:sz w:val="22"/>
          <w:szCs w:val="22"/>
        </w:rPr>
      </w:pPr>
      <w:hyperlink w:anchor="_Toc456692669" w:history="1">
        <w:r w:rsidR="002A1A19" w:rsidRPr="00D840B3">
          <w:rPr>
            <w:rStyle w:val="Hyperlink"/>
            <w:rFonts w:ascii="Arial" w:hAnsi="Arial" w:cs="Arial"/>
            <w:noProof/>
          </w:rPr>
          <w:t>4.</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 xml:space="preserve">Service Usage </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_Toc456692669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4</w:t>
        </w:r>
        <w:r w:rsidR="002A1A19" w:rsidRPr="00D840B3">
          <w:rPr>
            <w:rFonts w:ascii="Arial" w:hAnsi="Arial" w:cs="Arial"/>
            <w:noProof/>
            <w:webHidden/>
          </w:rPr>
          <w:fldChar w:fldCharType="end"/>
        </w:r>
      </w:hyperlink>
    </w:p>
    <w:p w14:paraId="35E8D0BC" w14:textId="77777777" w:rsidR="002A1A19" w:rsidRPr="00D840B3" w:rsidRDefault="00233101" w:rsidP="00246B7E">
      <w:pPr>
        <w:pStyle w:val="TOC1"/>
        <w:rPr>
          <w:rFonts w:ascii="Arial" w:eastAsiaTheme="minorEastAsia" w:hAnsi="Arial" w:cs="Arial"/>
          <w:noProof/>
          <w:sz w:val="22"/>
          <w:szCs w:val="22"/>
        </w:rPr>
      </w:pPr>
      <w:hyperlink w:anchor="_Toc456692670" w:history="1">
        <w:r w:rsidR="002A1A19" w:rsidRPr="00D840B3">
          <w:rPr>
            <w:rStyle w:val="Hyperlink"/>
            <w:rFonts w:ascii="Arial" w:hAnsi="Arial" w:cs="Arial"/>
            <w:noProof/>
          </w:rPr>
          <w:t>5.</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Service Availability</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_Toc456692670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5</w:t>
        </w:r>
        <w:r w:rsidR="002A1A19" w:rsidRPr="00D840B3">
          <w:rPr>
            <w:rFonts w:ascii="Arial" w:hAnsi="Arial" w:cs="Arial"/>
            <w:noProof/>
            <w:webHidden/>
          </w:rPr>
          <w:fldChar w:fldCharType="end"/>
        </w:r>
      </w:hyperlink>
    </w:p>
    <w:p w14:paraId="3F9C8ABF" w14:textId="77777777" w:rsidR="002A1A19" w:rsidRPr="00D840B3" w:rsidRDefault="00233101" w:rsidP="00246B7E">
      <w:pPr>
        <w:pStyle w:val="TOC1"/>
        <w:rPr>
          <w:rFonts w:ascii="Arial" w:eastAsiaTheme="minorEastAsia" w:hAnsi="Arial" w:cs="Arial"/>
          <w:noProof/>
          <w:sz w:val="22"/>
          <w:szCs w:val="22"/>
        </w:rPr>
      </w:pPr>
      <w:hyperlink w:anchor="_Toc456692671" w:history="1">
        <w:r w:rsidR="002A1A19" w:rsidRPr="00D840B3">
          <w:rPr>
            <w:rStyle w:val="Hyperlink"/>
            <w:rFonts w:ascii="Arial" w:hAnsi="Arial" w:cs="Arial"/>
            <w:noProof/>
          </w:rPr>
          <w:t>6.</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Service Access</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_Toc456692671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7</w:t>
        </w:r>
        <w:r w:rsidR="002A1A19" w:rsidRPr="00D840B3">
          <w:rPr>
            <w:rFonts w:ascii="Arial" w:hAnsi="Arial" w:cs="Arial"/>
            <w:noProof/>
            <w:webHidden/>
          </w:rPr>
          <w:fldChar w:fldCharType="end"/>
        </w:r>
      </w:hyperlink>
    </w:p>
    <w:p w14:paraId="7383A20B" w14:textId="77777777" w:rsidR="002A1A19" w:rsidRPr="00D840B3" w:rsidRDefault="00233101" w:rsidP="00246B7E">
      <w:pPr>
        <w:pStyle w:val="TOC1"/>
        <w:rPr>
          <w:rFonts w:ascii="Arial" w:eastAsiaTheme="minorEastAsia" w:hAnsi="Arial" w:cs="Arial"/>
          <w:noProof/>
          <w:sz w:val="22"/>
          <w:szCs w:val="22"/>
        </w:rPr>
      </w:pPr>
      <w:hyperlink w:anchor="_Toc456692672" w:history="1">
        <w:r w:rsidR="002A1A19" w:rsidRPr="00D840B3">
          <w:rPr>
            <w:rStyle w:val="Hyperlink"/>
            <w:rFonts w:ascii="Arial" w:hAnsi="Arial" w:cs="Arial"/>
            <w:noProof/>
          </w:rPr>
          <w:t>7.</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 xml:space="preserve">Technical </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_Toc456692672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8</w:t>
        </w:r>
        <w:r w:rsidR="002A1A19" w:rsidRPr="00D840B3">
          <w:rPr>
            <w:rFonts w:ascii="Arial" w:hAnsi="Arial" w:cs="Arial"/>
            <w:noProof/>
            <w:webHidden/>
          </w:rPr>
          <w:fldChar w:fldCharType="end"/>
        </w:r>
      </w:hyperlink>
    </w:p>
    <w:p w14:paraId="1BEC65FA" w14:textId="77777777" w:rsidR="002A1A19" w:rsidRPr="00D840B3" w:rsidRDefault="00233101" w:rsidP="00246B7E">
      <w:pPr>
        <w:pStyle w:val="TOC1"/>
        <w:rPr>
          <w:rFonts w:ascii="Arial" w:eastAsiaTheme="minorEastAsia" w:hAnsi="Arial" w:cs="Arial"/>
          <w:noProof/>
          <w:sz w:val="22"/>
          <w:szCs w:val="22"/>
        </w:rPr>
      </w:pPr>
      <w:hyperlink w:anchor="_Toc456692673" w:history="1">
        <w:r w:rsidR="002A1A19" w:rsidRPr="00D840B3">
          <w:rPr>
            <w:rStyle w:val="Hyperlink"/>
            <w:rFonts w:ascii="Arial" w:hAnsi="Arial" w:cs="Arial"/>
            <w:noProof/>
          </w:rPr>
          <w:t>8.</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User Support</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_Toc456692673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9</w:t>
        </w:r>
        <w:r w:rsidR="002A1A19" w:rsidRPr="00D840B3">
          <w:rPr>
            <w:rFonts w:ascii="Arial" w:hAnsi="Arial" w:cs="Arial"/>
            <w:noProof/>
            <w:webHidden/>
          </w:rPr>
          <w:fldChar w:fldCharType="end"/>
        </w:r>
      </w:hyperlink>
    </w:p>
    <w:p w14:paraId="5710E389" w14:textId="77777777" w:rsidR="002A1A19" w:rsidRPr="00D840B3" w:rsidRDefault="00233101" w:rsidP="00246B7E">
      <w:pPr>
        <w:pStyle w:val="TOC1"/>
        <w:rPr>
          <w:rFonts w:ascii="Arial" w:eastAsiaTheme="minorEastAsia" w:hAnsi="Arial" w:cs="Arial"/>
          <w:noProof/>
          <w:sz w:val="22"/>
          <w:szCs w:val="22"/>
        </w:rPr>
      </w:pPr>
      <w:hyperlink w:anchor="_Toc456692674" w:history="1">
        <w:r w:rsidR="002A1A19" w:rsidRPr="00D840B3">
          <w:rPr>
            <w:rStyle w:val="Hyperlink"/>
            <w:rFonts w:ascii="Arial" w:hAnsi="Arial" w:cs="Arial"/>
            <w:noProof/>
          </w:rPr>
          <w:t>9.</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Service Notifications</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_Toc456692674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10</w:t>
        </w:r>
        <w:r w:rsidR="002A1A19" w:rsidRPr="00D840B3">
          <w:rPr>
            <w:rFonts w:ascii="Arial" w:hAnsi="Arial" w:cs="Arial"/>
            <w:noProof/>
            <w:webHidden/>
          </w:rPr>
          <w:fldChar w:fldCharType="end"/>
        </w:r>
      </w:hyperlink>
    </w:p>
    <w:p w14:paraId="3DF5F60E" w14:textId="77777777" w:rsidR="002A1A19" w:rsidRPr="00D840B3" w:rsidRDefault="00233101" w:rsidP="00246B7E">
      <w:pPr>
        <w:pStyle w:val="TOC1"/>
        <w:rPr>
          <w:rFonts w:ascii="Arial" w:eastAsiaTheme="minorEastAsia" w:hAnsi="Arial" w:cs="Arial"/>
          <w:noProof/>
          <w:sz w:val="22"/>
          <w:szCs w:val="22"/>
        </w:rPr>
      </w:pPr>
      <w:hyperlink w:anchor="_Toc456692675" w:history="1">
        <w:r w:rsidR="002A1A19" w:rsidRPr="00D840B3">
          <w:rPr>
            <w:rStyle w:val="Hyperlink"/>
            <w:rFonts w:ascii="Arial" w:hAnsi="Arial" w:cs="Arial"/>
            <w:noProof/>
          </w:rPr>
          <w:t>10.</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Service Reporting</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_Toc456692675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11</w:t>
        </w:r>
        <w:r w:rsidR="002A1A19" w:rsidRPr="00D840B3">
          <w:rPr>
            <w:rFonts w:ascii="Arial" w:hAnsi="Arial" w:cs="Arial"/>
            <w:noProof/>
            <w:webHidden/>
          </w:rPr>
          <w:fldChar w:fldCharType="end"/>
        </w:r>
      </w:hyperlink>
    </w:p>
    <w:p w14:paraId="1FED5785" w14:textId="77777777" w:rsidR="002A1A19" w:rsidRPr="00D840B3" w:rsidRDefault="00233101" w:rsidP="00246B7E">
      <w:pPr>
        <w:pStyle w:val="TOC1"/>
        <w:rPr>
          <w:rFonts w:ascii="Arial" w:eastAsiaTheme="minorEastAsia" w:hAnsi="Arial" w:cs="Arial"/>
          <w:noProof/>
          <w:sz w:val="22"/>
          <w:szCs w:val="22"/>
        </w:rPr>
      </w:pPr>
      <w:hyperlink w:anchor="_Toc456692676" w:history="1">
        <w:r w:rsidR="002A1A19" w:rsidRPr="00D840B3">
          <w:rPr>
            <w:rStyle w:val="Hyperlink"/>
            <w:rFonts w:ascii="Arial" w:hAnsi="Arial" w:cs="Arial"/>
            <w:noProof/>
          </w:rPr>
          <w:t>11.</w:t>
        </w:r>
        <w:r w:rsidR="002A1A19" w:rsidRPr="00D840B3">
          <w:rPr>
            <w:rFonts w:ascii="Arial" w:eastAsiaTheme="minorEastAsia" w:hAnsi="Arial" w:cs="Arial"/>
            <w:noProof/>
            <w:sz w:val="22"/>
            <w:szCs w:val="22"/>
          </w:rPr>
          <w:tab/>
        </w:r>
        <w:r w:rsidR="002A1A19" w:rsidRPr="00D840B3">
          <w:rPr>
            <w:rStyle w:val="Hyperlink"/>
            <w:rFonts w:ascii="Arial" w:hAnsi="Arial" w:cs="Arial"/>
            <w:noProof/>
          </w:rPr>
          <w:t>Measurement  &amp; Related Payment</w:t>
        </w:r>
        <w:r w:rsidR="002A1A19" w:rsidRPr="00D840B3">
          <w:rPr>
            <w:rFonts w:ascii="Arial" w:hAnsi="Arial" w:cs="Arial"/>
            <w:noProof/>
            <w:webHidden/>
          </w:rPr>
          <w:tab/>
        </w:r>
        <w:r w:rsidR="002A1A19" w:rsidRPr="00D840B3">
          <w:rPr>
            <w:rFonts w:ascii="Arial" w:hAnsi="Arial" w:cs="Arial"/>
            <w:noProof/>
            <w:webHidden/>
          </w:rPr>
          <w:fldChar w:fldCharType="begin"/>
        </w:r>
        <w:r w:rsidR="002A1A19" w:rsidRPr="00D840B3">
          <w:rPr>
            <w:rFonts w:ascii="Arial" w:hAnsi="Arial" w:cs="Arial"/>
            <w:noProof/>
            <w:webHidden/>
          </w:rPr>
          <w:instrText xml:space="preserve"> PAGEREF _Toc456692676 \h </w:instrText>
        </w:r>
        <w:r w:rsidR="002A1A19" w:rsidRPr="00D840B3">
          <w:rPr>
            <w:rFonts w:ascii="Arial" w:hAnsi="Arial" w:cs="Arial"/>
            <w:noProof/>
            <w:webHidden/>
          </w:rPr>
        </w:r>
        <w:r w:rsidR="002A1A19" w:rsidRPr="00D840B3">
          <w:rPr>
            <w:rFonts w:ascii="Arial" w:hAnsi="Arial" w:cs="Arial"/>
            <w:noProof/>
            <w:webHidden/>
          </w:rPr>
          <w:fldChar w:fldCharType="separate"/>
        </w:r>
        <w:r w:rsidR="00A706DA">
          <w:rPr>
            <w:rFonts w:ascii="Arial" w:hAnsi="Arial" w:cs="Arial"/>
            <w:noProof/>
            <w:webHidden/>
          </w:rPr>
          <w:t>11</w:t>
        </w:r>
        <w:r w:rsidR="002A1A19" w:rsidRPr="00D840B3">
          <w:rPr>
            <w:rFonts w:ascii="Arial" w:hAnsi="Arial" w:cs="Arial"/>
            <w:noProof/>
            <w:webHidden/>
          </w:rPr>
          <w:fldChar w:fldCharType="end"/>
        </w:r>
      </w:hyperlink>
    </w:p>
    <w:p w14:paraId="6F435A63" w14:textId="77777777" w:rsidR="001B1A8F" w:rsidRPr="00367FB8" w:rsidRDefault="00D30A68" w:rsidP="00155E4B">
      <w:pPr>
        <w:pStyle w:val="TCBodyNormal"/>
        <w:numPr>
          <w:ilvl w:val="0"/>
          <w:numId w:val="0"/>
        </w:numPr>
        <w:rPr>
          <w:szCs w:val="22"/>
        </w:rPr>
      </w:pPr>
      <w:r w:rsidRPr="00D840B3">
        <w:rPr>
          <w:szCs w:val="24"/>
        </w:rPr>
        <w:fldChar w:fldCharType="end"/>
      </w:r>
    </w:p>
    <w:p w14:paraId="05EF7657" w14:textId="77777777" w:rsidR="001B1A8F" w:rsidRPr="00367FB8" w:rsidRDefault="001B1A8F" w:rsidP="00155E4B">
      <w:pPr>
        <w:rPr>
          <w:rFonts w:ascii="Arial" w:hAnsi="Arial" w:cs="Arial"/>
          <w:szCs w:val="36"/>
        </w:rPr>
      </w:pPr>
      <w:r w:rsidRPr="00367FB8">
        <w:rPr>
          <w:rFonts w:ascii="Arial" w:hAnsi="Arial" w:cs="Arial"/>
        </w:rPr>
        <w:br w:type="page"/>
      </w:r>
    </w:p>
    <w:p w14:paraId="4E9B8A26" w14:textId="77777777" w:rsidR="009D37A7" w:rsidRDefault="009D37A7" w:rsidP="009D37A7">
      <w:pPr>
        <w:pStyle w:val="TCHeading1"/>
      </w:pPr>
      <w:bookmarkStart w:id="6" w:name="_Toc456692666"/>
      <w:bookmarkStart w:id="7" w:name="_Toc374628961"/>
      <w:r w:rsidRPr="009D37A7">
        <w:lastRenderedPageBreak/>
        <w:t>Introduction</w:t>
      </w:r>
      <w:bookmarkEnd w:id="6"/>
    </w:p>
    <w:p w14:paraId="400FA387" w14:textId="77777777" w:rsidR="009D37A7" w:rsidRDefault="009D37A7" w:rsidP="009D37A7">
      <w:pPr>
        <w:pStyle w:val="TCBodyafterH1"/>
      </w:pPr>
      <w:r>
        <w:t xml:space="preserve">This Provider </w:t>
      </w:r>
      <w:r w:rsidRPr="00D840B3">
        <w:t>Licence</w:t>
      </w:r>
      <w:r w:rsidR="00D840B3">
        <w:t xml:space="preserve"> / Agreement</w:t>
      </w:r>
      <w:r>
        <w:t xml:space="preserve"> must be used when placing an Order for the supply of </w:t>
      </w:r>
      <w:r w:rsidR="002A1A19">
        <w:t>print and online journals, reference works and books</w:t>
      </w:r>
      <w:r w:rsidR="0086650A">
        <w:t xml:space="preserve"> </w:t>
      </w:r>
      <w:r>
        <w:t xml:space="preserve">under </w:t>
      </w:r>
      <w:r w:rsidRPr="00D840B3">
        <w:t>Lot 2</w:t>
      </w:r>
      <w:r>
        <w:t xml:space="preserve"> of the NICE Electronic and Print Content Framework Agreement.</w:t>
      </w:r>
    </w:p>
    <w:p w14:paraId="33015613" w14:textId="77777777" w:rsidR="009D37A7" w:rsidRDefault="009D37A7" w:rsidP="009D37A7">
      <w:pPr>
        <w:pStyle w:val="TCBodyafterH1"/>
      </w:pPr>
      <w:r>
        <w:t xml:space="preserve">The Provider </w:t>
      </w:r>
      <w:r w:rsidRPr="00D840B3">
        <w:t>Licence</w:t>
      </w:r>
      <w:r w:rsidR="00D840B3">
        <w:t xml:space="preserve"> / Agreement</w:t>
      </w:r>
      <w:r>
        <w:t xml:space="preserve"> is specific to </w:t>
      </w:r>
      <w:r w:rsidR="002A1A19">
        <w:t>John Wiley &amp; Sons Limited’s</w:t>
      </w:r>
      <w:r w:rsidR="005858B9">
        <w:t xml:space="preserve"> </w:t>
      </w:r>
      <w:r>
        <w:t xml:space="preserve">supply of </w:t>
      </w:r>
      <w:r w:rsidR="002A1A19">
        <w:t>print and online journals, reference works and books</w:t>
      </w:r>
      <w:r w:rsidR="005858B9">
        <w:t xml:space="preserve"> under </w:t>
      </w:r>
      <w:r w:rsidR="005858B9" w:rsidRPr="00D840B3">
        <w:t>Lot 2</w:t>
      </w:r>
      <w:r>
        <w:t>. It must be used in conjunction with the “Order Terms</w:t>
      </w:r>
      <w:r w:rsidR="00DC72B3">
        <w:t xml:space="preserve"> &amp; Conditions” and any Annexes to form the whole Agreement.</w:t>
      </w:r>
    </w:p>
    <w:p w14:paraId="554FDD2F" w14:textId="77777777" w:rsidR="009D37A7" w:rsidRDefault="009D37A7" w:rsidP="005858B9">
      <w:pPr>
        <w:pStyle w:val="TCBodyafterH1"/>
      </w:pPr>
      <w:r>
        <w:t xml:space="preserve">All terms in this Provider </w:t>
      </w:r>
      <w:r w:rsidRPr="00D840B3">
        <w:t>Licence</w:t>
      </w:r>
      <w:r w:rsidR="00D840B3">
        <w:t xml:space="preserve"> / Agreement</w:t>
      </w:r>
      <w:r w:rsidR="002A1A19">
        <w:t xml:space="preserve"> </w:t>
      </w:r>
      <w:r>
        <w:t>must not be altered and are non-negotiable</w:t>
      </w:r>
      <w:r w:rsidR="005858B9">
        <w:t>.</w:t>
      </w:r>
      <w:r>
        <w:t xml:space="preserve"> Where additional terms are agreed these should be set out in Annex SEVEN: “Additional Terms” of the “Order Terms &amp; Conditions”. These additional terms must not conflict with, or </w:t>
      </w:r>
      <w:r w:rsidR="005858B9">
        <w:t>materially change, the terms in:</w:t>
      </w:r>
    </w:p>
    <w:p w14:paraId="73E53C72" w14:textId="0CFE0AC6" w:rsidR="009D37A7" w:rsidRDefault="009D37A7" w:rsidP="00D840B3">
      <w:pPr>
        <w:pStyle w:val="TCBodyafterH1"/>
        <w:numPr>
          <w:ilvl w:val="2"/>
          <w:numId w:val="7"/>
        </w:numPr>
      </w:pPr>
      <w:r>
        <w:t xml:space="preserve">the “Terms and Conditions of Contract for NICE Electronic and Print Content” and any Annexes”; </w:t>
      </w:r>
      <w:r w:rsidR="005858B9">
        <w:t>AND</w:t>
      </w:r>
    </w:p>
    <w:p w14:paraId="3C4CE297" w14:textId="77777777" w:rsidR="009D37A7" w:rsidRDefault="009D37A7" w:rsidP="00D840B3">
      <w:pPr>
        <w:pStyle w:val="TCBodyafterH1"/>
        <w:numPr>
          <w:ilvl w:val="2"/>
          <w:numId w:val="7"/>
        </w:numPr>
      </w:pPr>
      <w:r>
        <w:t>the “Order Terms &amp; Conditions” and any Annexes,</w:t>
      </w:r>
      <w:r w:rsidR="005858B9">
        <w:t xml:space="preserve"> AND</w:t>
      </w:r>
      <w:r>
        <w:t xml:space="preserve"> </w:t>
      </w:r>
    </w:p>
    <w:p w14:paraId="6C9D9A63" w14:textId="77777777" w:rsidR="009D37A7" w:rsidRDefault="009D37A7" w:rsidP="00D840B3">
      <w:pPr>
        <w:pStyle w:val="TCBodyafterH1"/>
        <w:numPr>
          <w:ilvl w:val="2"/>
          <w:numId w:val="7"/>
        </w:numPr>
      </w:pPr>
      <w:r>
        <w:t xml:space="preserve">this Provider </w:t>
      </w:r>
      <w:r w:rsidRPr="00D840B3">
        <w:t>Licence</w:t>
      </w:r>
      <w:r w:rsidR="00D840B3">
        <w:t xml:space="preserve"> / Agreement</w:t>
      </w:r>
      <w:r>
        <w:t>.</w:t>
      </w:r>
    </w:p>
    <w:p w14:paraId="7538B881" w14:textId="77777777" w:rsidR="001A71E8" w:rsidRPr="00367FB8" w:rsidRDefault="001A71E8" w:rsidP="00F87733">
      <w:pPr>
        <w:pStyle w:val="TCHeading1"/>
        <w:ind w:left="851" w:hanging="851"/>
      </w:pPr>
      <w:bookmarkStart w:id="8" w:name="_Toc456692667"/>
      <w:r w:rsidRPr="00367FB8">
        <w:t>D</w:t>
      </w:r>
      <w:r w:rsidR="005D3A69" w:rsidRPr="00367FB8">
        <w:t>efin</w:t>
      </w:r>
      <w:r w:rsidR="00A13ADA" w:rsidRPr="00367FB8">
        <w:t>ed Terms</w:t>
      </w:r>
      <w:bookmarkEnd w:id="7"/>
      <w:bookmarkEnd w:id="8"/>
    </w:p>
    <w:p w14:paraId="72A1E0A4" w14:textId="5EA5776D" w:rsidR="00CD34EA" w:rsidRDefault="006D661D" w:rsidP="00285D9C">
      <w:pPr>
        <w:pStyle w:val="TCBodyafterH1"/>
      </w:pPr>
      <w:r w:rsidRPr="00367FB8">
        <w:t>In this Agreement the words and expressions below will be interpreted to have the meanings adjacent to them:</w:t>
      </w:r>
      <w:r>
        <w:t xml:space="preserve"> The following </w:t>
      </w:r>
      <w:r w:rsidR="00026274">
        <w:t>definitions</w:t>
      </w:r>
      <w:r w:rsidR="002C3D75">
        <w:t xml:space="preserve"> </w:t>
      </w:r>
      <w:r>
        <w:t>should be read in conjunction with th</w:t>
      </w:r>
      <w:r w:rsidR="002C3D75">
        <w:t>ose</w:t>
      </w:r>
      <w:r>
        <w:t xml:space="preserve"> set out in</w:t>
      </w:r>
      <w:r w:rsidR="007A122C">
        <w:t xml:space="preserve"> the “Order Terms &amp; Conditions”:</w:t>
      </w:r>
    </w:p>
    <w:p w14:paraId="0CE374A1" w14:textId="77777777" w:rsidR="00CD34EA" w:rsidRDefault="00CD34EA" w:rsidP="00CD34EA">
      <w:pPr>
        <w:pStyle w:val="TCBodyafterH1"/>
        <w:numPr>
          <w:ilvl w:val="0"/>
          <w:numId w:val="0"/>
        </w:numPr>
        <w:ind w:left="858"/>
      </w:pPr>
    </w:p>
    <w:p w14:paraId="1C0B2679" w14:textId="48D8BC38" w:rsidR="00987878" w:rsidRDefault="00CD34EA" w:rsidP="00CD34EA">
      <w:pPr>
        <w:pStyle w:val="TCBodyafterH1"/>
        <w:numPr>
          <w:ilvl w:val="0"/>
          <w:numId w:val="0"/>
        </w:numPr>
        <w:tabs>
          <w:tab w:val="clear" w:pos="851"/>
          <w:tab w:val="left" w:pos="4395"/>
        </w:tabs>
        <w:ind w:left="3686" w:hanging="2828"/>
        <w:jc w:val="left"/>
      </w:pPr>
      <w:r w:rsidRPr="006E511A">
        <w:t>“Third Party Systems”</w:t>
      </w:r>
      <w:r>
        <w:tab/>
        <w:t>m</w:t>
      </w:r>
      <w:r w:rsidRPr="006E511A">
        <w:t>eans</w:t>
      </w:r>
      <w:r>
        <w:t xml:space="preserve">, </w:t>
      </w:r>
      <w:r w:rsidRPr="00EC63C8">
        <w:t>online services utilised by Authorised Users to discover and access the Licensed Materials</w:t>
      </w:r>
      <w:r w:rsidRPr="006E511A">
        <w:t>;</w:t>
      </w:r>
      <w:r w:rsidR="00987878">
        <w:br/>
      </w:r>
    </w:p>
    <w:p w14:paraId="033DF80E" w14:textId="77777777" w:rsidR="001A71E8" w:rsidRPr="00367FB8" w:rsidRDefault="00D840B3" w:rsidP="00987878">
      <w:pPr>
        <w:pStyle w:val="TCBodyafterH1"/>
        <w:numPr>
          <w:ilvl w:val="0"/>
          <w:numId w:val="0"/>
        </w:numPr>
        <w:ind w:left="858" w:hanging="858"/>
      </w:pPr>
      <w:r>
        <w:br/>
        <w:t>[</w:t>
      </w:r>
      <w:r w:rsidRPr="00E66B06">
        <w:rPr>
          <w:highlight w:val="yellow"/>
        </w:rPr>
        <w:t>Guidance Note to Purchasing Authorities and Providers: Enter text “Not Used” if no defin</w:t>
      </w:r>
      <w:r>
        <w:rPr>
          <w:highlight w:val="yellow"/>
        </w:rPr>
        <w:t>itions</w:t>
      </w:r>
      <w:r w:rsidRPr="00E66B06">
        <w:rPr>
          <w:highlight w:val="yellow"/>
        </w:rPr>
        <w:t xml:space="preserve"> to be added</w:t>
      </w:r>
      <w:r>
        <w:rPr>
          <w:highlight w:val="yellow"/>
        </w:rPr>
        <w:t xml:space="preserve"> in this section</w:t>
      </w:r>
      <w:r w:rsidRPr="00E66B06">
        <w:rPr>
          <w:highlight w:val="yellow"/>
        </w:rPr>
        <w:t>. The clause numbering should remain the same as the original document.]</w:t>
      </w:r>
    </w:p>
    <w:p w14:paraId="7B61D520" w14:textId="77777777" w:rsidR="00CC1E9D" w:rsidRPr="00367FB8" w:rsidRDefault="00CC1E9D" w:rsidP="00CC1E9D">
      <w:pPr>
        <w:pStyle w:val="TCHeading1"/>
        <w:ind w:left="851" w:hanging="851"/>
      </w:pPr>
      <w:bookmarkStart w:id="9" w:name="_Toc456692668"/>
      <w:r w:rsidRPr="00367FB8">
        <w:t>Contact Details</w:t>
      </w:r>
      <w:bookmarkEnd w:id="9"/>
    </w:p>
    <w:p w14:paraId="733A14A0" w14:textId="77777777" w:rsidR="001E417C" w:rsidRPr="00367FB8" w:rsidRDefault="001E417C" w:rsidP="00285D9C">
      <w:pPr>
        <w:pStyle w:val="TCBodyafterH1"/>
        <w:numPr>
          <w:ilvl w:val="0"/>
          <w:numId w:val="0"/>
        </w:numPr>
        <w:ind w:left="858"/>
      </w:pPr>
      <w:r w:rsidRPr="00367FB8">
        <w:t>Name</w:t>
      </w:r>
      <w:r w:rsidR="0086650A">
        <w:tab/>
      </w:r>
      <w:r w:rsidR="004A08FE">
        <w:t>Rachel Wilkinson</w:t>
      </w:r>
    </w:p>
    <w:p w14:paraId="1636338A" w14:textId="77777777" w:rsidR="001E417C" w:rsidRPr="00367FB8" w:rsidRDefault="001E417C" w:rsidP="00285D9C">
      <w:pPr>
        <w:pStyle w:val="TCBodyafterH1"/>
        <w:numPr>
          <w:ilvl w:val="0"/>
          <w:numId w:val="0"/>
        </w:numPr>
      </w:pPr>
      <w:r w:rsidRPr="00367FB8">
        <w:tab/>
        <w:t>Job Title</w:t>
      </w:r>
      <w:r w:rsidR="0086650A">
        <w:tab/>
      </w:r>
      <w:r w:rsidR="004A08FE">
        <w:t>Institutional Account Manager UK &amp; Ireland</w:t>
      </w:r>
    </w:p>
    <w:p w14:paraId="386400E3" w14:textId="77777777" w:rsidR="001E417C" w:rsidRPr="00367FB8" w:rsidRDefault="001E417C" w:rsidP="00562735">
      <w:pPr>
        <w:pStyle w:val="TCBodyafterH1"/>
        <w:numPr>
          <w:ilvl w:val="0"/>
          <w:numId w:val="0"/>
        </w:numPr>
        <w:ind w:left="2160" w:hanging="2160"/>
      </w:pPr>
      <w:r w:rsidRPr="00367FB8">
        <w:tab/>
        <w:t>Address</w:t>
      </w:r>
      <w:r w:rsidR="0086650A">
        <w:tab/>
      </w:r>
      <w:r w:rsidR="00562735">
        <w:t xml:space="preserve">John Wiley &amp; Sons Limited, </w:t>
      </w:r>
      <w:r w:rsidR="0086650A">
        <w:t>The</w:t>
      </w:r>
      <w:r w:rsidR="00562735">
        <w:t xml:space="preserve"> Atrium, Southern Gate, Chichester, West Sussex, PO19 8SQ</w:t>
      </w:r>
    </w:p>
    <w:p w14:paraId="6F82D071" w14:textId="77777777" w:rsidR="00F05DBC" w:rsidRPr="00F05DBC" w:rsidRDefault="001E417C" w:rsidP="00F05DBC">
      <w:pPr>
        <w:rPr>
          <w:rFonts w:ascii="Arial" w:hAnsi="Arial" w:cs="Arial"/>
          <w:lang w:eastAsia="en-US"/>
        </w:rPr>
      </w:pPr>
      <w:r w:rsidRPr="00367FB8">
        <w:tab/>
      </w:r>
      <w:r w:rsidR="00F05DBC">
        <w:t xml:space="preserve">  </w:t>
      </w:r>
      <w:r w:rsidRPr="00F05DBC">
        <w:rPr>
          <w:rFonts w:ascii="Arial" w:hAnsi="Arial" w:cs="Arial"/>
          <w:lang w:eastAsia="en-US"/>
        </w:rPr>
        <w:t>Telephone</w:t>
      </w:r>
      <w:r w:rsidR="00562735">
        <w:tab/>
      </w:r>
      <w:r w:rsidR="00F05DBC" w:rsidRPr="00F05DBC">
        <w:rPr>
          <w:rFonts w:ascii="Arial" w:hAnsi="Arial" w:cs="Arial"/>
          <w:lang w:eastAsia="en-US"/>
        </w:rPr>
        <w:t xml:space="preserve">T     + (44) </w:t>
      </w:r>
      <w:r w:rsidR="004A08FE">
        <w:rPr>
          <w:rFonts w:ascii="Arial" w:hAnsi="Arial" w:cs="Arial"/>
          <w:lang w:eastAsia="en-US"/>
        </w:rPr>
        <w:t>1865</w:t>
      </w:r>
      <w:r w:rsidR="00DD2555">
        <w:rPr>
          <w:rFonts w:ascii="Arial" w:hAnsi="Arial" w:cs="Arial"/>
          <w:lang w:eastAsia="en-US"/>
        </w:rPr>
        <w:t xml:space="preserve"> </w:t>
      </w:r>
      <w:r w:rsidR="004A08FE">
        <w:rPr>
          <w:rFonts w:ascii="Arial" w:hAnsi="Arial" w:cs="Arial"/>
          <w:lang w:eastAsia="en-US"/>
        </w:rPr>
        <w:t>47</w:t>
      </w:r>
      <w:r w:rsidR="00DD2555">
        <w:rPr>
          <w:rFonts w:ascii="Arial" w:hAnsi="Arial" w:cs="Arial"/>
          <w:lang w:eastAsia="en-US"/>
        </w:rPr>
        <w:t>67</w:t>
      </w:r>
      <w:r w:rsidR="004A08FE">
        <w:rPr>
          <w:rFonts w:ascii="Arial" w:hAnsi="Arial" w:cs="Arial"/>
          <w:lang w:eastAsia="en-US"/>
        </w:rPr>
        <w:t>08</w:t>
      </w:r>
      <w:r w:rsidR="00F05DBC" w:rsidRPr="00F05DBC">
        <w:rPr>
          <w:rFonts w:ascii="Arial" w:hAnsi="Arial" w:cs="Arial"/>
          <w:lang w:eastAsia="en-US"/>
        </w:rPr>
        <w:t xml:space="preserve"> </w:t>
      </w:r>
    </w:p>
    <w:p w14:paraId="08835FF0" w14:textId="77777777" w:rsidR="001E417C" w:rsidRPr="00367FB8" w:rsidRDefault="00F05DBC" w:rsidP="00F05DBC">
      <w:pPr>
        <w:ind w:left="1440" w:firstLine="720"/>
      </w:pPr>
      <w:r w:rsidRPr="00F05DBC">
        <w:rPr>
          <w:rFonts w:ascii="Arial" w:hAnsi="Arial" w:cs="Arial"/>
          <w:lang w:eastAsia="en-US"/>
        </w:rPr>
        <w:t xml:space="preserve">M    + (44) </w:t>
      </w:r>
      <w:r w:rsidR="004A08FE">
        <w:rPr>
          <w:rFonts w:ascii="Arial" w:hAnsi="Arial" w:cs="Arial"/>
          <w:lang w:eastAsia="en-US"/>
        </w:rPr>
        <w:t>07824 906467</w:t>
      </w:r>
    </w:p>
    <w:p w14:paraId="3304286B" w14:textId="77777777" w:rsidR="001E417C" w:rsidRPr="00367FB8" w:rsidRDefault="00E77C7C" w:rsidP="00285D9C">
      <w:pPr>
        <w:pStyle w:val="TCBodyafterH1"/>
        <w:numPr>
          <w:ilvl w:val="0"/>
          <w:numId w:val="0"/>
        </w:numPr>
      </w:pPr>
      <w:r>
        <w:lastRenderedPageBreak/>
        <w:tab/>
      </w:r>
      <w:r w:rsidR="001E417C" w:rsidRPr="00367FB8">
        <w:t>Facsimile</w:t>
      </w:r>
      <w:r w:rsidR="00562735">
        <w:tab/>
        <w:t>N/A</w:t>
      </w:r>
    </w:p>
    <w:p w14:paraId="418F6D7C" w14:textId="77777777" w:rsidR="001E417C" w:rsidRPr="00367FB8" w:rsidRDefault="001E417C" w:rsidP="00285D9C">
      <w:pPr>
        <w:pStyle w:val="TCBodyafterH1"/>
        <w:numPr>
          <w:ilvl w:val="0"/>
          <w:numId w:val="0"/>
        </w:numPr>
      </w:pPr>
      <w:r w:rsidRPr="00367FB8">
        <w:tab/>
        <w:t>Email</w:t>
      </w:r>
      <w:r w:rsidRPr="00367FB8">
        <w:tab/>
      </w:r>
      <w:r w:rsidR="004A08FE">
        <w:t>rwilkinson</w:t>
      </w:r>
      <w:r w:rsidR="00562735">
        <w:t>@wiley.com</w:t>
      </w:r>
    </w:p>
    <w:p w14:paraId="3667F501" w14:textId="77777777" w:rsidR="0039748D" w:rsidRPr="00367FB8" w:rsidRDefault="00035CD6" w:rsidP="0039748D">
      <w:pPr>
        <w:pStyle w:val="TCHeading1"/>
      </w:pPr>
      <w:bookmarkStart w:id="10" w:name="_Toc456692669"/>
      <w:r>
        <w:t xml:space="preserve">Service </w:t>
      </w:r>
      <w:r w:rsidR="0039748D" w:rsidRPr="00367FB8">
        <w:t xml:space="preserve">Usage </w:t>
      </w:r>
      <w:bookmarkEnd w:id="10"/>
    </w:p>
    <w:p w14:paraId="4D2F01BA" w14:textId="77777777" w:rsidR="0039748D" w:rsidRPr="00367FB8" w:rsidRDefault="0039748D" w:rsidP="00285D9C">
      <w:pPr>
        <w:pStyle w:val="TCBodyafterH1"/>
      </w:pPr>
      <w:r w:rsidRPr="002C3D75">
        <w:rPr>
          <w:b/>
        </w:rPr>
        <w:t>Authorised Users</w:t>
      </w:r>
      <w:r w:rsidRPr="00367FB8">
        <w:t xml:space="preserve"> may, in accordance with the terms of this Licence</w:t>
      </w:r>
      <w:r w:rsidR="00E77C7C">
        <w:t xml:space="preserve"> / Agreement</w:t>
      </w:r>
      <w:r w:rsidR="00D16DAB">
        <w:t>, in relation to Licensed Materials in electronic format</w:t>
      </w:r>
      <w:r w:rsidRPr="00367FB8">
        <w:t>:</w:t>
      </w:r>
    </w:p>
    <w:p w14:paraId="1F6218A9" w14:textId="77777777" w:rsidR="0039748D" w:rsidRPr="00367FB8" w:rsidRDefault="00344E36" w:rsidP="00344E36">
      <w:pPr>
        <w:pStyle w:val="TCBodyafterH2"/>
      </w:pPr>
      <w:r>
        <w:t>4.1.1</w:t>
      </w:r>
      <w:r>
        <w:tab/>
      </w:r>
      <w:r w:rsidR="0039748D" w:rsidRPr="00367FB8">
        <w:t>search, view, retrieve and display the Licensed Materials;</w:t>
      </w:r>
    </w:p>
    <w:p w14:paraId="1158C7F1" w14:textId="77777777" w:rsidR="0039748D" w:rsidRPr="00367FB8" w:rsidRDefault="00344E36" w:rsidP="00344E36">
      <w:pPr>
        <w:pStyle w:val="TCBodyafterH2"/>
      </w:pPr>
      <w:r>
        <w:t>4.1.2</w:t>
      </w:r>
      <w:r>
        <w:tab/>
      </w:r>
      <w:r w:rsidR="0039748D" w:rsidRPr="00367FB8">
        <w:t>electronically save individual (where relevant for content type) articles, pages or chapters, short passages, figures and/or tables from or items of the Licensed Materials for personal use for as long as required;</w:t>
      </w:r>
    </w:p>
    <w:p w14:paraId="15FB130A" w14:textId="77777777" w:rsidR="0039748D" w:rsidRPr="00367FB8" w:rsidRDefault="00344E36" w:rsidP="00344E36">
      <w:pPr>
        <w:pStyle w:val="TCBodyafterH2"/>
      </w:pPr>
      <w:r>
        <w:t>4.1.3</w:t>
      </w:r>
      <w:r>
        <w:tab/>
      </w:r>
      <w:r w:rsidR="0039748D" w:rsidRPr="00367FB8">
        <w:t>electronically export to reference management software individual Bibliographic Data and / or Abstracts of the Licensed Materials for personal use only;</w:t>
      </w:r>
    </w:p>
    <w:p w14:paraId="5C1619BC" w14:textId="77777777" w:rsidR="0039748D" w:rsidRPr="00367FB8" w:rsidRDefault="00344E36" w:rsidP="00344E36">
      <w:pPr>
        <w:pStyle w:val="TCBodyafterH2"/>
      </w:pPr>
      <w:r>
        <w:t>4.1.4</w:t>
      </w:r>
      <w:r>
        <w:tab/>
      </w:r>
      <w:r w:rsidR="0039748D" w:rsidRPr="00367FB8">
        <w:t>print off an individual copy, or parts of (where relevant for content type) single articles, topics, pages or chapters from the Licensed Materials;</w:t>
      </w:r>
    </w:p>
    <w:p w14:paraId="56E6167D" w14:textId="77777777" w:rsidR="0039748D" w:rsidRPr="00367FB8" w:rsidRDefault="00344E36" w:rsidP="00344E36">
      <w:pPr>
        <w:pStyle w:val="TCBodyafterH2"/>
      </w:pPr>
      <w:r>
        <w:t>4.1.5</w:t>
      </w:r>
      <w:r>
        <w:tab/>
      </w:r>
      <w:r w:rsidR="0039748D" w:rsidRPr="00367FB8">
        <w:t>distribute parts of the Licensed Materials in print or electronic form to other Authorised Users. For the avoidance of doubt, this shall include the distribution of a copy for teaching purposes to each individual Authorised User at the Authorised User’s institution;</w:t>
      </w:r>
    </w:p>
    <w:p w14:paraId="53F9A767" w14:textId="77777777" w:rsidR="0039748D" w:rsidRDefault="00344E36" w:rsidP="00344E36">
      <w:pPr>
        <w:pStyle w:val="TCBodyafterH2"/>
      </w:pPr>
      <w:r>
        <w:t>4.1.6</w:t>
      </w:r>
      <w:r>
        <w:tab/>
      </w:r>
      <w:r w:rsidR="0039748D" w:rsidRPr="00367FB8">
        <w:t xml:space="preserve">copy, paste and publish the Bibliographic Data and Abstracts of the Licensed Material(s) for non-authenticated access for </w:t>
      </w:r>
      <w:r w:rsidR="00CE619E" w:rsidRPr="00367FB8">
        <w:t>Authorised Users</w:t>
      </w:r>
      <w:r w:rsidR="0039748D" w:rsidRPr="00367FB8">
        <w:t>. Each item copied and published shall carry appropriate acknowledgement of the source, listing title and copyright owner;</w:t>
      </w:r>
    </w:p>
    <w:p w14:paraId="2B980D22" w14:textId="77777777" w:rsidR="00987878" w:rsidRDefault="00987878" w:rsidP="00987878">
      <w:pPr>
        <w:pStyle w:val="TCBodyafterH1"/>
      </w:pPr>
      <w:r w:rsidRPr="001A19C7">
        <w:t xml:space="preserve">The Purchasing Authority </w:t>
      </w:r>
      <w:r>
        <w:t>and</w:t>
      </w:r>
      <w:r w:rsidRPr="001A19C7">
        <w:t xml:space="preserve"> its Authorised users may incorporate link resolving software at their authorised organisations to access the Licensed Materials via Third Party Systems, if hosted on a Secure Network </w:t>
      </w:r>
      <w:r>
        <w:t xml:space="preserve">and </w:t>
      </w:r>
      <w:r w:rsidRPr="001A19C7">
        <w:t>using an appropriate method of authentication</w:t>
      </w:r>
    </w:p>
    <w:p w14:paraId="033CAEB7" w14:textId="77777777" w:rsidR="0062501F" w:rsidRDefault="0062501F" w:rsidP="00987878">
      <w:pPr>
        <w:pStyle w:val="TCBodyafterH1"/>
      </w:pPr>
      <w:r w:rsidRPr="004D07FE">
        <w:t xml:space="preserve">Subject to any restrictions provided by the </w:t>
      </w:r>
      <w:r w:rsidRPr="00B27E3E">
        <w:t>publisher</w:t>
      </w:r>
      <w:r w:rsidRPr="004D07FE">
        <w:t xml:space="preserve">(s) and specified in the Licensed Materials, the Purchasing Authority or Authorised Users may, subject to </w:t>
      </w:r>
      <w:r w:rsidR="00352194">
        <w:t>any Prohi</w:t>
      </w:r>
      <w:r w:rsidR="002A1A19">
        <w:t>b</w:t>
      </w:r>
      <w:r w:rsidR="00352194">
        <w:t xml:space="preserve">ited Uses set out in this </w:t>
      </w:r>
      <w:r w:rsidR="00352194" w:rsidRPr="00E77C7C">
        <w:t>Licence</w:t>
      </w:r>
      <w:r w:rsidR="00E77C7C" w:rsidRPr="00E77C7C">
        <w:t xml:space="preserve"> / Agreement</w:t>
      </w:r>
      <w:r w:rsidR="00352194">
        <w:t xml:space="preserve"> </w:t>
      </w:r>
      <w:r w:rsidRPr="004D07FE">
        <w:t>fulfil occasional requests from non-commercial libraries to supply to an Authorised User of another library within the same country as the Purchasing Authority a copy of an individual document being part of the Licensed Materials for inter library loans (“ILL”).  Such supply by the requesting non</w:t>
      </w:r>
      <w:r w:rsidRPr="00B27E3E">
        <w:t>-</w:t>
      </w:r>
      <w:r w:rsidRPr="004D07FE">
        <w:t xml:space="preserve">commercial library must be for the purposes of research or private study and not for Commercial Use. For the avoidance of doubt, requests for ILL is deemed to be where the </w:t>
      </w:r>
      <w:r w:rsidRPr="004D07FE">
        <w:lastRenderedPageBreak/>
        <w:t>loan is not carried out in a manner or magnitude that would replace the recipients’ own subscription to the Licensed Materials.</w:t>
      </w:r>
    </w:p>
    <w:p w14:paraId="4A076265" w14:textId="77777777" w:rsidR="002448EE" w:rsidRDefault="002448EE" w:rsidP="002448EE">
      <w:pPr>
        <w:pStyle w:val="TCBodyafterH1"/>
      </w:pPr>
      <w:r>
        <w:t xml:space="preserve">The </w:t>
      </w:r>
      <w:r w:rsidRPr="0032284B">
        <w:t>Purchasing</w:t>
      </w:r>
      <w:r>
        <w:t xml:space="preserve"> Authority shall:</w:t>
      </w:r>
    </w:p>
    <w:p w14:paraId="18569436" w14:textId="77777777" w:rsidR="002448EE" w:rsidRDefault="002448EE" w:rsidP="002448EE">
      <w:pPr>
        <w:pStyle w:val="TCBodyafterH2"/>
        <w:numPr>
          <w:ilvl w:val="2"/>
          <w:numId w:val="7"/>
        </w:numPr>
      </w:pPr>
      <w:r>
        <w:t xml:space="preserve">use reasonable endeavours to notify Authorised Users of the terms and conditions of this Licence and take steps to protect the Service and / or Licensed Materials from unauthorised use or other breach of this Licence; </w:t>
      </w:r>
    </w:p>
    <w:p w14:paraId="4C80AC17" w14:textId="77777777" w:rsidR="002448EE" w:rsidRDefault="002448EE" w:rsidP="002448EE">
      <w:pPr>
        <w:pStyle w:val="TCBodyafterH2"/>
        <w:numPr>
          <w:ilvl w:val="2"/>
          <w:numId w:val="7"/>
        </w:numPr>
      </w:pPr>
      <w:r>
        <w:t>use reasonable endeavours to monitor compliance with this Licence and immediately upon becoming aware of any unauthorised use or other breach, inform the Provider. The Provider shall grant the Purchasing Authority 30 days to rectify such unauthorised use or other breach. The Purchasing Authority shall take all reasonable and appropriate steps to locate and attempt to stop individuals who are abusing the Service and thereafter take action, both to ensure that such activity ceases and to prevent any recurrence. If the breach is not rectified, the Provider shall have rights to terminate the Agreement.</w:t>
      </w:r>
    </w:p>
    <w:p w14:paraId="7F56CB57" w14:textId="77777777" w:rsidR="002448EE" w:rsidRPr="005D6BA4" w:rsidRDefault="002448EE" w:rsidP="002448EE">
      <w:pPr>
        <w:pStyle w:val="TCBodyafterH1"/>
      </w:pPr>
      <w:r>
        <w:t>Nothing in this Licence shall make the Purchasing Authority liable for breach of the terms of the Licence by any Authorised User provided that the Purchasing Authority did not cause, knowingly assist or condone the continuation of such breach after becoming aware of an actual breach having occurred.</w:t>
      </w:r>
    </w:p>
    <w:p w14:paraId="3FC3B268" w14:textId="77777777" w:rsidR="002448EE" w:rsidRPr="00367FB8" w:rsidRDefault="002448EE" w:rsidP="00344E36">
      <w:pPr>
        <w:pStyle w:val="TCBodyafterH2"/>
      </w:pPr>
    </w:p>
    <w:p w14:paraId="51A0058A" w14:textId="77777777" w:rsidR="0039748D" w:rsidRPr="00F36664" w:rsidRDefault="0039748D" w:rsidP="0039748D">
      <w:pPr>
        <w:pStyle w:val="TCHeading1"/>
      </w:pPr>
      <w:bookmarkStart w:id="11" w:name="_Toc456692670"/>
      <w:r w:rsidRPr="00367FB8">
        <w:t>Service Availability</w:t>
      </w:r>
      <w:bookmarkEnd w:id="11"/>
    </w:p>
    <w:p w14:paraId="03015D19" w14:textId="77777777" w:rsidR="00752E4D" w:rsidRDefault="00A62A2E" w:rsidP="00F36664">
      <w:pPr>
        <w:pStyle w:val="TCBodyafterH1"/>
      </w:pPr>
      <w:r>
        <w:t xml:space="preserve">The </w:t>
      </w:r>
      <w:r w:rsidR="00F56B63" w:rsidRPr="00A62A2E">
        <w:t xml:space="preserve">Provider </w:t>
      </w:r>
      <w:r w:rsidR="00752E4D">
        <w:t>will</w:t>
      </w:r>
      <w:r w:rsidR="009D5E45">
        <w:t>:</w:t>
      </w:r>
    </w:p>
    <w:p w14:paraId="665D3304" w14:textId="77777777" w:rsidR="00435B52" w:rsidRDefault="00344E36" w:rsidP="00344E36">
      <w:pPr>
        <w:pStyle w:val="TCBodyafterH2"/>
      </w:pPr>
      <w:r>
        <w:t>5.1.1</w:t>
      </w:r>
      <w:r>
        <w:tab/>
      </w:r>
      <w:r w:rsidR="009D5E45">
        <w:t>p</w:t>
      </w:r>
      <w:r w:rsidR="00752E4D">
        <w:t xml:space="preserve">rovide </w:t>
      </w:r>
      <w:r w:rsidR="009D5E45">
        <w:t>notification of an Incident</w:t>
      </w:r>
      <w:r w:rsidR="00435B52">
        <w:t xml:space="preserve"> within 2 hours of Incident occurring</w:t>
      </w:r>
      <w:r w:rsidR="00F36664">
        <w:t xml:space="preserve">. </w:t>
      </w:r>
    </w:p>
    <w:p w14:paraId="207AFD5E" w14:textId="77777777" w:rsidR="00F36664" w:rsidRDefault="00435B52" w:rsidP="00344E36">
      <w:pPr>
        <w:pStyle w:val="TCBodyafterH2"/>
        <w:rPr>
          <w:color w:val="000000"/>
        </w:rPr>
      </w:pPr>
      <w:r>
        <w:t>5.1.2</w:t>
      </w:r>
      <w:r>
        <w:tab/>
        <w:t xml:space="preserve">provide a helpdesk.  </w:t>
      </w:r>
      <w:r w:rsidR="00F36664" w:rsidRPr="00F36664">
        <w:rPr>
          <w:color w:val="000000"/>
        </w:rPr>
        <w:t xml:space="preserve">Details are: </w:t>
      </w:r>
    </w:p>
    <w:p w14:paraId="509C64C9" w14:textId="77777777" w:rsidR="002C612B" w:rsidRPr="002C612B" w:rsidRDefault="002C612B" w:rsidP="002C612B">
      <w:pPr>
        <w:ind w:left="1985"/>
        <w:rPr>
          <w:rFonts w:ascii="Arial" w:hAnsi="Arial" w:cs="Arial"/>
          <w:sz w:val="22"/>
          <w:szCs w:val="22"/>
        </w:rPr>
      </w:pPr>
      <w:r w:rsidRPr="002C612B">
        <w:rPr>
          <w:rFonts w:ascii="Arial" w:hAnsi="Arial" w:cs="Arial"/>
        </w:rPr>
        <w:t>Guillermo Lopez de Luzuriaga</w:t>
      </w:r>
    </w:p>
    <w:p w14:paraId="19F0DC38" w14:textId="77777777" w:rsidR="002C612B" w:rsidRPr="002C612B" w:rsidRDefault="002C612B" w:rsidP="002C612B">
      <w:pPr>
        <w:ind w:left="1985"/>
        <w:rPr>
          <w:rFonts w:ascii="Arial" w:hAnsi="Arial" w:cs="Arial"/>
          <w:szCs w:val="22"/>
          <w:lang w:eastAsia="en-US"/>
        </w:rPr>
      </w:pPr>
      <w:r w:rsidRPr="002C612B">
        <w:rPr>
          <w:rFonts w:ascii="Arial" w:hAnsi="Arial" w:cs="Arial"/>
          <w:szCs w:val="22"/>
          <w:lang w:eastAsia="en-US"/>
        </w:rPr>
        <w:t>Customer Service – Team Leader</w:t>
      </w:r>
    </w:p>
    <w:p w14:paraId="21998BD0" w14:textId="74F1B9BE" w:rsidR="00F05DBC" w:rsidRPr="00F05DBC" w:rsidRDefault="00F05DBC" w:rsidP="00F05DBC">
      <w:pPr>
        <w:ind w:left="1985"/>
        <w:rPr>
          <w:rFonts w:ascii="Arial" w:hAnsi="Arial" w:cs="Arial"/>
          <w:szCs w:val="22"/>
          <w:lang w:eastAsia="en-US"/>
        </w:rPr>
      </w:pPr>
      <w:r w:rsidRPr="00F05DBC">
        <w:rPr>
          <w:rFonts w:ascii="Arial" w:hAnsi="Arial" w:cs="Arial"/>
          <w:szCs w:val="22"/>
          <w:lang w:eastAsia="en-US"/>
        </w:rPr>
        <w:t xml:space="preserve">NHS telephone </w:t>
      </w:r>
      <w:r w:rsidR="002C612B" w:rsidRPr="00F05DBC">
        <w:rPr>
          <w:rFonts w:ascii="Arial" w:hAnsi="Arial" w:cs="Arial"/>
          <w:szCs w:val="22"/>
          <w:lang w:eastAsia="en-US"/>
        </w:rPr>
        <w:t>support:</w:t>
      </w:r>
      <w:r w:rsidRPr="00F05DBC">
        <w:rPr>
          <w:rFonts w:ascii="Arial" w:hAnsi="Arial" w:cs="Arial"/>
          <w:szCs w:val="22"/>
          <w:lang w:eastAsia="en-US"/>
        </w:rPr>
        <w:t xml:space="preserve"> 01865 476670</w:t>
      </w:r>
    </w:p>
    <w:p w14:paraId="1A957F50" w14:textId="786FA5E8" w:rsidR="00F05DBC" w:rsidRPr="00F05DBC" w:rsidRDefault="00F05DBC" w:rsidP="00F05DBC">
      <w:pPr>
        <w:ind w:left="1985"/>
        <w:rPr>
          <w:rFonts w:ascii="Arial" w:hAnsi="Arial" w:cs="Arial"/>
          <w:szCs w:val="22"/>
          <w:lang w:eastAsia="en-US"/>
        </w:rPr>
      </w:pPr>
      <w:r w:rsidRPr="00F05DBC">
        <w:rPr>
          <w:rFonts w:ascii="Arial" w:hAnsi="Arial" w:cs="Arial"/>
          <w:szCs w:val="22"/>
          <w:lang w:eastAsia="en-US"/>
        </w:rPr>
        <w:t>Support email</w:t>
      </w:r>
      <w:bookmarkStart w:id="12" w:name="_GoBack"/>
      <w:bookmarkEnd w:id="12"/>
      <w:r w:rsidRPr="00F05DBC">
        <w:rPr>
          <w:rFonts w:ascii="Arial" w:hAnsi="Arial" w:cs="Arial"/>
          <w:szCs w:val="22"/>
          <w:lang w:eastAsia="en-US"/>
        </w:rPr>
        <w:t xml:space="preserve">: </w:t>
      </w:r>
      <w:hyperlink r:id="rId9" w:history="1">
        <w:r w:rsidRPr="00F05DBC">
          <w:rPr>
            <w:rFonts w:ascii="Arial" w:hAnsi="Arial" w:cs="Arial"/>
            <w:szCs w:val="22"/>
            <w:lang w:eastAsia="en-US"/>
          </w:rPr>
          <w:t>eal@wiley.com</w:t>
        </w:r>
      </w:hyperlink>
      <w:r w:rsidRPr="00F05DBC">
        <w:rPr>
          <w:rFonts w:ascii="Arial" w:hAnsi="Arial" w:cs="Arial"/>
          <w:szCs w:val="22"/>
          <w:lang w:eastAsia="en-US"/>
        </w:rPr>
        <w:t xml:space="preserve"> </w:t>
      </w:r>
    </w:p>
    <w:p w14:paraId="7441D4E2" w14:textId="77777777" w:rsidR="00F05DBC" w:rsidRPr="00F05DBC" w:rsidRDefault="00F05DBC" w:rsidP="00F05DBC">
      <w:pPr>
        <w:ind w:left="1985"/>
        <w:rPr>
          <w:rFonts w:ascii="Arial" w:hAnsi="Arial" w:cs="Arial"/>
          <w:szCs w:val="22"/>
          <w:lang w:eastAsia="en-US"/>
        </w:rPr>
      </w:pPr>
      <w:r w:rsidRPr="00F05DBC">
        <w:rPr>
          <w:rFonts w:ascii="Arial" w:hAnsi="Arial" w:cs="Arial"/>
          <w:szCs w:val="22"/>
          <w:lang w:eastAsia="en-US"/>
        </w:rPr>
        <w:t>9600 Garsington Rd, Oxford OX4 2DQ</w:t>
      </w:r>
    </w:p>
    <w:p w14:paraId="1C90E47B" w14:textId="03B88764" w:rsidR="00F05DBC" w:rsidRDefault="00CD34EA" w:rsidP="00F05DBC">
      <w:pPr>
        <w:ind w:left="1985"/>
        <w:rPr>
          <w:szCs w:val="22"/>
          <w:lang w:eastAsia="en-US"/>
        </w:rPr>
      </w:pPr>
      <w:r w:rsidRPr="00F05DBC">
        <w:rPr>
          <w:rFonts w:ascii="Arial" w:hAnsi="Arial" w:cs="Arial"/>
          <w:szCs w:val="22"/>
          <w:lang w:eastAsia="en-US"/>
        </w:rPr>
        <w:t>Switchboard:</w:t>
      </w:r>
      <w:r w:rsidR="00F05DBC" w:rsidRPr="00F05DBC">
        <w:rPr>
          <w:rFonts w:ascii="Arial" w:hAnsi="Arial" w:cs="Arial"/>
          <w:szCs w:val="22"/>
          <w:lang w:eastAsia="en-US"/>
        </w:rPr>
        <w:t xml:space="preserve"> </w:t>
      </w:r>
      <w:hyperlink r:id="rId10" w:tooltip="Call via Hangouts" w:history="1">
        <w:r w:rsidR="00F05DBC" w:rsidRPr="00F05DBC">
          <w:rPr>
            <w:szCs w:val="22"/>
            <w:lang w:eastAsia="en-US"/>
          </w:rPr>
          <w:t>01865 776868</w:t>
        </w:r>
      </w:hyperlink>
    </w:p>
    <w:p w14:paraId="592EB9C1" w14:textId="70990451" w:rsidR="002C612B" w:rsidRDefault="002C612B" w:rsidP="00F05DBC">
      <w:pPr>
        <w:ind w:left="1985"/>
        <w:rPr>
          <w:szCs w:val="22"/>
          <w:lang w:eastAsia="en-US"/>
        </w:rPr>
      </w:pPr>
    </w:p>
    <w:p w14:paraId="16D5D0F3" w14:textId="77777777" w:rsidR="00E77C7C" w:rsidRDefault="0023768E" w:rsidP="00344E36">
      <w:pPr>
        <w:pStyle w:val="TCBodyafterH2"/>
        <w:rPr>
          <w:color w:val="000000"/>
        </w:rPr>
      </w:pPr>
      <w:r>
        <w:t>5.1.</w:t>
      </w:r>
      <w:r w:rsidR="00435B52">
        <w:t>3</w:t>
      </w:r>
      <w:r>
        <w:tab/>
      </w:r>
      <w:r w:rsidR="00752E4D">
        <w:t>upload n</w:t>
      </w:r>
      <w:r w:rsidR="00F56B63">
        <w:t xml:space="preserve">ew issues or editions to </w:t>
      </w:r>
      <w:r w:rsidR="00752E4D">
        <w:t xml:space="preserve">the </w:t>
      </w:r>
      <w:r w:rsidR="00F56B63">
        <w:t>Server(s) within 06 working days</w:t>
      </w:r>
      <w:r w:rsidR="00885072">
        <w:t>;</w:t>
      </w:r>
      <w:r w:rsidR="00F56B63">
        <w:br/>
      </w:r>
      <w:r w:rsidR="00F56B63">
        <w:lastRenderedPageBreak/>
        <w:t>[</w:t>
      </w:r>
      <w:r w:rsidR="00F56B63" w:rsidRPr="00F56B63">
        <w:rPr>
          <w:highlight w:val="yellow"/>
        </w:rPr>
        <w:t>Guidance Note</w:t>
      </w:r>
      <w:r w:rsidR="00F56B63" w:rsidRPr="00B00C73">
        <w:rPr>
          <w:highlight w:val="yellow"/>
        </w:rPr>
        <w:t xml:space="preserve">: For </w:t>
      </w:r>
      <w:r w:rsidR="00F56B63" w:rsidRPr="00B00C73">
        <w:rPr>
          <w:color w:val="000000"/>
          <w:highlight w:val="yellow"/>
        </w:rPr>
        <w:t>EJOURNALS AND EBOOKS ONLY – delete if not required</w:t>
      </w:r>
      <w:r w:rsidR="00F56B63">
        <w:rPr>
          <w:color w:val="000000"/>
        </w:rPr>
        <w:t>]</w:t>
      </w:r>
    </w:p>
    <w:p w14:paraId="23BDAD28" w14:textId="77777777" w:rsidR="00E16A1E" w:rsidRDefault="0023768E" w:rsidP="00344E36">
      <w:pPr>
        <w:pStyle w:val="TCBodyafterH2"/>
        <w:rPr>
          <w:color w:val="000000"/>
        </w:rPr>
      </w:pPr>
      <w:r>
        <w:t>5.1.</w:t>
      </w:r>
      <w:r w:rsidR="00435B52">
        <w:t>4</w:t>
      </w:r>
      <w:r>
        <w:tab/>
      </w:r>
      <w:r w:rsidR="00F56B63">
        <w:t xml:space="preserve">provide </w:t>
      </w:r>
      <w:r w:rsidR="00752E4D">
        <w:t xml:space="preserve">access </w:t>
      </w:r>
      <w:r w:rsidR="00F56B63">
        <w:t>to new issues or editions no later than the day of upload to Server.</w:t>
      </w:r>
      <w:r w:rsidR="00F56B63">
        <w:br/>
        <w:t>[</w:t>
      </w:r>
      <w:r w:rsidR="00F56B63" w:rsidRPr="00B00C73">
        <w:rPr>
          <w:highlight w:val="yellow"/>
        </w:rPr>
        <w:t xml:space="preserve">Guidance Note: For </w:t>
      </w:r>
      <w:r w:rsidR="00F56B63" w:rsidRPr="00B00C73">
        <w:rPr>
          <w:color w:val="000000"/>
          <w:highlight w:val="yellow"/>
        </w:rPr>
        <w:t>EJOURNALS AND EBOOKS ONLY – delete if not required</w:t>
      </w:r>
      <w:r w:rsidR="00F56B63">
        <w:rPr>
          <w:color w:val="000000"/>
        </w:rPr>
        <w:t>]</w:t>
      </w:r>
    </w:p>
    <w:p w14:paraId="3EA897D2" w14:textId="77777777" w:rsidR="0023768E" w:rsidRPr="006B58C3" w:rsidRDefault="00344E36" w:rsidP="00344E36">
      <w:pPr>
        <w:pStyle w:val="TCBodyafterH2"/>
      </w:pPr>
      <w:r>
        <w:t>5.1.</w:t>
      </w:r>
      <w:r w:rsidR="00435B52">
        <w:t>5</w:t>
      </w:r>
      <w:r>
        <w:tab/>
      </w:r>
      <w:r w:rsidR="0023768E" w:rsidRPr="00CB42F3">
        <w:t xml:space="preserve">use all reasonable efforts to ensure that the Service is available </w:t>
      </w:r>
      <w:r w:rsidR="0023768E" w:rsidRPr="00344E36">
        <w:t>via the Provider’s server or (a third party’s server designated by the Provider) 99.8% of the time, except for schedule or routine maintenance and circumstances beyond the Provider’s control; such availability to be measured on a monthly basis;</w:t>
      </w:r>
    </w:p>
    <w:p w14:paraId="64D52748" w14:textId="77777777" w:rsidR="006846AF" w:rsidRDefault="00344E36" w:rsidP="006846AF">
      <w:pPr>
        <w:spacing w:line="276" w:lineRule="auto"/>
        <w:ind w:left="1985" w:hanging="1134"/>
        <w:rPr>
          <w:rFonts w:ascii="Arial" w:hAnsi="Arial" w:cs="Arial"/>
          <w:szCs w:val="22"/>
          <w:lang w:eastAsia="en-US"/>
        </w:rPr>
      </w:pPr>
      <w:r w:rsidRPr="006846AF">
        <w:rPr>
          <w:rFonts w:ascii="Arial" w:hAnsi="Arial" w:cs="Arial"/>
        </w:rPr>
        <w:t>5.</w:t>
      </w:r>
      <w:r w:rsidRPr="006846AF">
        <w:rPr>
          <w:rFonts w:ascii="Arial" w:hAnsi="Arial" w:cs="Arial"/>
          <w:szCs w:val="22"/>
          <w:lang w:eastAsia="en-US"/>
        </w:rPr>
        <w:t>1.</w:t>
      </w:r>
      <w:r w:rsidR="00435B52" w:rsidRPr="006846AF">
        <w:rPr>
          <w:rFonts w:ascii="Arial" w:hAnsi="Arial" w:cs="Arial"/>
          <w:szCs w:val="22"/>
          <w:lang w:eastAsia="en-US"/>
        </w:rPr>
        <w:t>6</w:t>
      </w:r>
      <w:r w:rsidRPr="006846AF">
        <w:rPr>
          <w:rFonts w:ascii="Arial" w:hAnsi="Arial" w:cs="Arial"/>
          <w:szCs w:val="22"/>
          <w:lang w:eastAsia="en-US"/>
        </w:rPr>
        <w:tab/>
      </w:r>
      <w:r w:rsidR="006846AF" w:rsidRPr="006846AF">
        <w:rPr>
          <w:rFonts w:ascii="Arial" w:hAnsi="Arial" w:cs="Arial"/>
          <w:szCs w:val="22"/>
          <w:lang w:eastAsia="en-US"/>
        </w:rPr>
        <w:t>measure service availability using the HSCC service availability measurement</w:t>
      </w:r>
      <w:r w:rsidR="006846AF">
        <w:rPr>
          <w:rFonts w:ascii="Arial" w:hAnsi="Arial" w:cs="Arial"/>
          <w:szCs w:val="22"/>
          <w:lang w:eastAsia="en-US"/>
        </w:rPr>
        <w:t>:</w:t>
      </w:r>
    </w:p>
    <w:p w14:paraId="6050E6BF" w14:textId="77777777" w:rsidR="006846AF" w:rsidRPr="008277D5" w:rsidRDefault="006846AF" w:rsidP="006846AF">
      <w:pPr>
        <w:spacing w:line="276" w:lineRule="auto"/>
        <w:ind w:left="1985"/>
        <w:rPr>
          <w:rFonts w:ascii="Arial" w:hAnsi="Arial" w:cs="Arial"/>
          <w:i/>
        </w:rPr>
      </w:pPr>
      <w:r w:rsidRPr="008277D5">
        <w:rPr>
          <w:rFonts w:ascii="Arial" w:hAnsi="Arial" w:cs="Arial"/>
          <w:i/>
        </w:rPr>
        <w:t>Total Service Availability % =(MP-SD) x 100 MP</w:t>
      </w:r>
    </w:p>
    <w:p w14:paraId="1AB11551" w14:textId="5C620C14" w:rsidR="006846AF" w:rsidRDefault="006846AF" w:rsidP="006846AF">
      <w:pPr>
        <w:spacing w:line="276" w:lineRule="auto"/>
        <w:ind w:left="1985"/>
      </w:pPr>
      <w:r w:rsidRPr="008277D5">
        <w:rPr>
          <w:rFonts w:ascii="Arial" w:hAnsi="Arial" w:cs="Arial"/>
        </w:rPr>
        <w:t>Where:</w:t>
      </w:r>
      <w:r>
        <w:rPr>
          <w:rFonts w:ascii="Arial" w:hAnsi="Arial" w:cs="Arial"/>
        </w:rPr>
        <w:t xml:space="preserve"> </w:t>
      </w:r>
      <w:r w:rsidRPr="008277D5">
        <w:rPr>
          <w:rFonts w:ascii="Arial" w:hAnsi="Arial" w:cs="Arial"/>
        </w:rPr>
        <w:t>MP=</w:t>
      </w:r>
      <w:r>
        <w:rPr>
          <w:rFonts w:ascii="Arial" w:hAnsi="Arial" w:cs="Arial"/>
        </w:rPr>
        <w:t xml:space="preserve"> </w:t>
      </w:r>
      <w:r w:rsidRPr="008277D5">
        <w:rPr>
          <w:rFonts w:ascii="Arial" w:hAnsi="Arial" w:cs="Arial"/>
        </w:rPr>
        <w:t xml:space="preserve">Total number of minutes in the reporting period, excluding scheduled maintenance or other permitted </w:t>
      </w:r>
      <w:r w:rsidR="00CD34EA" w:rsidRPr="008277D5">
        <w:rPr>
          <w:rFonts w:ascii="Arial" w:hAnsi="Arial" w:cs="Arial"/>
        </w:rPr>
        <w:t>downtime (including</w:t>
      </w:r>
      <w:r w:rsidRPr="008277D5">
        <w:rPr>
          <w:rFonts w:ascii="Arial" w:hAnsi="Arial" w:cs="Arial"/>
        </w:rPr>
        <w:t xml:space="preserve"> Force Majeure events); and</w:t>
      </w:r>
      <w:r>
        <w:rPr>
          <w:rFonts w:ascii="Arial" w:hAnsi="Arial" w:cs="Arial"/>
        </w:rPr>
        <w:t xml:space="preserve"> </w:t>
      </w:r>
      <w:r w:rsidRPr="008277D5">
        <w:rPr>
          <w:rFonts w:ascii="Arial" w:hAnsi="Arial" w:cs="Arial"/>
        </w:rPr>
        <w:t>SD=Total number of minutes of each continuous period of Service downtime in any reporting period, excluding scheduled maintenance or other permitted downtime.</w:t>
      </w:r>
      <w:r>
        <w:rPr>
          <w:rFonts w:ascii="Arial" w:hAnsi="Arial" w:cs="Arial"/>
        </w:rPr>
        <w:t xml:space="preserve">  </w:t>
      </w:r>
      <w:r w:rsidRPr="008277D5">
        <w:rPr>
          <w:rFonts w:ascii="Arial" w:hAnsi="Arial" w:cs="Arial"/>
        </w:rPr>
        <w:t>Total Service Availability in any reporting period shall be taken as the lowest percentage availability figure from each of the measured Services as calculated above</w:t>
      </w:r>
      <w:r>
        <w:rPr>
          <w:rFonts w:ascii="Arial" w:hAnsi="Arial" w:cs="Arial"/>
        </w:rPr>
        <w:t>.</w:t>
      </w:r>
    </w:p>
    <w:p w14:paraId="168B756F" w14:textId="77777777" w:rsidR="0023768E" w:rsidRDefault="006846AF" w:rsidP="006846AF">
      <w:pPr>
        <w:pStyle w:val="TCBodyafterH2"/>
      </w:pPr>
      <w:r>
        <w:t>5.1.7</w:t>
      </w:r>
      <w:r>
        <w:tab/>
      </w:r>
      <w:r w:rsidR="0023768E">
        <w:t>provide Authorised Users with at least 5 working days’ notice of any scheduled maintenance;</w:t>
      </w:r>
    </w:p>
    <w:p w14:paraId="7F24CEDB" w14:textId="77777777" w:rsidR="0023768E" w:rsidRDefault="00344E36" w:rsidP="00344E36">
      <w:pPr>
        <w:pStyle w:val="TCBodyafterH2"/>
      </w:pPr>
      <w:r>
        <w:t>5.1.</w:t>
      </w:r>
      <w:r w:rsidR="006846AF">
        <w:t>8</w:t>
      </w:r>
      <w:r>
        <w:tab/>
      </w:r>
      <w:r w:rsidR="0023768E">
        <w:t>fix and restore the Service within 2 working days of the Incident occurring;</w:t>
      </w:r>
    </w:p>
    <w:p w14:paraId="422095DA" w14:textId="77777777" w:rsidR="0023768E" w:rsidRDefault="00344E36" w:rsidP="00344E36">
      <w:pPr>
        <w:pStyle w:val="TCBodyafterH2"/>
      </w:pPr>
      <w:r>
        <w:t>5.1.</w:t>
      </w:r>
      <w:r w:rsidR="006846AF">
        <w:t>9</w:t>
      </w:r>
      <w:r>
        <w:tab/>
      </w:r>
      <w:r w:rsidR="0023768E">
        <w:t>provide a report of any Incident within 7 working days after resolution of the Incident;</w:t>
      </w:r>
    </w:p>
    <w:p w14:paraId="7721B46B" w14:textId="77777777" w:rsidR="0023768E" w:rsidRDefault="0023768E" w:rsidP="00344E36">
      <w:pPr>
        <w:pStyle w:val="TCBodyafterH2"/>
      </w:pPr>
      <w:r w:rsidRPr="009B7137">
        <w:t xml:space="preserve"> </w:t>
      </w:r>
    </w:p>
    <w:p w14:paraId="6313601C" w14:textId="77777777" w:rsidR="00285D9C" w:rsidRPr="00367FB8" w:rsidRDefault="00285D9C" w:rsidP="00285D9C">
      <w:pPr>
        <w:pStyle w:val="TCHeading1"/>
      </w:pPr>
      <w:bookmarkStart w:id="13" w:name="_Toc456692671"/>
      <w:r w:rsidRPr="00367FB8">
        <w:t>Service Access</w:t>
      </w:r>
      <w:bookmarkEnd w:id="13"/>
    </w:p>
    <w:p w14:paraId="795AFA18" w14:textId="77777777" w:rsidR="00752E4D" w:rsidRDefault="00A62A2E" w:rsidP="00752E4D">
      <w:pPr>
        <w:pStyle w:val="TCBodyafterH1"/>
      </w:pPr>
      <w:r w:rsidRPr="00A62A2E">
        <w:t xml:space="preserve">The </w:t>
      </w:r>
      <w:r w:rsidR="00752E4D" w:rsidRPr="00A62A2E">
        <w:t xml:space="preserve">Provider </w:t>
      </w:r>
      <w:r w:rsidR="007F4094" w:rsidRPr="00A62A2E">
        <w:t>will</w:t>
      </w:r>
      <w:r w:rsidR="00752E4D">
        <w:t>:</w:t>
      </w:r>
    </w:p>
    <w:p w14:paraId="32396873" w14:textId="77777777" w:rsidR="00090EB7" w:rsidRDefault="00344E36" w:rsidP="00344E36">
      <w:pPr>
        <w:pStyle w:val="TCBodyafterH2"/>
      </w:pPr>
      <w:r>
        <w:t>6.1.1</w:t>
      </w:r>
      <w:r>
        <w:tab/>
      </w:r>
      <w:r w:rsidR="00752E4D">
        <w:t xml:space="preserve">enable access for </w:t>
      </w:r>
      <w:r w:rsidR="009D5E45">
        <w:t>Authorised</w:t>
      </w:r>
      <w:r w:rsidR="00752E4D">
        <w:t xml:space="preserve"> </w:t>
      </w:r>
      <w:r w:rsidR="009D5E45">
        <w:t>Users</w:t>
      </w:r>
      <w:r w:rsidR="00752E4D">
        <w:t xml:space="preserve"> </w:t>
      </w:r>
      <w:r w:rsidR="00090EB7" w:rsidRPr="00090EB7">
        <w:t xml:space="preserve">to the Service and </w:t>
      </w:r>
      <w:r w:rsidR="00090EB7">
        <w:t xml:space="preserve">Licensed Materials </w:t>
      </w:r>
      <w:r w:rsidR="00090EB7" w:rsidRPr="00090EB7">
        <w:t xml:space="preserve">via </w:t>
      </w:r>
      <w:r w:rsidR="00090EB7">
        <w:t xml:space="preserve">the national </w:t>
      </w:r>
      <w:r w:rsidR="00090EB7" w:rsidRPr="00090EB7">
        <w:t xml:space="preserve">Access and Identity Management </w:t>
      </w:r>
      <w:r w:rsidR="00090EB7" w:rsidRPr="00090EB7">
        <w:lastRenderedPageBreak/>
        <w:t xml:space="preserve">System (AIMS). </w:t>
      </w:r>
      <w:r w:rsidR="00090EB7">
        <w:t>Currently the national AIMS system is</w:t>
      </w:r>
      <w:r w:rsidR="00752E4D">
        <w:t xml:space="preserve"> EduServ OpenAthens with which </w:t>
      </w:r>
      <w:r w:rsidR="0023768E">
        <w:t>Provider</w:t>
      </w:r>
      <w:r w:rsidR="00752E4D">
        <w:t xml:space="preserve"> is fully compliant</w:t>
      </w:r>
      <w:r w:rsidR="00885072">
        <w:t>;</w:t>
      </w:r>
      <w:r w:rsidR="0023768E">
        <w:t xml:space="preserve"> </w:t>
      </w:r>
    </w:p>
    <w:p w14:paraId="5F68D5D2" w14:textId="77777777" w:rsidR="00752E4D" w:rsidRDefault="00344E36" w:rsidP="00344E36">
      <w:pPr>
        <w:pStyle w:val="TCBodyafterH2"/>
      </w:pPr>
      <w:r>
        <w:t>6.1.2</w:t>
      </w:r>
      <w:r>
        <w:tab/>
      </w:r>
      <w:r w:rsidR="00752E4D" w:rsidRPr="00E430BC">
        <w:t xml:space="preserve">make the Licensed Materials compliant with OpenURL </w:t>
      </w:r>
      <w:r w:rsidR="00752E4D">
        <w:t xml:space="preserve">Link Resolver </w:t>
      </w:r>
      <w:r w:rsidR="00752E4D" w:rsidRPr="00E430BC">
        <w:t>standards</w:t>
      </w:r>
      <w:r w:rsidR="00885072">
        <w:t>;</w:t>
      </w:r>
    </w:p>
    <w:p w14:paraId="53DFD585" w14:textId="77777777" w:rsidR="00752E4D" w:rsidRDefault="00344E36" w:rsidP="00344E36">
      <w:pPr>
        <w:pStyle w:val="TCBodyafterH2"/>
      </w:pPr>
      <w:r>
        <w:t>6.1.3</w:t>
      </w:r>
      <w:r>
        <w:tab/>
      </w:r>
      <w:r w:rsidR="007F4094">
        <w:t>provide title information to Link Resolver and A-Z list vendors</w:t>
      </w:r>
      <w:r w:rsidR="004545ED">
        <w:t xml:space="preserve"> to include</w:t>
      </w:r>
      <w:r w:rsidR="004545ED" w:rsidRPr="004545ED">
        <w:t xml:space="preserve"> </w:t>
      </w:r>
      <w:r w:rsidR="004545ED">
        <w:t xml:space="preserve">as a </w:t>
      </w:r>
      <w:r w:rsidR="00B90098">
        <w:t>minimum</w:t>
      </w:r>
      <w:r w:rsidR="004545ED">
        <w:t xml:space="preserve">: </w:t>
      </w:r>
      <w:r w:rsidR="004545ED" w:rsidRPr="004545ED">
        <w:t>Volume, issue,</w:t>
      </w:r>
      <w:r w:rsidR="00885072">
        <w:t xml:space="preserve"> start page, journal linking key</w:t>
      </w:r>
      <w:r w:rsidR="0023768E">
        <w:t>;</w:t>
      </w:r>
    </w:p>
    <w:p w14:paraId="4D0F2F4D" w14:textId="77777777" w:rsidR="00562735" w:rsidRDefault="00344E36" w:rsidP="00344E36">
      <w:pPr>
        <w:pStyle w:val="TCBodyafterH2"/>
      </w:pPr>
      <w:r>
        <w:t>6.1.4</w:t>
      </w:r>
      <w:r>
        <w:tab/>
      </w:r>
      <w:r w:rsidR="00562735">
        <w:t>refresh the Authorised Users’ records monthly for the Eduserv OpenAthens service;</w:t>
      </w:r>
    </w:p>
    <w:p w14:paraId="5A966A99" w14:textId="77777777" w:rsidR="00562735" w:rsidRDefault="00562735" w:rsidP="00344E36">
      <w:pPr>
        <w:pStyle w:val="TCBodyafterH2"/>
      </w:pPr>
      <w:r>
        <w:t>6.1.5</w:t>
      </w:r>
      <w:r>
        <w:tab/>
        <w:t>register as a live entity in the OpenAthens Federation and support Security Assertion Mark-up Language (SAML);</w:t>
      </w:r>
    </w:p>
    <w:p w14:paraId="57845050" w14:textId="77777777" w:rsidR="00562735" w:rsidRDefault="00562735" w:rsidP="00344E36">
      <w:pPr>
        <w:pStyle w:val="TCBodyafterH2"/>
      </w:pPr>
      <w:r>
        <w:t>6.1.6</w:t>
      </w:r>
      <w:r>
        <w:tab/>
        <w:t>adhere to action notifications/action requirements sent out by Eduserv for the OpenAthens service;</w:t>
      </w:r>
    </w:p>
    <w:p w14:paraId="0A09FA03" w14:textId="77777777" w:rsidR="00562735" w:rsidRDefault="00562735" w:rsidP="00344E36">
      <w:pPr>
        <w:pStyle w:val="TCBodyafterH2"/>
      </w:pPr>
      <w:r>
        <w:t>6.1.7</w:t>
      </w:r>
      <w:r>
        <w:tab/>
        <w:t>support Eduserv delivery and access via OpenAthens authentication through a main point of contact on all service and support needs;</w:t>
      </w:r>
    </w:p>
    <w:p w14:paraId="3BC8FC9D" w14:textId="77777777" w:rsidR="00562735" w:rsidRDefault="00562735" w:rsidP="00344E36">
      <w:pPr>
        <w:pStyle w:val="TCBodyafterH2"/>
      </w:pPr>
      <w:r>
        <w:t>6.1.8</w:t>
      </w:r>
      <w:r>
        <w:tab/>
        <w:t>(where a Purchasing Authority has a fixed IP range) provide access via IP authentication; we support Authorised Users via OpenAthens;</w:t>
      </w:r>
      <w:r w:rsidR="001B36CA">
        <w:t xml:space="preserve">. </w:t>
      </w:r>
      <w:r w:rsidR="00D44F72">
        <w:t>The Provider</w:t>
      </w:r>
      <w:r w:rsidR="001B36CA">
        <w:t xml:space="preserve"> will supply Wayfless URL’s for online book and journal content to make resources discoverable via an organization</w:t>
      </w:r>
      <w:r w:rsidR="00D44F72">
        <w:t>’</w:t>
      </w:r>
      <w:r w:rsidR="001B36CA">
        <w:t>s portal.</w:t>
      </w:r>
    </w:p>
    <w:p w14:paraId="288FDD5E" w14:textId="77777777" w:rsidR="00344E28" w:rsidRDefault="00562735" w:rsidP="00344E36">
      <w:pPr>
        <w:pStyle w:val="TCBodyafterH2"/>
      </w:pPr>
      <w:r>
        <w:t>6.1.9</w:t>
      </w:r>
      <w:r>
        <w:tab/>
      </w:r>
      <w:r w:rsidR="00344E28">
        <w:t>make the Licensed Materials complaint with KBART standard;</w:t>
      </w:r>
    </w:p>
    <w:p w14:paraId="322C19D2" w14:textId="77777777" w:rsidR="00562735" w:rsidRDefault="00344E28" w:rsidP="00344E36">
      <w:pPr>
        <w:pStyle w:val="TCBodyafterH2"/>
      </w:pPr>
      <w:r>
        <w:t>6.1.</w:t>
      </w:r>
      <w:r w:rsidR="00562735">
        <w:t>10</w:t>
      </w:r>
      <w:r>
        <w:tab/>
      </w:r>
      <w:r w:rsidR="00562735">
        <w:t xml:space="preserve">be fully compliant with open URL Link Resolver Standard and will </w:t>
      </w:r>
      <w:r w:rsidR="0023768E">
        <w:t xml:space="preserve">provide </w:t>
      </w:r>
      <w:r w:rsidR="00562735">
        <w:t>information on volume, issue, start page, journal linking key</w:t>
      </w:r>
    </w:p>
    <w:p w14:paraId="60E74961" w14:textId="77777777" w:rsidR="0023768E" w:rsidRDefault="00562735" w:rsidP="00344E36">
      <w:pPr>
        <w:pStyle w:val="TCBodyafterH2"/>
      </w:pPr>
      <w:r>
        <w:t>6.1.11</w:t>
      </w:r>
      <w:r>
        <w:tab/>
        <w:t xml:space="preserve">provide </w:t>
      </w:r>
      <w:r w:rsidR="0023768E">
        <w:t xml:space="preserve">data changes for Link Resolver and Knowledgebase(s) as frequently as the data changes and support the national Link </w:t>
      </w:r>
      <w:r w:rsidR="0023768E">
        <w:lastRenderedPageBreak/>
        <w:t>Resolver and Knowledgebase delivery through a main point of contact on all service and support needs;</w:t>
      </w:r>
    </w:p>
    <w:p w14:paraId="23F70201" w14:textId="77777777" w:rsidR="0023768E" w:rsidRDefault="00344E36" w:rsidP="00344E36">
      <w:pPr>
        <w:pStyle w:val="TCBodyafterH2"/>
      </w:pPr>
      <w:r>
        <w:t>6.1.</w:t>
      </w:r>
      <w:r w:rsidR="00562735">
        <w:t>12</w:t>
      </w:r>
      <w:r>
        <w:tab/>
      </w:r>
      <w:r w:rsidR="0023768E">
        <w:t>provide at least 8 weeks’ notice (in advance of changes becoming active) of changes to Provider’s platform linking schemes, such as changes to title or article level links;</w:t>
      </w:r>
    </w:p>
    <w:p w14:paraId="5614AC31" w14:textId="77777777" w:rsidR="0023768E" w:rsidRDefault="00344E36" w:rsidP="00344E36">
      <w:pPr>
        <w:pStyle w:val="TCBodyafterH2"/>
      </w:pPr>
      <w:r>
        <w:t>6.1.</w:t>
      </w:r>
      <w:r w:rsidR="00562735">
        <w:t>13</w:t>
      </w:r>
      <w:r>
        <w:tab/>
      </w:r>
      <w:r w:rsidR="0023768E">
        <w:t>register the details (name, email and telephone number) of the Provider’s main contact person in either the OpenAthens Federation Manager or OpenAthens SP interface;</w:t>
      </w:r>
    </w:p>
    <w:p w14:paraId="721EA6BE" w14:textId="77777777" w:rsidR="0023768E" w:rsidRDefault="00344E36" w:rsidP="00344E36">
      <w:pPr>
        <w:pStyle w:val="TCBodyafterH2"/>
      </w:pPr>
      <w:r>
        <w:t>6.1.</w:t>
      </w:r>
      <w:r w:rsidR="00562735">
        <w:t>14</w:t>
      </w:r>
      <w:r>
        <w:tab/>
      </w:r>
      <w:r w:rsidR="0023768E">
        <w:t xml:space="preserve">provide WAYfless URL for journals and books to title of URL; </w:t>
      </w:r>
    </w:p>
    <w:p w14:paraId="1CEFCA27" w14:textId="77777777" w:rsidR="00435B52" w:rsidRPr="00435B52" w:rsidRDefault="00344E36" w:rsidP="00435B52">
      <w:pPr>
        <w:pStyle w:val="TCBodyafterH2"/>
      </w:pPr>
      <w:r>
        <w:t>6.1.</w:t>
      </w:r>
      <w:r w:rsidR="00562735">
        <w:t>15</w:t>
      </w:r>
      <w:r>
        <w:tab/>
      </w:r>
      <w:r w:rsidR="0023768E">
        <w:t xml:space="preserve">provide perpetual access to content purchased in </w:t>
      </w:r>
      <w:r w:rsidR="0023768E" w:rsidRPr="00435B52">
        <w:t>perpetuity.</w:t>
      </w:r>
      <w:r w:rsidR="00435B52" w:rsidRPr="00435B52">
        <w:t xml:space="preserve"> </w:t>
      </w:r>
      <w:r w:rsidR="00435B52">
        <w:t>(</w:t>
      </w:r>
      <w:r w:rsidR="00435B52" w:rsidRPr="00435B52">
        <w:t>Once backfile access is purchased by a customer this is perpetual access and no hosting fee</w:t>
      </w:r>
      <w:r w:rsidR="00435B52">
        <w:t xml:space="preserve"> is charged</w:t>
      </w:r>
      <w:r w:rsidR="00435B52" w:rsidRPr="00435B52">
        <w:t>. All frontfile subscribers on an Enhanced Access License also receive backfile access to volume 1 and issue 1 of titles as far back as 1997.</w:t>
      </w:r>
      <w:r w:rsidR="00562735">
        <w:t>)</w:t>
      </w:r>
    </w:p>
    <w:p w14:paraId="362AE8D9" w14:textId="77777777" w:rsidR="00285D9C" w:rsidRPr="00367FB8" w:rsidRDefault="00285D9C" w:rsidP="00285D9C">
      <w:pPr>
        <w:pStyle w:val="TCHeading1"/>
      </w:pPr>
      <w:bookmarkStart w:id="14" w:name="_Toc456692672"/>
      <w:r w:rsidRPr="00367FB8">
        <w:t xml:space="preserve">Technical </w:t>
      </w:r>
      <w:bookmarkEnd w:id="14"/>
    </w:p>
    <w:p w14:paraId="2733ACE4" w14:textId="77777777" w:rsidR="00612DCD" w:rsidRDefault="00A62A2E" w:rsidP="00A62A2E">
      <w:pPr>
        <w:pStyle w:val="TCBodyafterH1"/>
        <w:jc w:val="left"/>
      </w:pPr>
      <w:r w:rsidRPr="00A62A2E">
        <w:t>The Provider will</w:t>
      </w:r>
      <w:r>
        <w:t xml:space="preserve"> </w:t>
      </w:r>
      <w:r w:rsidR="00612DCD">
        <w:t xml:space="preserve">ensure full compliance with the following </w:t>
      </w:r>
      <w:r w:rsidR="00612DCD" w:rsidRPr="00612DCD">
        <w:t>technical standards</w:t>
      </w:r>
      <w:r w:rsidR="00612DCD">
        <w:t>:</w:t>
      </w:r>
    </w:p>
    <w:p w14:paraId="047C7B6D" w14:textId="77777777" w:rsidR="00612DCD" w:rsidRDefault="00344E36" w:rsidP="00344E36">
      <w:pPr>
        <w:pStyle w:val="TCBodyafterH2"/>
      </w:pPr>
      <w:r>
        <w:t>7.1.1</w:t>
      </w:r>
      <w:r>
        <w:tab/>
      </w:r>
      <w:r w:rsidR="00885072">
        <w:t>S</w:t>
      </w:r>
      <w:r w:rsidR="00612DCD">
        <w:t>ervice and content is available and accessible on either Port 80 (for world wide web) or Port 443 (https)</w:t>
      </w:r>
      <w:r w:rsidR="00885072">
        <w:t>;</w:t>
      </w:r>
    </w:p>
    <w:p w14:paraId="3697BAD9" w14:textId="77777777" w:rsidR="00612DCD" w:rsidRDefault="00344E36" w:rsidP="00344E36">
      <w:pPr>
        <w:pStyle w:val="TCBodyafterH2"/>
      </w:pPr>
      <w:r>
        <w:t>7.1.2</w:t>
      </w:r>
      <w:r>
        <w:tab/>
      </w:r>
      <w:r w:rsidR="00612DCD">
        <w:t>Service works with full functionality on IE 9 and above and is fully supported</w:t>
      </w:r>
      <w:r w:rsidR="00885072">
        <w:t>;</w:t>
      </w:r>
    </w:p>
    <w:p w14:paraId="75E7DDC9" w14:textId="77777777" w:rsidR="00612DCD" w:rsidRDefault="00344E36" w:rsidP="00344E36">
      <w:pPr>
        <w:pStyle w:val="TCBodyafterH2"/>
      </w:pPr>
      <w:r>
        <w:t>7.1.3</w:t>
      </w:r>
      <w:r>
        <w:tab/>
      </w:r>
      <w:r w:rsidR="00612DCD">
        <w:t>Service works with partial functionality on IE 6, 7,</w:t>
      </w:r>
      <w:r w:rsidR="00885072">
        <w:t xml:space="preserve"> </w:t>
      </w:r>
      <w:r w:rsidR="00612DCD">
        <w:t>8</w:t>
      </w:r>
      <w:r w:rsidR="0023768E">
        <w:t>;</w:t>
      </w:r>
    </w:p>
    <w:p w14:paraId="5B3468BF" w14:textId="77777777" w:rsidR="000E1ADC" w:rsidRDefault="00344E36" w:rsidP="00344E36">
      <w:pPr>
        <w:pStyle w:val="TCBodyafterH2"/>
      </w:pPr>
      <w:r>
        <w:t>7.1.</w:t>
      </w:r>
      <w:r w:rsidR="00562735">
        <w:t>4</w:t>
      </w:r>
      <w:r>
        <w:tab/>
      </w:r>
      <w:r w:rsidR="000E1ADC">
        <w:t>The ability to download to mobile devices or offer a separate web interface optimised for all mobile devices or a fully responsive interface that will render it unnecessary to use alternative websites or apps</w:t>
      </w:r>
      <w:r w:rsidR="00344E28">
        <w:t>;</w:t>
      </w:r>
    </w:p>
    <w:p w14:paraId="04A343A1" w14:textId="77777777" w:rsidR="000E1ADC" w:rsidRDefault="00344E36" w:rsidP="00344E36">
      <w:pPr>
        <w:pStyle w:val="TCBodyafterH2"/>
      </w:pPr>
      <w:r>
        <w:t>7.1.</w:t>
      </w:r>
      <w:r w:rsidR="00562735">
        <w:t>5</w:t>
      </w:r>
      <w:r>
        <w:tab/>
      </w:r>
      <w:r w:rsidR="000E1ADC">
        <w:t xml:space="preserve">Enable content to be discoverable through search options such as native interface, NICE Evidence Search Healthcare Databases </w:t>
      </w:r>
      <w:r w:rsidR="000E1ADC">
        <w:lastRenderedPageBreak/>
        <w:t>Advanced Search (HDAS), local portals, intranets, library management systems and Resource Discovery Systems;</w:t>
      </w:r>
    </w:p>
    <w:p w14:paraId="06661B9C" w14:textId="77777777" w:rsidR="000E1ADC" w:rsidRPr="00367FB8" w:rsidRDefault="00344E36" w:rsidP="00344E36">
      <w:pPr>
        <w:pStyle w:val="TCBodyafterH2"/>
      </w:pPr>
      <w:r>
        <w:t>7.1.</w:t>
      </w:r>
      <w:r w:rsidR="00562735">
        <w:t>6</w:t>
      </w:r>
      <w:r>
        <w:tab/>
      </w:r>
      <w:r w:rsidR="000E1ADC">
        <w:t xml:space="preserve">Functionality to download MARC records with embedded order data, including frequency of publication and estimated date of publication. </w:t>
      </w:r>
    </w:p>
    <w:p w14:paraId="163DD1EB" w14:textId="7469207F" w:rsidR="00562735" w:rsidRDefault="00562735" w:rsidP="00562735">
      <w:pPr>
        <w:pStyle w:val="TCBodyafterH2"/>
        <w:ind w:hanging="1985"/>
      </w:pPr>
      <w:r>
        <w:t>7.2.</w:t>
      </w:r>
      <w:r>
        <w:tab/>
        <w:t xml:space="preserve">The Provider is partially compliant with the following </w:t>
      </w:r>
      <w:r w:rsidR="00CD34EA">
        <w:t>standards,</w:t>
      </w:r>
      <w:r w:rsidR="001B36CA">
        <w:t xml:space="preserve"> but </w:t>
      </w:r>
      <w:r w:rsidR="00D44F72">
        <w:t>the Provider</w:t>
      </w:r>
      <w:r w:rsidR="00E10F3C">
        <w:t xml:space="preserve"> </w:t>
      </w:r>
      <w:r w:rsidR="001B36CA">
        <w:t>ha</w:t>
      </w:r>
      <w:r w:rsidR="00D44F72">
        <w:t>s</w:t>
      </w:r>
      <w:r w:rsidR="00E10F3C">
        <w:t xml:space="preserve"> </w:t>
      </w:r>
      <w:r w:rsidR="001B36CA">
        <w:t>a migration plan in place to ensure full compliance with the standards listed below</w:t>
      </w:r>
      <w:r>
        <w:t>:</w:t>
      </w:r>
    </w:p>
    <w:p w14:paraId="5CAAD838" w14:textId="77777777" w:rsidR="00562735" w:rsidRDefault="00562735" w:rsidP="00562735">
      <w:pPr>
        <w:pStyle w:val="TCBodyafterH2"/>
      </w:pPr>
      <w:r>
        <w:tab/>
        <w:t xml:space="preserve">Service manual located at </w:t>
      </w:r>
      <w:hyperlink r:id="rId11" w:history="1">
        <w:r w:rsidRPr="0069705B">
          <w:rPr>
            <w:rStyle w:val="Hyperlink"/>
          </w:rPr>
          <w:t>https://www.gov.uk/service-manual/user-centred-design/accessibility</w:t>
        </w:r>
      </w:hyperlink>
      <w:r>
        <w:t xml:space="preserve"> </w:t>
      </w:r>
    </w:p>
    <w:p w14:paraId="2135D0DC" w14:textId="77777777" w:rsidR="00562735" w:rsidRDefault="00562735" w:rsidP="00562735">
      <w:pPr>
        <w:pStyle w:val="TCBodyafterH2"/>
      </w:pPr>
      <w:r>
        <w:tab/>
        <w:t xml:space="preserve">Standards located </w:t>
      </w:r>
      <w:hyperlink r:id="rId12" w:history="1">
        <w:r w:rsidRPr="0069705B">
          <w:rPr>
            <w:rStyle w:val="Hyperlink"/>
          </w:rPr>
          <w:t>https://www.w3.org/standards/webdesign/</w:t>
        </w:r>
      </w:hyperlink>
      <w:r>
        <w:t>;</w:t>
      </w:r>
    </w:p>
    <w:p w14:paraId="289A4CB5" w14:textId="77777777" w:rsidR="00562735" w:rsidRDefault="00562735" w:rsidP="00562735">
      <w:pPr>
        <w:pStyle w:val="TCBodyafterH2"/>
      </w:pPr>
      <w:r>
        <w:tab/>
        <w:t xml:space="preserve">ISO standards located at </w:t>
      </w:r>
      <w:hyperlink r:id="rId13" w:history="1">
        <w:r w:rsidRPr="0069705B">
          <w:rPr>
            <w:rStyle w:val="Hyperlink"/>
          </w:rPr>
          <w:t>www.iso.org/iso/catalogue_detail.htm?csnumber=52075</w:t>
        </w:r>
      </w:hyperlink>
      <w:r>
        <w:t>;</w:t>
      </w:r>
    </w:p>
    <w:p w14:paraId="427D8BDA" w14:textId="77777777" w:rsidR="00367FB8" w:rsidRPr="00367FB8" w:rsidRDefault="00367FB8" w:rsidP="00367FB8">
      <w:pPr>
        <w:pStyle w:val="TCBodyafterH1"/>
        <w:numPr>
          <w:ilvl w:val="0"/>
          <w:numId w:val="0"/>
        </w:numPr>
      </w:pPr>
    </w:p>
    <w:p w14:paraId="656B0AB3" w14:textId="77777777" w:rsidR="00E308A3" w:rsidRDefault="00285D9C" w:rsidP="00285D9C">
      <w:pPr>
        <w:pStyle w:val="TCHeading1"/>
      </w:pPr>
      <w:bookmarkStart w:id="15" w:name="_Toc456692673"/>
      <w:r w:rsidRPr="00367FB8">
        <w:t>User Support</w:t>
      </w:r>
      <w:bookmarkEnd w:id="15"/>
    </w:p>
    <w:p w14:paraId="5686736E" w14:textId="77777777" w:rsidR="00A62A2E" w:rsidRDefault="00A62A2E" w:rsidP="00A62A2E">
      <w:pPr>
        <w:pStyle w:val="TCBodyafterH1"/>
      </w:pPr>
      <w:r w:rsidRPr="00A62A2E">
        <w:t>The Provider will</w:t>
      </w:r>
      <w:r>
        <w:t>:</w:t>
      </w:r>
    </w:p>
    <w:p w14:paraId="7F072D35" w14:textId="77777777" w:rsidR="0023768E" w:rsidRPr="006B58C3" w:rsidRDefault="00344E36" w:rsidP="00344E36">
      <w:pPr>
        <w:pStyle w:val="TCBodyafterH2"/>
      </w:pPr>
      <w:r>
        <w:t>8.1.1</w:t>
      </w:r>
      <w:r>
        <w:tab/>
      </w:r>
      <w:r w:rsidR="00E308A3">
        <w:t xml:space="preserve">provide </w:t>
      </w:r>
      <w:r w:rsidR="00E308A3" w:rsidRPr="00E308A3">
        <w:t>a point of contact for helpdesk and support services</w:t>
      </w:r>
      <w:r w:rsidR="00E308A3">
        <w:t xml:space="preserve">. </w:t>
      </w:r>
      <w:r w:rsidR="00E308A3" w:rsidRPr="00F36664">
        <w:rPr>
          <w:color w:val="000000"/>
        </w:rPr>
        <w:t xml:space="preserve">Details are: </w:t>
      </w:r>
    </w:p>
    <w:p w14:paraId="515E39D2" w14:textId="77777777" w:rsidR="009B7137" w:rsidRDefault="009B7137" w:rsidP="00344E36">
      <w:pPr>
        <w:pStyle w:val="TCBodyafterH2"/>
        <w:rPr>
          <w:b/>
          <w:u w:val="single"/>
        </w:rPr>
      </w:pPr>
      <w:r>
        <w:tab/>
      </w:r>
      <w:r w:rsidRPr="009B7137">
        <w:rPr>
          <w:b/>
          <w:u w:val="single"/>
        </w:rPr>
        <w:t>Electronic Journal and Online Book Support</w:t>
      </w:r>
    </w:p>
    <w:p w14:paraId="15FA9190" w14:textId="77777777" w:rsidR="002C612B" w:rsidRPr="002C612B" w:rsidRDefault="002C612B" w:rsidP="002C612B">
      <w:pPr>
        <w:ind w:left="1985"/>
        <w:rPr>
          <w:rFonts w:ascii="Arial" w:hAnsi="Arial" w:cs="Arial"/>
          <w:sz w:val="22"/>
          <w:szCs w:val="22"/>
        </w:rPr>
      </w:pPr>
      <w:r w:rsidRPr="002C612B">
        <w:rPr>
          <w:rFonts w:ascii="Arial" w:hAnsi="Arial" w:cs="Arial"/>
        </w:rPr>
        <w:t>Guillermo Lopez de Luzuriaga</w:t>
      </w:r>
    </w:p>
    <w:p w14:paraId="7F332A09" w14:textId="77777777" w:rsidR="002C612B" w:rsidRPr="002C612B" w:rsidRDefault="002C612B" w:rsidP="002C612B">
      <w:pPr>
        <w:ind w:left="1985"/>
        <w:rPr>
          <w:rFonts w:ascii="Arial" w:hAnsi="Arial" w:cs="Arial"/>
        </w:rPr>
      </w:pPr>
      <w:r w:rsidRPr="002C612B">
        <w:rPr>
          <w:rFonts w:ascii="Arial" w:hAnsi="Arial" w:cs="Arial"/>
        </w:rPr>
        <w:t>Customer Service – Team Leader</w:t>
      </w:r>
    </w:p>
    <w:p w14:paraId="03B7F4C4" w14:textId="173144B9" w:rsidR="00F05DBC" w:rsidRPr="00F05DBC" w:rsidRDefault="00F05DBC" w:rsidP="00F05DBC">
      <w:pPr>
        <w:ind w:left="1985"/>
        <w:rPr>
          <w:rFonts w:ascii="Arial" w:hAnsi="Arial" w:cs="Arial"/>
          <w:szCs w:val="22"/>
          <w:lang w:eastAsia="en-US"/>
        </w:rPr>
      </w:pPr>
      <w:r w:rsidRPr="00F05DBC">
        <w:rPr>
          <w:rFonts w:ascii="Arial" w:hAnsi="Arial" w:cs="Arial"/>
          <w:szCs w:val="22"/>
          <w:lang w:eastAsia="en-US"/>
        </w:rPr>
        <w:t xml:space="preserve">NHS telephone </w:t>
      </w:r>
      <w:r w:rsidR="00CD34EA" w:rsidRPr="00F05DBC">
        <w:rPr>
          <w:rFonts w:ascii="Arial" w:hAnsi="Arial" w:cs="Arial"/>
          <w:szCs w:val="22"/>
          <w:lang w:eastAsia="en-US"/>
        </w:rPr>
        <w:t>support:</w:t>
      </w:r>
      <w:r w:rsidRPr="00F05DBC">
        <w:rPr>
          <w:rFonts w:ascii="Arial" w:hAnsi="Arial" w:cs="Arial"/>
          <w:szCs w:val="22"/>
          <w:lang w:eastAsia="en-US"/>
        </w:rPr>
        <w:t xml:space="preserve"> 01865 476670</w:t>
      </w:r>
    </w:p>
    <w:p w14:paraId="4335B781" w14:textId="49172088" w:rsidR="00F05DBC" w:rsidRPr="00F05DBC" w:rsidRDefault="00F05DBC" w:rsidP="00F05DBC">
      <w:pPr>
        <w:ind w:left="1985"/>
        <w:rPr>
          <w:rFonts w:ascii="Arial" w:hAnsi="Arial" w:cs="Arial"/>
          <w:szCs w:val="22"/>
          <w:lang w:eastAsia="en-US"/>
        </w:rPr>
      </w:pPr>
      <w:r w:rsidRPr="00F05DBC">
        <w:rPr>
          <w:rFonts w:ascii="Arial" w:hAnsi="Arial" w:cs="Arial"/>
          <w:szCs w:val="22"/>
          <w:lang w:eastAsia="en-US"/>
        </w:rPr>
        <w:t xml:space="preserve">Support </w:t>
      </w:r>
      <w:r w:rsidR="00CD34EA" w:rsidRPr="00F05DBC">
        <w:rPr>
          <w:rFonts w:ascii="Arial" w:hAnsi="Arial" w:cs="Arial"/>
          <w:szCs w:val="22"/>
          <w:lang w:eastAsia="en-US"/>
        </w:rPr>
        <w:t>email:</w:t>
      </w:r>
      <w:r w:rsidRPr="00F05DBC">
        <w:rPr>
          <w:rFonts w:ascii="Arial" w:hAnsi="Arial" w:cs="Arial"/>
          <w:szCs w:val="22"/>
          <w:lang w:eastAsia="en-US"/>
        </w:rPr>
        <w:t xml:space="preserve"> </w:t>
      </w:r>
      <w:hyperlink r:id="rId14" w:history="1">
        <w:r w:rsidRPr="00F05DBC">
          <w:rPr>
            <w:rFonts w:ascii="Arial" w:hAnsi="Arial" w:cs="Arial"/>
            <w:szCs w:val="22"/>
            <w:lang w:eastAsia="en-US"/>
          </w:rPr>
          <w:t>eal@wiley.com</w:t>
        </w:r>
      </w:hyperlink>
      <w:r w:rsidRPr="00F05DBC">
        <w:rPr>
          <w:rFonts w:ascii="Arial" w:hAnsi="Arial" w:cs="Arial"/>
          <w:szCs w:val="22"/>
          <w:lang w:eastAsia="en-US"/>
        </w:rPr>
        <w:t xml:space="preserve"> </w:t>
      </w:r>
    </w:p>
    <w:p w14:paraId="7ECDA175" w14:textId="77777777" w:rsidR="00F05DBC" w:rsidRPr="00F05DBC" w:rsidRDefault="00F05DBC" w:rsidP="00F05DBC">
      <w:pPr>
        <w:ind w:left="1985"/>
        <w:rPr>
          <w:rFonts w:ascii="Arial" w:hAnsi="Arial" w:cs="Arial"/>
          <w:szCs w:val="22"/>
          <w:lang w:eastAsia="en-US"/>
        </w:rPr>
      </w:pPr>
      <w:r w:rsidRPr="00F05DBC">
        <w:rPr>
          <w:rFonts w:ascii="Arial" w:hAnsi="Arial" w:cs="Arial"/>
          <w:szCs w:val="22"/>
          <w:lang w:eastAsia="en-US"/>
        </w:rPr>
        <w:t>9600 Garsington Rd, Oxford OX4 2DQ</w:t>
      </w:r>
    </w:p>
    <w:p w14:paraId="31B7FE4A" w14:textId="69E887A5" w:rsidR="00F05DBC" w:rsidRDefault="00CD34EA" w:rsidP="00F05DBC">
      <w:pPr>
        <w:ind w:left="1985"/>
        <w:rPr>
          <w:rFonts w:ascii="Arial" w:hAnsi="Arial" w:cs="Arial"/>
          <w:szCs w:val="22"/>
          <w:lang w:eastAsia="en-US"/>
        </w:rPr>
      </w:pPr>
      <w:r w:rsidRPr="00F05DBC">
        <w:rPr>
          <w:rFonts w:ascii="Arial" w:hAnsi="Arial" w:cs="Arial"/>
          <w:szCs w:val="22"/>
          <w:lang w:eastAsia="en-US"/>
        </w:rPr>
        <w:t>Switchboard:</w:t>
      </w:r>
      <w:r w:rsidR="00F05DBC" w:rsidRPr="00F05DBC">
        <w:rPr>
          <w:rFonts w:ascii="Arial" w:hAnsi="Arial" w:cs="Arial"/>
          <w:szCs w:val="22"/>
          <w:lang w:eastAsia="en-US"/>
        </w:rPr>
        <w:t xml:space="preserve"> </w:t>
      </w:r>
      <w:hyperlink r:id="rId15" w:tooltip="Call via Hangouts" w:history="1">
        <w:r w:rsidR="00F05DBC" w:rsidRPr="009B7137">
          <w:rPr>
            <w:rFonts w:ascii="Arial" w:hAnsi="Arial" w:cs="Arial"/>
            <w:szCs w:val="22"/>
            <w:lang w:eastAsia="en-US"/>
          </w:rPr>
          <w:t>01865 776868</w:t>
        </w:r>
      </w:hyperlink>
    </w:p>
    <w:p w14:paraId="18A8A1EE" w14:textId="1858EAE6" w:rsidR="002C612B" w:rsidRDefault="002C612B" w:rsidP="00F05DBC">
      <w:pPr>
        <w:ind w:left="1985"/>
        <w:rPr>
          <w:rFonts w:ascii="Arial" w:hAnsi="Arial" w:cs="Arial"/>
          <w:szCs w:val="22"/>
          <w:lang w:eastAsia="en-US"/>
        </w:rPr>
      </w:pPr>
    </w:p>
    <w:p w14:paraId="6157B5CF" w14:textId="77777777" w:rsidR="0023768E" w:rsidRPr="00344E28" w:rsidRDefault="009B7137" w:rsidP="009B7137">
      <w:pPr>
        <w:shd w:val="clear" w:color="auto" w:fill="FFFFFF"/>
        <w:spacing w:before="100" w:beforeAutospacing="1" w:after="100" w:afterAutospacing="1"/>
        <w:ind w:left="1396" w:firstLine="589"/>
        <w:outlineLvl w:val="1"/>
        <w:rPr>
          <w:rFonts w:ascii="Arial" w:hAnsi="Arial" w:cs="Arial"/>
          <w:b/>
          <w:bCs/>
          <w:color w:val="3D3D3D"/>
          <w:kern w:val="36"/>
          <w:u w:val="single"/>
          <w:lang w:val="en"/>
        </w:rPr>
      </w:pPr>
      <w:r>
        <w:rPr>
          <w:rFonts w:ascii="Arial" w:hAnsi="Arial" w:cs="Arial"/>
          <w:b/>
          <w:bCs/>
          <w:color w:val="3D3D3D"/>
          <w:kern w:val="36"/>
          <w:u w:val="single"/>
          <w:lang w:val="en"/>
        </w:rPr>
        <w:t xml:space="preserve">Print </w:t>
      </w:r>
      <w:r w:rsidR="0023768E" w:rsidRPr="00344E28">
        <w:rPr>
          <w:rFonts w:ascii="Arial" w:hAnsi="Arial" w:cs="Arial"/>
          <w:b/>
          <w:bCs/>
          <w:color w:val="3D3D3D"/>
          <w:kern w:val="36"/>
          <w:u w:val="single"/>
          <w:lang w:val="en"/>
        </w:rPr>
        <w:t>Books Customer Service</w:t>
      </w:r>
    </w:p>
    <w:p w14:paraId="7CE6BC35" w14:textId="77777777" w:rsidR="0023768E" w:rsidRPr="00344E28" w:rsidRDefault="0023768E" w:rsidP="009B7137">
      <w:pPr>
        <w:shd w:val="clear" w:color="auto" w:fill="FFFFFF"/>
        <w:ind w:left="1985"/>
        <w:rPr>
          <w:rFonts w:ascii="Arial" w:hAnsi="Arial" w:cs="Arial"/>
          <w:color w:val="3D3D3D"/>
          <w:lang w:val="en"/>
        </w:rPr>
      </w:pPr>
      <w:r w:rsidRPr="00344E28">
        <w:rPr>
          <w:rFonts w:ascii="Arial" w:hAnsi="Arial" w:cs="Arial"/>
          <w:b/>
          <w:bCs/>
          <w:color w:val="3D3D3D"/>
          <w:lang w:val="en"/>
        </w:rPr>
        <w:t>Phone:</w:t>
      </w:r>
      <w:r w:rsidRPr="00344E28">
        <w:rPr>
          <w:rFonts w:ascii="Arial" w:hAnsi="Arial" w:cs="Arial"/>
          <w:color w:val="3D3D3D"/>
          <w:lang w:val="en"/>
        </w:rPr>
        <w:t xml:space="preserve"> +44 (0) 1243 843291</w:t>
      </w:r>
    </w:p>
    <w:p w14:paraId="3ACF40AE" w14:textId="77777777" w:rsidR="0023768E" w:rsidRPr="00344E28" w:rsidRDefault="0023768E" w:rsidP="009B7137">
      <w:pPr>
        <w:shd w:val="clear" w:color="auto" w:fill="FFFFFF"/>
        <w:ind w:left="1985"/>
        <w:rPr>
          <w:rFonts w:ascii="Arial" w:hAnsi="Arial" w:cs="Arial"/>
          <w:color w:val="3D3D3D"/>
          <w:lang w:val="en"/>
        </w:rPr>
      </w:pPr>
      <w:r w:rsidRPr="00344E28">
        <w:rPr>
          <w:rFonts w:ascii="Arial" w:hAnsi="Arial" w:cs="Arial"/>
          <w:b/>
          <w:bCs/>
          <w:color w:val="3D3D3D"/>
          <w:lang w:val="en"/>
        </w:rPr>
        <w:t>Fax:</w:t>
      </w:r>
      <w:r w:rsidRPr="00344E28">
        <w:rPr>
          <w:rFonts w:ascii="Arial" w:hAnsi="Arial" w:cs="Arial"/>
          <w:color w:val="3D3D3D"/>
          <w:lang w:val="en"/>
        </w:rPr>
        <w:t xml:space="preserve"> +44 (0) 1243 843303</w:t>
      </w:r>
    </w:p>
    <w:p w14:paraId="3BF11DC4" w14:textId="77777777" w:rsidR="0023768E" w:rsidRPr="00344E28" w:rsidRDefault="0023768E" w:rsidP="009B7137">
      <w:pPr>
        <w:shd w:val="clear" w:color="auto" w:fill="FFFFFF"/>
        <w:ind w:left="1985"/>
        <w:rPr>
          <w:rFonts w:ascii="Arial" w:hAnsi="Arial" w:cs="Arial"/>
          <w:color w:val="3D3D3D"/>
          <w:lang w:val="en"/>
        </w:rPr>
      </w:pPr>
      <w:r w:rsidRPr="00344E28">
        <w:rPr>
          <w:rFonts w:ascii="Arial" w:hAnsi="Arial" w:cs="Arial"/>
          <w:b/>
          <w:bCs/>
          <w:color w:val="3D3D3D"/>
          <w:lang w:val="en"/>
        </w:rPr>
        <w:t>Email:</w:t>
      </w:r>
      <w:r w:rsidRPr="00344E28">
        <w:rPr>
          <w:rFonts w:ascii="Arial" w:hAnsi="Arial" w:cs="Arial"/>
          <w:color w:val="3D3D3D"/>
          <w:lang w:val="en"/>
        </w:rPr>
        <w:t xml:space="preserve"> cs-books@wiley.com</w:t>
      </w:r>
    </w:p>
    <w:p w14:paraId="2C0FB7C7" w14:textId="77777777" w:rsidR="0023768E" w:rsidRPr="00344E28" w:rsidRDefault="0023768E" w:rsidP="009B7137">
      <w:pPr>
        <w:shd w:val="clear" w:color="auto" w:fill="FFFFFF"/>
        <w:ind w:left="1985"/>
        <w:rPr>
          <w:rFonts w:ascii="Arial" w:hAnsi="Arial" w:cs="Arial"/>
          <w:color w:val="3D3D3D"/>
          <w:lang w:val="en"/>
        </w:rPr>
      </w:pPr>
      <w:r w:rsidRPr="00344E28">
        <w:rPr>
          <w:rFonts w:ascii="Arial" w:hAnsi="Arial" w:cs="Arial"/>
          <w:color w:val="3D3D3D"/>
          <w:lang w:val="en"/>
        </w:rPr>
        <w:t>Hours: Monday to Friday, 08:00 - 17:30 (UK)</w:t>
      </w:r>
    </w:p>
    <w:p w14:paraId="720A2362" w14:textId="77777777" w:rsidR="0023768E" w:rsidRPr="00344E28" w:rsidRDefault="0023768E" w:rsidP="009B7137">
      <w:pPr>
        <w:shd w:val="clear" w:color="auto" w:fill="FFFFFF"/>
        <w:ind w:left="1985"/>
        <w:rPr>
          <w:rFonts w:ascii="Arial" w:hAnsi="Arial" w:cs="Arial"/>
          <w:color w:val="3D3D3D"/>
          <w:lang w:val="en"/>
        </w:rPr>
      </w:pPr>
      <w:r w:rsidRPr="00344E28">
        <w:rPr>
          <w:rFonts w:ascii="Arial" w:hAnsi="Arial" w:cs="Arial"/>
          <w:color w:val="3D3D3D"/>
          <w:lang w:val="en"/>
        </w:rPr>
        <w:t> </w:t>
      </w:r>
    </w:p>
    <w:p w14:paraId="09FC5B7E" w14:textId="77777777" w:rsidR="0023768E" w:rsidRPr="00344E28" w:rsidRDefault="0023768E" w:rsidP="009B7137">
      <w:pPr>
        <w:ind w:left="1985"/>
        <w:rPr>
          <w:rFonts w:ascii="Arial" w:hAnsi="Arial" w:cs="Arial"/>
          <w:color w:val="3D3D3D"/>
        </w:rPr>
      </w:pPr>
      <w:r w:rsidRPr="00344E28">
        <w:rPr>
          <w:rFonts w:ascii="Arial" w:hAnsi="Arial" w:cs="Arial"/>
          <w:color w:val="3D3D3D"/>
        </w:rPr>
        <w:t>Wiley</w:t>
      </w:r>
    </w:p>
    <w:p w14:paraId="314EB20A" w14:textId="77777777" w:rsidR="0023768E" w:rsidRPr="00344E28" w:rsidRDefault="0023768E" w:rsidP="009B7137">
      <w:pPr>
        <w:ind w:left="1985"/>
        <w:rPr>
          <w:rFonts w:ascii="Arial" w:hAnsi="Arial" w:cs="Arial"/>
          <w:color w:val="3D3D3D"/>
        </w:rPr>
      </w:pPr>
      <w:r w:rsidRPr="00344E28">
        <w:rPr>
          <w:rFonts w:ascii="Arial" w:hAnsi="Arial" w:cs="Arial"/>
          <w:color w:val="3D3D3D"/>
        </w:rPr>
        <w:t>European Distribution Centre</w:t>
      </w:r>
    </w:p>
    <w:p w14:paraId="3310E521" w14:textId="77777777" w:rsidR="0023768E" w:rsidRPr="00344E28" w:rsidRDefault="0023768E" w:rsidP="009B7137">
      <w:pPr>
        <w:ind w:left="1985"/>
        <w:rPr>
          <w:rFonts w:ascii="Arial" w:hAnsi="Arial" w:cs="Arial"/>
          <w:color w:val="3D3D3D"/>
        </w:rPr>
      </w:pPr>
      <w:r w:rsidRPr="00344E28">
        <w:rPr>
          <w:rFonts w:ascii="Arial" w:hAnsi="Arial" w:cs="Arial"/>
          <w:color w:val="3D3D3D"/>
        </w:rPr>
        <w:t>New Era Estate</w:t>
      </w:r>
    </w:p>
    <w:p w14:paraId="2A32DF02" w14:textId="77777777" w:rsidR="0023768E" w:rsidRPr="00344E28" w:rsidRDefault="0023768E" w:rsidP="009B7137">
      <w:pPr>
        <w:ind w:left="1985"/>
        <w:rPr>
          <w:rFonts w:ascii="Arial" w:hAnsi="Arial" w:cs="Arial"/>
          <w:color w:val="3D3D3D"/>
        </w:rPr>
      </w:pPr>
      <w:r w:rsidRPr="00344E28">
        <w:rPr>
          <w:rFonts w:ascii="Arial" w:hAnsi="Arial" w:cs="Arial"/>
          <w:color w:val="3D3D3D"/>
        </w:rPr>
        <w:t>Oldlands Way</w:t>
      </w:r>
    </w:p>
    <w:p w14:paraId="7CA21628" w14:textId="77777777" w:rsidR="0023768E" w:rsidRPr="00344E28" w:rsidRDefault="0023768E" w:rsidP="009B7137">
      <w:pPr>
        <w:ind w:left="1985"/>
        <w:rPr>
          <w:rFonts w:ascii="Arial" w:hAnsi="Arial" w:cs="Arial"/>
          <w:color w:val="3D3D3D"/>
        </w:rPr>
      </w:pPr>
      <w:r w:rsidRPr="00344E28">
        <w:rPr>
          <w:rFonts w:ascii="Arial" w:hAnsi="Arial" w:cs="Arial"/>
          <w:color w:val="3D3D3D"/>
        </w:rPr>
        <w:t>Bognor Regis</w:t>
      </w:r>
    </w:p>
    <w:p w14:paraId="7138F2D7" w14:textId="77777777" w:rsidR="0023768E" w:rsidRPr="00344E28" w:rsidRDefault="0023768E" w:rsidP="009B7137">
      <w:pPr>
        <w:ind w:left="1985"/>
        <w:rPr>
          <w:rFonts w:ascii="Arial" w:hAnsi="Arial" w:cs="Arial"/>
          <w:color w:val="3D3D3D"/>
        </w:rPr>
      </w:pPr>
      <w:r w:rsidRPr="00344E28">
        <w:rPr>
          <w:rFonts w:ascii="Arial" w:hAnsi="Arial" w:cs="Arial"/>
          <w:color w:val="3D3D3D"/>
        </w:rPr>
        <w:lastRenderedPageBreak/>
        <w:t>West Sussex</w:t>
      </w:r>
    </w:p>
    <w:p w14:paraId="30C91B1E" w14:textId="77777777" w:rsidR="009B7137" w:rsidRDefault="0023768E" w:rsidP="009B7137">
      <w:pPr>
        <w:ind w:left="1985"/>
        <w:rPr>
          <w:rFonts w:ascii="Arial" w:hAnsi="Arial" w:cs="Arial"/>
          <w:color w:val="3D3D3D"/>
        </w:rPr>
      </w:pPr>
      <w:r w:rsidRPr="00344E28">
        <w:rPr>
          <w:rFonts w:ascii="Arial" w:hAnsi="Arial" w:cs="Arial"/>
          <w:color w:val="3D3D3D"/>
        </w:rPr>
        <w:t>PO22 9NQ</w:t>
      </w:r>
    </w:p>
    <w:p w14:paraId="2E220EDD" w14:textId="77777777" w:rsidR="0023768E" w:rsidRDefault="0023768E" w:rsidP="009B7137">
      <w:pPr>
        <w:ind w:left="1985"/>
        <w:rPr>
          <w:rFonts w:ascii="Arial" w:hAnsi="Arial" w:cs="Arial"/>
          <w:color w:val="3D3D3D"/>
        </w:rPr>
      </w:pPr>
      <w:r w:rsidRPr="00344E28">
        <w:rPr>
          <w:rFonts w:ascii="Arial" w:hAnsi="Arial" w:cs="Arial"/>
          <w:color w:val="3D3D3D"/>
        </w:rPr>
        <w:t>UK</w:t>
      </w:r>
    </w:p>
    <w:p w14:paraId="6BA0FA44" w14:textId="77777777" w:rsidR="009B7137" w:rsidRPr="00344E28" w:rsidRDefault="009B7137" w:rsidP="009B7137">
      <w:pPr>
        <w:ind w:left="1985"/>
        <w:rPr>
          <w:rFonts w:ascii="Arial" w:hAnsi="Arial" w:cs="Arial"/>
          <w:color w:val="3D3D3D"/>
        </w:rPr>
      </w:pPr>
    </w:p>
    <w:p w14:paraId="19ADF592" w14:textId="77777777" w:rsidR="009B7137" w:rsidRPr="009B7137" w:rsidRDefault="009B7137" w:rsidP="009B7137">
      <w:pPr>
        <w:ind w:left="1985"/>
        <w:rPr>
          <w:rFonts w:ascii="Arial" w:hAnsi="Arial" w:cs="Arial"/>
          <w:b/>
          <w:color w:val="3D3D3D"/>
        </w:rPr>
      </w:pPr>
      <w:r w:rsidRPr="009B7137">
        <w:rPr>
          <w:rFonts w:ascii="Arial" w:hAnsi="Arial" w:cs="Arial"/>
          <w:b/>
          <w:color w:val="3D3D3D"/>
        </w:rPr>
        <w:t>Print Journals Customer Service</w:t>
      </w:r>
    </w:p>
    <w:p w14:paraId="41B2A70C" w14:textId="77777777" w:rsidR="009B7137" w:rsidRDefault="009B7137" w:rsidP="009B7137">
      <w:pPr>
        <w:ind w:left="1985"/>
        <w:rPr>
          <w:rFonts w:ascii="Arial" w:hAnsi="Arial" w:cs="Arial"/>
          <w:color w:val="3D3D3D"/>
        </w:rPr>
      </w:pPr>
      <w:r>
        <w:rPr>
          <w:rFonts w:ascii="Arial" w:hAnsi="Arial" w:cs="Arial"/>
          <w:color w:val="3D3D3D"/>
        </w:rPr>
        <w:t>Wiley</w:t>
      </w:r>
      <w:r w:rsidRPr="009B7137">
        <w:rPr>
          <w:rFonts w:ascii="Arial" w:hAnsi="Arial" w:cs="Arial"/>
          <w:color w:val="3D3D3D"/>
        </w:rPr>
        <w:t xml:space="preserve"> </w:t>
      </w:r>
      <w:r w:rsidRPr="009B7137">
        <w:rPr>
          <w:rFonts w:ascii="Arial" w:hAnsi="Arial" w:cs="Arial"/>
          <w:color w:val="3D3D3D"/>
        </w:rPr>
        <w:br/>
        <w:t>PO Box 738</w:t>
      </w:r>
      <w:r w:rsidRPr="009B7137">
        <w:rPr>
          <w:rFonts w:ascii="Arial" w:hAnsi="Arial" w:cs="Arial"/>
          <w:color w:val="3D3D3D"/>
        </w:rPr>
        <w:br/>
        <w:t>Chichester</w:t>
      </w:r>
      <w:r w:rsidRPr="009B7137">
        <w:rPr>
          <w:rFonts w:ascii="Arial" w:hAnsi="Arial" w:cs="Arial"/>
          <w:color w:val="3D3D3D"/>
        </w:rPr>
        <w:br/>
        <w:t>PO19 9QG</w:t>
      </w:r>
      <w:r>
        <w:rPr>
          <w:rFonts w:ascii="Arial" w:hAnsi="Arial" w:cs="Arial"/>
          <w:color w:val="3D3D3D"/>
        </w:rPr>
        <w:t xml:space="preserve">, </w:t>
      </w:r>
      <w:r w:rsidRPr="009B7137">
        <w:rPr>
          <w:rFonts w:ascii="Arial" w:hAnsi="Arial" w:cs="Arial"/>
          <w:color w:val="3D3D3D"/>
        </w:rPr>
        <w:t>UK</w:t>
      </w:r>
    </w:p>
    <w:p w14:paraId="7DBF5C5C" w14:textId="77777777" w:rsidR="009B7137" w:rsidRDefault="009B7137" w:rsidP="009B7137">
      <w:pPr>
        <w:ind w:left="1985"/>
        <w:rPr>
          <w:rFonts w:ascii="Arial" w:hAnsi="Arial" w:cs="Arial"/>
          <w:color w:val="3D3D3D"/>
        </w:rPr>
      </w:pPr>
      <w:r w:rsidRPr="009B7137">
        <w:rPr>
          <w:rFonts w:ascii="Arial" w:hAnsi="Arial" w:cs="Arial"/>
          <w:i/>
          <w:color w:val="3D3D3D"/>
        </w:rPr>
        <w:t>Direct Customers:</w:t>
      </w:r>
      <w:r w:rsidRPr="009B7137">
        <w:rPr>
          <w:rFonts w:ascii="Arial" w:hAnsi="Arial" w:cs="Arial"/>
          <w:i/>
          <w:color w:val="3D3D3D"/>
        </w:rPr>
        <w:br/>
      </w:r>
      <w:r w:rsidRPr="009B7137">
        <w:rPr>
          <w:rFonts w:ascii="Arial" w:hAnsi="Arial" w:cs="Arial"/>
          <w:color w:val="3D3D3D"/>
        </w:rPr>
        <w:t>Tel: +44 (0)1865 778315</w:t>
      </w:r>
      <w:r w:rsidRPr="009B7137">
        <w:rPr>
          <w:rFonts w:ascii="Arial" w:hAnsi="Arial" w:cs="Arial"/>
          <w:color w:val="3D3D3D"/>
        </w:rPr>
        <w:br/>
        <w:t xml:space="preserve">Email: </w:t>
      </w:r>
      <w:hyperlink r:id="rId16" w:history="1">
        <w:r w:rsidRPr="009B7137">
          <w:rPr>
            <w:rFonts w:ascii="Arial" w:hAnsi="Arial" w:cs="Arial"/>
            <w:color w:val="3D3D3D"/>
          </w:rPr>
          <w:t>cs-journals@wiley.com</w:t>
        </w:r>
      </w:hyperlink>
    </w:p>
    <w:p w14:paraId="31472FEE" w14:textId="77777777" w:rsidR="009B7137" w:rsidRDefault="009B7137" w:rsidP="00246B7E">
      <w:pPr>
        <w:ind w:left="1985" w:hanging="1134"/>
        <w:rPr>
          <w:rFonts w:ascii="Arial" w:hAnsi="Arial" w:cs="Arial"/>
          <w:szCs w:val="22"/>
          <w:lang w:eastAsia="en-US"/>
        </w:rPr>
      </w:pPr>
    </w:p>
    <w:p w14:paraId="130696B4" w14:textId="7CA06B5C" w:rsidR="00246B7E" w:rsidRDefault="00246B7E" w:rsidP="00246B7E">
      <w:pPr>
        <w:ind w:left="1985" w:hanging="1134"/>
        <w:rPr>
          <w:rFonts w:ascii="Arial" w:hAnsi="Arial" w:cs="Arial"/>
          <w:szCs w:val="22"/>
          <w:lang w:eastAsia="en-US"/>
        </w:rPr>
      </w:pPr>
      <w:r w:rsidRPr="00246B7E">
        <w:rPr>
          <w:rFonts w:ascii="Arial" w:hAnsi="Arial" w:cs="Arial"/>
          <w:szCs w:val="22"/>
          <w:lang w:eastAsia="en-US"/>
        </w:rPr>
        <w:t>8.1.2</w:t>
      </w:r>
      <w:r>
        <w:rPr>
          <w:rFonts w:ascii="Arial" w:hAnsi="Arial" w:cs="Arial"/>
          <w:szCs w:val="22"/>
          <w:lang w:eastAsia="en-US"/>
        </w:rPr>
        <w:tab/>
        <w:t xml:space="preserve">respond to complaints from Authorised User(s) within 1 Working Day of notification and provide confirmation of </w:t>
      </w:r>
      <w:r w:rsidR="00CD34EA">
        <w:rPr>
          <w:rFonts w:ascii="Arial" w:hAnsi="Arial" w:cs="Arial"/>
          <w:szCs w:val="22"/>
          <w:lang w:eastAsia="en-US"/>
        </w:rPr>
        <w:t>action taken</w:t>
      </w:r>
      <w:r>
        <w:rPr>
          <w:rFonts w:ascii="Arial" w:hAnsi="Arial" w:cs="Arial"/>
          <w:szCs w:val="22"/>
          <w:lang w:eastAsia="en-US"/>
        </w:rPr>
        <w:t xml:space="preserve"> to such Authorised User(s) within 2 Working Days;</w:t>
      </w:r>
    </w:p>
    <w:p w14:paraId="7ED037AD" w14:textId="77777777" w:rsidR="00246B7E" w:rsidRDefault="00246B7E" w:rsidP="00246B7E">
      <w:pPr>
        <w:ind w:left="1985" w:hanging="1134"/>
        <w:rPr>
          <w:rFonts w:ascii="Arial" w:hAnsi="Arial" w:cs="Arial"/>
          <w:szCs w:val="22"/>
          <w:lang w:eastAsia="en-US"/>
        </w:rPr>
      </w:pPr>
    </w:p>
    <w:p w14:paraId="14F4E235" w14:textId="77777777" w:rsidR="00246B7E" w:rsidRDefault="00246B7E" w:rsidP="00246B7E">
      <w:pPr>
        <w:ind w:left="1985" w:hanging="1134"/>
        <w:rPr>
          <w:rFonts w:ascii="Arial" w:hAnsi="Arial" w:cs="Arial"/>
          <w:szCs w:val="22"/>
          <w:lang w:eastAsia="en-US"/>
        </w:rPr>
      </w:pPr>
      <w:r>
        <w:rPr>
          <w:rFonts w:ascii="Arial" w:hAnsi="Arial" w:cs="Arial"/>
          <w:szCs w:val="22"/>
          <w:lang w:eastAsia="en-US"/>
        </w:rPr>
        <w:t>8.1.3</w:t>
      </w:r>
      <w:r>
        <w:rPr>
          <w:rFonts w:ascii="Arial" w:hAnsi="Arial" w:cs="Arial"/>
          <w:szCs w:val="22"/>
          <w:lang w:eastAsia="en-US"/>
        </w:rPr>
        <w:tab/>
        <w:t>respond to general enquiries within 2 Working days of notification and resolve 95% of such general enquiries within 18 Working Days;</w:t>
      </w:r>
    </w:p>
    <w:p w14:paraId="1196D68F" w14:textId="77777777" w:rsidR="00246B7E" w:rsidRDefault="00246B7E" w:rsidP="00246B7E">
      <w:pPr>
        <w:ind w:left="1985" w:hanging="1134"/>
        <w:rPr>
          <w:rFonts w:ascii="Arial" w:hAnsi="Arial" w:cs="Arial"/>
          <w:szCs w:val="22"/>
          <w:lang w:eastAsia="en-US"/>
        </w:rPr>
      </w:pPr>
    </w:p>
    <w:p w14:paraId="62B1F47A" w14:textId="77777777" w:rsidR="00246B7E" w:rsidRDefault="00246B7E" w:rsidP="00246B7E">
      <w:pPr>
        <w:ind w:left="1985" w:hanging="1134"/>
        <w:rPr>
          <w:rFonts w:ascii="Arial" w:hAnsi="Arial" w:cs="Arial"/>
          <w:szCs w:val="22"/>
          <w:lang w:eastAsia="en-US"/>
        </w:rPr>
      </w:pPr>
      <w:r>
        <w:rPr>
          <w:rFonts w:ascii="Arial" w:hAnsi="Arial" w:cs="Arial"/>
          <w:szCs w:val="22"/>
          <w:lang w:eastAsia="en-US"/>
        </w:rPr>
        <w:t>8.1.4</w:t>
      </w:r>
      <w:r>
        <w:rPr>
          <w:rFonts w:ascii="Arial" w:hAnsi="Arial" w:cs="Arial"/>
          <w:szCs w:val="22"/>
          <w:lang w:eastAsia="en-US"/>
        </w:rPr>
        <w:tab/>
        <w:t>notify the Purchasing Authority of any duplication of content purchases within the Purchasing Authority’s organisation;</w:t>
      </w:r>
    </w:p>
    <w:p w14:paraId="5FFCE5ED" w14:textId="77777777" w:rsidR="00246B7E" w:rsidRDefault="00246B7E" w:rsidP="00246B7E">
      <w:pPr>
        <w:ind w:left="1985" w:hanging="1134"/>
        <w:rPr>
          <w:rFonts w:ascii="Arial" w:hAnsi="Arial" w:cs="Arial"/>
          <w:szCs w:val="22"/>
          <w:lang w:eastAsia="en-US"/>
        </w:rPr>
      </w:pPr>
    </w:p>
    <w:p w14:paraId="040DADBC" w14:textId="77777777" w:rsidR="00246B7E" w:rsidRDefault="00246B7E" w:rsidP="00246B7E">
      <w:pPr>
        <w:ind w:left="1985" w:hanging="1134"/>
        <w:rPr>
          <w:rFonts w:ascii="Arial" w:hAnsi="Arial" w:cs="Arial"/>
          <w:szCs w:val="22"/>
          <w:lang w:eastAsia="en-US"/>
        </w:rPr>
      </w:pPr>
      <w:r>
        <w:rPr>
          <w:rFonts w:ascii="Arial" w:hAnsi="Arial" w:cs="Arial"/>
          <w:szCs w:val="22"/>
          <w:lang w:eastAsia="en-US"/>
        </w:rPr>
        <w:t>8.1.5</w:t>
      </w:r>
      <w:r>
        <w:rPr>
          <w:rFonts w:ascii="Arial" w:hAnsi="Arial" w:cs="Arial"/>
          <w:szCs w:val="22"/>
          <w:lang w:eastAsia="en-US"/>
        </w:rPr>
        <w:tab/>
        <w:t xml:space="preserve">offer training </w:t>
      </w:r>
      <w:r w:rsidR="00562735">
        <w:rPr>
          <w:rFonts w:ascii="Arial" w:hAnsi="Arial" w:cs="Arial"/>
          <w:szCs w:val="22"/>
          <w:lang w:eastAsia="en-US"/>
        </w:rPr>
        <w:t xml:space="preserve">and education </w:t>
      </w:r>
      <w:r>
        <w:rPr>
          <w:rFonts w:ascii="Arial" w:hAnsi="Arial" w:cs="Arial"/>
          <w:szCs w:val="22"/>
          <w:lang w:eastAsia="en-US"/>
        </w:rPr>
        <w:t>programmes to support use of the Provider’s Service.</w:t>
      </w:r>
    </w:p>
    <w:p w14:paraId="1BCEC9B5" w14:textId="77777777" w:rsidR="00246B7E" w:rsidRDefault="00246B7E" w:rsidP="00246B7E">
      <w:pPr>
        <w:ind w:left="1985" w:hanging="1134"/>
        <w:rPr>
          <w:rFonts w:ascii="Arial" w:hAnsi="Arial" w:cs="Arial"/>
          <w:szCs w:val="22"/>
          <w:lang w:eastAsia="en-US"/>
        </w:rPr>
      </w:pPr>
    </w:p>
    <w:p w14:paraId="671CF85F" w14:textId="77777777" w:rsidR="00285D9C" w:rsidRPr="00367FB8" w:rsidRDefault="00285D9C" w:rsidP="00285D9C">
      <w:pPr>
        <w:pStyle w:val="TCHeading1"/>
      </w:pPr>
      <w:bookmarkStart w:id="16" w:name="_Toc456692674"/>
      <w:r w:rsidRPr="00367FB8">
        <w:t>Service Notifications</w:t>
      </w:r>
      <w:bookmarkEnd w:id="16"/>
    </w:p>
    <w:p w14:paraId="5D7149A0" w14:textId="77777777" w:rsidR="00A62A2E" w:rsidRDefault="00A62A2E" w:rsidP="00A62A2E">
      <w:pPr>
        <w:pStyle w:val="TCBodyafterH1"/>
      </w:pPr>
      <w:r w:rsidRPr="00A62A2E">
        <w:t>The Provider will</w:t>
      </w:r>
      <w:r>
        <w:t>:</w:t>
      </w:r>
    </w:p>
    <w:p w14:paraId="5E22554B" w14:textId="77777777" w:rsidR="00246B7E" w:rsidRDefault="00246B7E" w:rsidP="00246B7E">
      <w:pPr>
        <w:ind w:left="1985" w:hanging="1134"/>
        <w:rPr>
          <w:rFonts w:ascii="Arial" w:hAnsi="Arial" w:cs="Arial"/>
          <w:szCs w:val="22"/>
          <w:lang w:eastAsia="en-US"/>
        </w:rPr>
      </w:pPr>
      <w:r>
        <w:rPr>
          <w:rFonts w:ascii="Arial" w:hAnsi="Arial" w:cs="Arial"/>
          <w:szCs w:val="22"/>
          <w:lang w:eastAsia="en-US"/>
        </w:rPr>
        <w:t xml:space="preserve">9.1.1 </w:t>
      </w:r>
      <w:r>
        <w:rPr>
          <w:rFonts w:ascii="Arial" w:hAnsi="Arial" w:cs="Arial"/>
          <w:szCs w:val="22"/>
          <w:lang w:eastAsia="en-US"/>
        </w:rPr>
        <w:tab/>
        <w:t>notify the Purchasing Authority within 30 Working Days prior to any of the following changes becoming effective:</w:t>
      </w:r>
    </w:p>
    <w:p w14:paraId="662EF3BD" w14:textId="77777777" w:rsidR="00246B7E" w:rsidRDefault="00246B7E" w:rsidP="00246B7E">
      <w:pPr>
        <w:ind w:left="1985" w:hanging="1134"/>
        <w:rPr>
          <w:rFonts w:ascii="Arial" w:hAnsi="Arial" w:cs="Arial"/>
          <w:szCs w:val="22"/>
          <w:lang w:eastAsia="en-US"/>
        </w:rPr>
      </w:pPr>
      <w:r>
        <w:rPr>
          <w:rFonts w:ascii="Arial" w:hAnsi="Arial" w:cs="Arial"/>
          <w:szCs w:val="22"/>
          <w:lang w:eastAsia="en-US"/>
        </w:rPr>
        <w:tab/>
      </w:r>
    </w:p>
    <w:p w14:paraId="32497D2B" w14:textId="77777777" w:rsidR="00246B7E" w:rsidRPr="00246B7E" w:rsidRDefault="00246B7E" w:rsidP="00246B7E">
      <w:pPr>
        <w:pStyle w:val="ListParagraph"/>
        <w:numPr>
          <w:ilvl w:val="0"/>
          <w:numId w:val="41"/>
        </w:numPr>
        <w:ind w:left="2552" w:hanging="567"/>
        <w:rPr>
          <w:rFonts w:ascii="Arial" w:hAnsi="Arial" w:cs="Arial"/>
          <w:sz w:val="24"/>
          <w:szCs w:val="24"/>
          <w:lang w:eastAsia="en-US"/>
        </w:rPr>
      </w:pPr>
      <w:r w:rsidRPr="00246B7E">
        <w:rPr>
          <w:rFonts w:ascii="Arial" w:hAnsi="Arial" w:cs="Arial"/>
          <w:sz w:val="24"/>
          <w:szCs w:val="24"/>
          <w:lang w:eastAsia="en-US"/>
        </w:rPr>
        <w:t>anticipated material or substantial native interface change</w:t>
      </w:r>
    </w:p>
    <w:p w14:paraId="4853967D" w14:textId="77777777" w:rsidR="00246B7E" w:rsidRPr="00246B7E" w:rsidRDefault="00246B7E" w:rsidP="00246B7E">
      <w:pPr>
        <w:pStyle w:val="ListParagraph"/>
        <w:numPr>
          <w:ilvl w:val="0"/>
          <w:numId w:val="41"/>
        </w:numPr>
        <w:ind w:left="2552" w:hanging="567"/>
        <w:rPr>
          <w:rFonts w:ascii="Arial" w:hAnsi="Arial" w:cs="Arial"/>
          <w:sz w:val="24"/>
          <w:szCs w:val="24"/>
          <w:lang w:eastAsia="en-US"/>
        </w:rPr>
      </w:pPr>
      <w:r w:rsidRPr="00246B7E">
        <w:rPr>
          <w:rFonts w:ascii="Arial" w:hAnsi="Arial" w:cs="Arial"/>
          <w:sz w:val="24"/>
          <w:szCs w:val="24"/>
          <w:lang w:eastAsia="en-US"/>
        </w:rPr>
        <w:t>significant change to Authorised Users’ navigation of the native interface</w:t>
      </w:r>
    </w:p>
    <w:p w14:paraId="49C11845" w14:textId="77777777" w:rsidR="00246B7E" w:rsidRDefault="00246B7E" w:rsidP="00246B7E">
      <w:pPr>
        <w:pStyle w:val="ListParagraph"/>
        <w:numPr>
          <w:ilvl w:val="0"/>
          <w:numId w:val="41"/>
        </w:numPr>
        <w:ind w:left="2552" w:hanging="567"/>
        <w:rPr>
          <w:rFonts w:ascii="Arial" w:hAnsi="Arial" w:cs="Arial"/>
          <w:sz w:val="24"/>
          <w:szCs w:val="24"/>
          <w:lang w:eastAsia="en-US"/>
        </w:rPr>
      </w:pPr>
      <w:r w:rsidRPr="00246B7E">
        <w:rPr>
          <w:rFonts w:ascii="Arial" w:hAnsi="Arial" w:cs="Arial"/>
          <w:sz w:val="24"/>
          <w:szCs w:val="24"/>
          <w:lang w:eastAsia="en-US"/>
        </w:rPr>
        <w:t>any significant change which may result in an adverse effect on Authorised Users’ access to or use of the Licensed Materials</w:t>
      </w:r>
    </w:p>
    <w:p w14:paraId="0FCCE743" w14:textId="77777777" w:rsidR="00476095" w:rsidRPr="00246B7E" w:rsidRDefault="00476095" w:rsidP="00476095">
      <w:pPr>
        <w:pStyle w:val="ListParagraph"/>
        <w:ind w:left="2552"/>
        <w:rPr>
          <w:rFonts w:ascii="Arial" w:hAnsi="Arial" w:cs="Arial"/>
          <w:sz w:val="24"/>
          <w:szCs w:val="24"/>
          <w:lang w:eastAsia="en-US"/>
        </w:rPr>
      </w:pPr>
    </w:p>
    <w:p w14:paraId="42D0A0CC" w14:textId="77777777" w:rsidR="00562735" w:rsidRDefault="00476095" w:rsidP="00476095">
      <w:pPr>
        <w:ind w:left="1985" w:hanging="1134"/>
        <w:rPr>
          <w:rFonts w:ascii="Arial" w:hAnsi="Arial" w:cs="Arial"/>
          <w:lang w:eastAsia="en-US"/>
        </w:rPr>
      </w:pPr>
      <w:r>
        <w:rPr>
          <w:rFonts w:ascii="Arial" w:hAnsi="Arial" w:cs="Arial"/>
          <w:lang w:eastAsia="en-US"/>
        </w:rPr>
        <w:t>9.1.2</w:t>
      </w:r>
      <w:r>
        <w:rPr>
          <w:rFonts w:ascii="Arial" w:hAnsi="Arial" w:cs="Arial"/>
          <w:lang w:eastAsia="en-US"/>
        </w:rPr>
        <w:tab/>
      </w:r>
      <w:r w:rsidR="00562735">
        <w:rPr>
          <w:rFonts w:ascii="Arial" w:hAnsi="Arial" w:cs="Arial"/>
          <w:lang w:eastAsia="en-US"/>
        </w:rPr>
        <w:t xml:space="preserve">notify the Purchasing Authority at least 60 Working Days prior to the withdrawal of any Licensed Materials other than for legal reasons </w:t>
      </w:r>
    </w:p>
    <w:p w14:paraId="58B5996F" w14:textId="77777777" w:rsidR="00562735" w:rsidRDefault="00562735" w:rsidP="00476095">
      <w:pPr>
        <w:ind w:left="1985" w:hanging="1134"/>
        <w:rPr>
          <w:rFonts w:ascii="Arial" w:hAnsi="Arial" w:cs="Arial"/>
          <w:lang w:eastAsia="en-US"/>
        </w:rPr>
      </w:pPr>
    </w:p>
    <w:p w14:paraId="49CC23AC" w14:textId="77777777" w:rsidR="00476095" w:rsidRDefault="00562735" w:rsidP="00476095">
      <w:pPr>
        <w:ind w:left="1985" w:hanging="1134"/>
        <w:rPr>
          <w:rFonts w:ascii="Arial" w:hAnsi="Arial" w:cs="Arial"/>
          <w:lang w:eastAsia="en-US"/>
        </w:rPr>
      </w:pPr>
      <w:r>
        <w:rPr>
          <w:rFonts w:ascii="Arial" w:hAnsi="Arial" w:cs="Arial"/>
          <w:lang w:eastAsia="en-US"/>
        </w:rPr>
        <w:t>9.1.3</w:t>
      </w:r>
      <w:r>
        <w:rPr>
          <w:rFonts w:ascii="Arial" w:hAnsi="Arial" w:cs="Arial"/>
          <w:lang w:eastAsia="en-US"/>
        </w:rPr>
        <w:tab/>
      </w:r>
      <w:r w:rsidR="00476095">
        <w:rPr>
          <w:rFonts w:ascii="Arial" w:hAnsi="Arial" w:cs="Arial"/>
          <w:lang w:eastAsia="en-US"/>
        </w:rPr>
        <w:t xml:space="preserve">notify the Purchasing Authority within 14 Working Days after removal of content for which the Provider no longer retains the right to provide or which if has reasonable grounds to believe infringes copyright, or is defamatory, </w:t>
      </w:r>
      <w:r w:rsidR="00E87F98">
        <w:rPr>
          <w:rFonts w:ascii="Arial" w:hAnsi="Arial" w:cs="Arial"/>
          <w:lang w:eastAsia="en-US"/>
        </w:rPr>
        <w:t>obscene</w:t>
      </w:r>
      <w:r w:rsidR="00476095">
        <w:rPr>
          <w:rFonts w:ascii="Arial" w:hAnsi="Arial" w:cs="Arial"/>
          <w:lang w:eastAsia="en-US"/>
        </w:rPr>
        <w:t>, unlawful or otherwise objectionable or for any other legal reason.</w:t>
      </w:r>
    </w:p>
    <w:p w14:paraId="378149FD" w14:textId="77777777" w:rsidR="00476095" w:rsidRDefault="00476095" w:rsidP="00476095">
      <w:pPr>
        <w:ind w:left="1985" w:hanging="1134"/>
        <w:rPr>
          <w:rFonts w:ascii="Arial" w:hAnsi="Arial" w:cs="Arial"/>
          <w:lang w:eastAsia="en-US"/>
        </w:rPr>
      </w:pPr>
    </w:p>
    <w:p w14:paraId="760033D7" w14:textId="77777777" w:rsidR="0043477C" w:rsidRPr="0043477C" w:rsidRDefault="00476095" w:rsidP="0043477C">
      <w:pPr>
        <w:ind w:left="1985" w:hanging="1134"/>
        <w:rPr>
          <w:rFonts w:ascii="Arial" w:hAnsi="Arial" w:cs="Arial"/>
          <w:lang w:eastAsia="en-US"/>
        </w:rPr>
      </w:pPr>
      <w:r>
        <w:rPr>
          <w:rFonts w:ascii="Arial" w:hAnsi="Arial" w:cs="Arial"/>
          <w:lang w:eastAsia="en-US"/>
        </w:rPr>
        <w:t>9.1.</w:t>
      </w:r>
      <w:r w:rsidR="00562735">
        <w:rPr>
          <w:rFonts w:ascii="Arial" w:hAnsi="Arial" w:cs="Arial"/>
          <w:lang w:eastAsia="en-US"/>
        </w:rPr>
        <w:t>4</w:t>
      </w:r>
      <w:r>
        <w:rPr>
          <w:rFonts w:ascii="Arial" w:hAnsi="Arial" w:cs="Arial"/>
          <w:lang w:eastAsia="en-US"/>
        </w:rPr>
        <w:tab/>
      </w:r>
      <w:r w:rsidR="0043477C">
        <w:rPr>
          <w:rFonts w:ascii="Arial" w:hAnsi="Arial" w:cs="Arial"/>
          <w:lang w:eastAsia="en-US"/>
        </w:rPr>
        <w:t>provide notification of new content via</w:t>
      </w:r>
      <w:r w:rsidR="0043477C" w:rsidRPr="0043477C">
        <w:rPr>
          <w:rFonts w:ascii="Arial" w:hAnsi="Arial" w:cs="Arial"/>
          <w:lang w:eastAsia="en-US"/>
        </w:rPr>
        <w:t xml:space="preserve"> a dedicated librarian page which details journal and Book information can be downloaded at the following link  http://olabout.wiley.com/WileyCDA/Section/id-404513.html</w:t>
      </w:r>
      <w:r w:rsidR="0043477C">
        <w:rPr>
          <w:rFonts w:ascii="Arial" w:hAnsi="Arial" w:cs="Arial"/>
          <w:lang w:eastAsia="en-US"/>
        </w:rPr>
        <w:t>.</w:t>
      </w:r>
    </w:p>
    <w:p w14:paraId="00D1C382" w14:textId="77777777" w:rsidR="00285D9C" w:rsidRPr="00367FB8" w:rsidRDefault="00E10F3C" w:rsidP="00285D9C">
      <w:pPr>
        <w:pStyle w:val="TCHeading1"/>
      </w:pPr>
      <w:bookmarkStart w:id="17" w:name="_Toc456692675"/>
      <w:r>
        <w:t>Se</w:t>
      </w:r>
      <w:r w:rsidR="00285D9C" w:rsidRPr="00367FB8">
        <w:t>rvice Reporting</w:t>
      </w:r>
      <w:bookmarkEnd w:id="17"/>
    </w:p>
    <w:p w14:paraId="0A460435" w14:textId="77777777" w:rsidR="00A62A2E" w:rsidRDefault="00A62A2E" w:rsidP="00A62A2E">
      <w:pPr>
        <w:pStyle w:val="TCBodyafterH1"/>
      </w:pPr>
      <w:r w:rsidRPr="00A62A2E">
        <w:t>The Provider will</w:t>
      </w:r>
      <w:r>
        <w:t>:</w:t>
      </w:r>
    </w:p>
    <w:p w14:paraId="3B1C1EA7" w14:textId="77777777" w:rsidR="00562735" w:rsidRDefault="0043477C" w:rsidP="0043477C">
      <w:pPr>
        <w:pStyle w:val="TCBodyafterH1"/>
        <w:numPr>
          <w:ilvl w:val="0"/>
          <w:numId w:val="0"/>
        </w:numPr>
        <w:tabs>
          <w:tab w:val="clear" w:pos="851"/>
        </w:tabs>
        <w:ind w:left="1985" w:hanging="1127"/>
      </w:pPr>
      <w:r>
        <w:t>10.1.1</w:t>
      </w:r>
      <w:r>
        <w:tab/>
      </w:r>
      <w:r w:rsidR="00562735">
        <w:t>(where appropriate) attend Contract and Service review meeting at least annually;</w:t>
      </w:r>
    </w:p>
    <w:p w14:paraId="40D0B0E4" w14:textId="77777777" w:rsidR="003303DB" w:rsidRDefault="00562735" w:rsidP="0043477C">
      <w:pPr>
        <w:pStyle w:val="TCBodyafterH1"/>
        <w:numPr>
          <w:ilvl w:val="0"/>
          <w:numId w:val="0"/>
        </w:numPr>
        <w:tabs>
          <w:tab w:val="clear" w:pos="851"/>
        </w:tabs>
        <w:ind w:left="1985" w:hanging="1127"/>
      </w:pPr>
      <w:r>
        <w:t>10.1.2</w:t>
      </w:r>
      <w:r>
        <w:tab/>
      </w:r>
      <w:r w:rsidR="0043477C">
        <w:t>(</w:t>
      </w:r>
      <w:r>
        <w:t>where appropriate)</w:t>
      </w:r>
      <w:r w:rsidR="0043477C">
        <w:t xml:space="preserve"> </w:t>
      </w:r>
      <w:r>
        <w:t>provide a</w:t>
      </w:r>
      <w:r w:rsidR="0043477C">
        <w:t xml:space="preserve"> service report detailing performance of key service standards/SLAs;</w:t>
      </w:r>
    </w:p>
    <w:p w14:paraId="211EF040" w14:textId="77777777" w:rsidR="0043477C" w:rsidRDefault="0043477C" w:rsidP="0043477C">
      <w:pPr>
        <w:pStyle w:val="TCBodyafterH1"/>
        <w:numPr>
          <w:ilvl w:val="0"/>
          <w:numId w:val="0"/>
        </w:numPr>
        <w:tabs>
          <w:tab w:val="clear" w:pos="851"/>
        </w:tabs>
        <w:ind w:left="1985" w:hanging="1127"/>
      </w:pPr>
      <w:r>
        <w:t>10.1.</w:t>
      </w:r>
      <w:r w:rsidR="00562735">
        <w:t>3</w:t>
      </w:r>
      <w:r>
        <w:tab/>
      </w:r>
      <w:r w:rsidR="00562735">
        <w:t>make available electronically via the admin tool on Wiley Online Library</w:t>
      </w:r>
      <w:r>
        <w:t xml:space="preserve"> COUNTER 4 compliant statistics;</w:t>
      </w:r>
    </w:p>
    <w:p w14:paraId="3AF37D6C" w14:textId="77777777" w:rsidR="0043477C" w:rsidRDefault="0043477C" w:rsidP="0043477C">
      <w:pPr>
        <w:pStyle w:val="TCBodyafterH1"/>
        <w:numPr>
          <w:ilvl w:val="0"/>
          <w:numId w:val="0"/>
        </w:numPr>
        <w:tabs>
          <w:tab w:val="clear" w:pos="851"/>
        </w:tabs>
        <w:ind w:left="1985" w:hanging="1127"/>
      </w:pPr>
      <w:r>
        <w:t>10.1.</w:t>
      </w:r>
      <w:r w:rsidR="00562735">
        <w:t>4</w:t>
      </w:r>
      <w:r>
        <w:tab/>
      </w:r>
      <w:r w:rsidR="00562735">
        <w:t xml:space="preserve">(only if applicable) </w:t>
      </w:r>
      <w:r>
        <w:t>provide details of the number of:</w:t>
      </w:r>
    </w:p>
    <w:p w14:paraId="2A1F7E97" w14:textId="77777777" w:rsidR="0043477C" w:rsidRDefault="0043477C" w:rsidP="0043477C">
      <w:pPr>
        <w:pStyle w:val="TCBodyafterH1"/>
        <w:numPr>
          <w:ilvl w:val="0"/>
          <w:numId w:val="42"/>
        </w:numPr>
        <w:tabs>
          <w:tab w:val="clear" w:pos="851"/>
        </w:tabs>
        <w:spacing w:before="0" w:after="0"/>
        <w:ind w:left="2410" w:hanging="425"/>
      </w:pPr>
      <w:r>
        <w:t>Open Access articles</w:t>
      </w:r>
    </w:p>
    <w:p w14:paraId="15481EFB" w14:textId="77777777" w:rsidR="0043477C" w:rsidRDefault="0043477C" w:rsidP="0043477C">
      <w:pPr>
        <w:pStyle w:val="TCBodyafterH1"/>
        <w:numPr>
          <w:ilvl w:val="0"/>
          <w:numId w:val="42"/>
        </w:numPr>
        <w:tabs>
          <w:tab w:val="clear" w:pos="851"/>
        </w:tabs>
        <w:spacing w:before="0" w:after="0"/>
        <w:ind w:left="2410" w:hanging="425"/>
      </w:pPr>
      <w:r>
        <w:t>Gold Open Access articles</w:t>
      </w:r>
    </w:p>
    <w:p w14:paraId="0AD93889" w14:textId="77777777" w:rsidR="0043477C" w:rsidRDefault="0043477C" w:rsidP="0043477C">
      <w:pPr>
        <w:pStyle w:val="TCBodyafterH1"/>
        <w:numPr>
          <w:ilvl w:val="0"/>
          <w:numId w:val="42"/>
        </w:numPr>
        <w:tabs>
          <w:tab w:val="clear" w:pos="851"/>
        </w:tabs>
        <w:spacing w:before="0" w:after="0"/>
        <w:ind w:left="2410" w:hanging="425"/>
      </w:pPr>
      <w:r>
        <w:t>Total number of articles</w:t>
      </w:r>
    </w:p>
    <w:p w14:paraId="4A5A9FD5" w14:textId="77777777" w:rsidR="0043477C" w:rsidRDefault="0043477C" w:rsidP="0043477C">
      <w:pPr>
        <w:pStyle w:val="TCBodyafterH1"/>
        <w:numPr>
          <w:ilvl w:val="0"/>
          <w:numId w:val="0"/>
        </w:numPr>
        <w:tabs>
          <w:tab w:val="clear" w:pos="851"/>
        </w:tabs>
        <w:spacing w:before="0" w:after="0"/>
        <w:ind w:left="1403" w:firstLine="582"/>
      </w:pPr>
    </w:p>
    <w:p w14:paraId="11B293D6" w14:textId="77777777" w:rsidR="0043477C" w:rsidRDefault="0043477C" w:rsidP="0043477C">
      <w:pPr>
        <w:pStyle w:val="TCBodyafterH1"/>
        <w:numPr>
          <w:ilvl w:val="0"/>
          <w:numId w:val="0"/>
        </w:numPr>
        <w:tabs>
          <w:tab w:val="clear" w:pos="851"/>
        </w:tabs>
        <w:spacing w:before="0" w:after="0"/>
        <w:ind w:left="1403" w:firstLine="582"/>
      </w:pPr>
      <w:r>
        <w:t>published in the Licensed Materials;</w:t>
      </w:r>
    </w:p>
    <w:p w14:paraId="0ADE29F9" w14:textId="77777777" w:rsidR="003303DB" w:rsidRPr="00367FB8" w:rsidRDefault="003303DB" w:rsidP="00367FB8">
      <w:pPr>
        <w:pStyle w:val="TCBodyafterH1"/>
        <w:numPr>
          <w:ilvl w:val="0"/>
          <w:numId w:val="0"/>
        </w:numPr>
        <w:ind w:left="858"/>
      </w:pPr>
    </w:p>
    <w:p w14:paraId="07FCF5E6" w14:textId="0C834A0C" w:rsidR="00285D9C" w:rsidRPr="00367FB8" w:rsidRDefault="00CD34EA" w:rsidP="00285D9C">
      <w:pPr>
        <w:pStyle w:val="TCHeading1"/>
      </w:pPr>
      <w:bookmarkStart w:id="18" w:name="_Toc456692676"/>
      <w:r w:rsidRPr="00367FB8">
        <w:t>Measurement &amp;</w:t>
      </w:r>
      <w:r w:rsidR="00285D9C" w:rsidRPr="00367FB8">
        <w:t xml:space="preserve"> Related Payment</w:t>
      </w:r>
      <w:bookmarkEnd w:id="18"/>
    </w:p>
    <w:p w14:paraId="0E723420" w14:textId="77777777" w:rsidR="00CC4695" w:rsidRPr="00CC4695" w:rsidRDefault="00CC4695" w:rsidP="00CC4695">
      <w:pPr>
        <w:pStyle w:val="TCBodyafterH1"/>
        <w:jc w:val="left"/>
      </w:pPr>
      <w:r w:rsidRPr="00CC4695">
        <w:t xml:space="preserve">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w:t>
      </w:r>
      <w:r>
        <w:t>11.1,</w:t>
      </w:r>
      <w:r w:rsidRPr="00CC4695">
        <w:t xml:space="preserve"> the P</w:t>
      </w:r>
      <w:r>
        <w:t>rovider will re</w:t>
      </w:r>
      <w:r w:rsidRPr="00CC4695">
        <w:t>fund that part of  Fee paid for the remaining un-expired portion of the  Term (proportional to the amount of the Licensed Materials / Goods unavailable</w:t>
      </w:r>
      <w:r>
        <w:t>)</w:t>
      </w:r>
      <w:r>
        <w:br/>
      </w:r>
      <w:r>
        <w:br/>
        <w:t>[</w:t>
      </w:r>
      <w:r w:rsidRPr="00CC4695">
        <w:rPr>
          <w:highlight w:val="yellow"/>
        </w:rPr>
        <w:t>Guidance Note</w:t>
      </w:r>
      <w:r>
        <w:t xml:space="preserve">: </w:t>
      </w:r>
      <w:r w:rsidRPr="00B00C73">
        <w:rPr>
          <w:highlight w:val="yellow"/>
        </w:rPr>
        <w:t>Applies to electronic content and print journals ONLY</w:t>
      </w:r>
      <w:r>
        <w:t>]</w:t>
      </w:r>
    </w:p>
    <w:p w14:paraId="4E46729C" w14:textId="77777777" w:rsidR="0043477C" w:rsidRDefault="00CC4695">
      <w:pPr>
        <w:spacing w:after="280"/>
        <w:rPr>
          <w:rFonts w:ascii="Arial" w:hAnsi="Arial" w:cs="Arial"/>
          <w:color w:val="000000"/>
          <w:sz w:val="28"/>
          <w:szCs w:val="28"/>
        </w:rPr>
      </w:pPr>
      <w:r>
        <w:br/>
      </w:r>
    </w:p>
    <w:p w14:paraId="7FA7B358" w14:textId="77777777" w:rsidR="0043477C" w:rsidRPr="00CB42F3" w:rsidRDefault="0043477C">
      <w:pPr>
        <w:spacing w:after="280"/>
        <w:rPr>
          <w:rFonts w:ascii="Arial" w:hAnsi="Arial" w:cs="Arial"/>
          <w:color w:val="000000"/>
        </w:rPr>
      </w:pPr>
      <w:r w:rsidRPr="00CB42F3">
        <w:rPr>
          <w:rFonts w:ascii="Arial" w:hAnsi="Arial" w:cs="Arial"/>
          <w:color w:val="000000"/>
        </w:rPr>
        <w:t>11.2</w:t>
      </w:r>
      <w:r w:rsidRPr="00CB42F3">
        <w:rPr>
          <w:rFonts w:ascii="Arial" w:hAnsi="Arial" w:cs="Arial"/>
          <w:color w:val="000000"/>
        </w:rPr>
        <w:tab/>
        <w:t>The Provider will:</w:t>
      </w:r>
    </w:p>
    <w:p w14:paraId="5F982DA7" w14:textId="77777777" w:rsidR="0043477C" w:rsidRPr="00CB42F3" w:rsidRDefault="0043477C" w:rsidP="00CB42F3">
      <w:pPr>
        <w:spacing w:after="280"/>
        <w:ind w:left="1985" w:hanging="1276"/>
        <w:rPr>
          <w:rFonts w:ascii="Arial" w:hAnsi="Arial" w:cs="Arial"/>
          <w:color w:val="000000"/>
        </w:rPr>
      </w:pPr>
      <w:r w:rsidRPr="00CB42F3">
        <w:rPr>
          <w:rFonts w:ascii="Arial" w:hAnsi="Arial" w:cs="Arial"/>
          <w:color w:val="000000"/>
        </w:rPr>
        <w:t>11.2.1</w:t>
      </w:r>
      <w:r w:rsidRPr="00CB42F3">
        <w:rPr>
          <w:rFonts w:ascii="Arial" w:hAnsi="Arial" w:cs="Arial"/>
          <w:color w:val="000000"/>
        </w:rPr>
        <w:tab/>
        <w:t>in the event of any unscheduled downtime, total loss of Service occurring or the unavailability of the full specified functionality of the Service, provide a percentage reduction against the Fee paid.  Issue of such credits to be agreed with the Purchasing Authority</w:t>
      </w:r>
      <w:r w:rsidR="00562735">
        <w:rPr>
          <w:rFonts w:ascii="Arial" w:hAnsi="Arial" w:cs="Arial"/>
          <w:color w:val="000000"/>
        </w:rPr>
        <w:t xml:space="preserve"> at the point of purchase</w:t>
      </w:r>
      <w:r w:rsidRPr="00CB42F3">
        <w:rPr>
          <w:rFonts w:ascii="Arial" w:hAnsi="Arial" w:cs="Arial"/>
          <w:color w:val="000000"/>
        </w:rPr>
        <w:t xml:space="preserve">.  </w:t>
      </w:r>
    </w:p>
    <w:p w14:paraId="6C1C5514" w14:textId="77777777" w:rsidR="0043477C" w:rsidRPr="00CB42F3" w:rsidRDefault="0043477C" w:rsidP="00CB42F3">
      <w:pPr>
        <w:spacing w:after="280"/>
        <w:ind w:left="1985"/>
        <w:rPr>
          <w:rFonts w:ascii="Arial" w:hAnsi="Arial" w:cs="Arial"/>
          <w:color w:val="000000"/>
        </w:rPr>
      </w:pPr>
      <w:r w:rsidRPr="00CB42F3">
        <w:rPr>
          <w:rFonts w:ascii="Arial" w:hAnsi="Arial" w:cs="Arial"/>
          <w:color w:val="000000"/>
        </w:rPr>
        <w:lastRenderedPageBreak/>
        <w:t>Credit percentage agreed as follows:</w:t>
      </w:r>
      <w:r w:rsidRPr="00CB42F3">
        <w:rPr>
          <w:rFonts w:ascii="Arial" w:hAnsi="Arial" w:cs="Arial"/>
          <w:color w:val="000000"/>
        </w:rPr>
        <w:br/>
      </w:r>
      <w:r w:rsidRPr="00CB42F3">
        <w:rPr>
          <w:rFonts w:ascii="Arial" w:hAnsi="Arial" w:cs="Arial"/>
          <w:color w:val="000000"/>
        </w:rPr>
        <w:br/>
        <w:t>Service Availability Credit Percentage:</w:t>
      </w:r>
      <w:r w:rsidRPr="00CB42F3">
        <w:rPr>
          <w:rFonts w:ascii="Arial" w:hAnsi="Arial" w:cs="Arial"/>
          <w:color w:val="000000"/>
        </w:rPr>
        <w:br/>
        <w:t>99.8 to 100% - 0%</w:t>
      </w:r>
      <w:r w:rsidRPr="00CB42F3">
        <w:rPr>
          <w:rFonts w:ascii="Arial" w:hAnsi="Arial" w:cs="Arial"/>
          <w:color w:val="000000"/>
        </w:rPr>
        <w:br/>
        <w:t>99.0% to 99.79% - 3%</w:t>
      </w:r>
      <w:r w:rsidRPr="00CB42F3">
        <w:rPr>
          <w:rFonts w:ascii="Arial" w:hAnsi="Arial" w:cs="Arial"/>
          <w:color w:val="000000"/>
        </w:rPr>
        <w:br/>
        <w:t>98.0% to 98.99% - 5%</w:t>
      </w:r>
      <w:r w:rsidRPr="00CB42F3">
        <w:rPr>
          <w:rFonts w:ascii="Arial" w:hAnsi="Arial" w:cs="Arial"/>
          <w:color w:val="000000"/>
        </w:rPr>
        <w:br/>
        <w:t>97% to 97.99% - 7%</w:t>
      </w:r>
      <w:r w:rsidRPr="00CB42F3">
        <w:rPr>
          <w:rFonts w:ascii="Arial" w:hAnsi="Arial" w:cs="Arial"/>
          <w:color w:val="000000"/>
        </w:rPr>
        <w:br/>
        <w:t>97.8% or below - 10%</w:t>
      </w:r>
    </w:p>
    <w:p w14:paraId="15F8D24F" w14:textId="77777777" w:rsidR="00FB79B1" w:rsidRPr="00CB42F3" w:rsidRDefault="00CB42F3" w:rsidP="006B58C3">
      <w:pPr>
        <w:pStyle w:val="TCBodyafterH2"/>
      </w:pPr>
      <w:r w:rsidRPr="00CB42F3">
        <w:t>11.2.2</w:t>
      </w:r>
      <w:r w:rsidRPr="00CB42F3">
        <w:tab/>
      </w:r>
      <w:r>
        <w:t>refund that part of the Fee paid for the remaining unexpired portion of the Subscription Term (proportional to the amount of the Licensed Materials unavailable) in the event that any of Licensed Materials are removed or withdrawn for any reason.</w:t>
      </w:r>
    </w:p>
    <w:p w14:paraId="05A8E5DD" w14:textId="77777777" w:rsidR="0039748D" w:rsidRPr="0075184F" w:rsidRDefault="0039748D" w:rsidP="00F05DBC">
      <w:pPr>
        <w:tabs>
          <w:tab w:val="left" w:pos="720"/>
          <w:tab w:val="left" w:pos="5040"/>
          <w:tab w:val="left" w:pos="5760"/>
        </w:tabs>
        <w:rPr>
          <w:rFonts w:ascii="Arial" w:hAnsi="Arial" w:cs="Arial"/>
        </w:rPr>
      </w:pPr>
    </w:p>
    <w:sectPr w:rsidR="0039748D" w:rsidRPr="0075184F" w:rsidSect="0034397B">
      <w:pgSz w:w="11894" w:h="16834"/>
      <w:pgMar w:top="1440" w:right="1440" w:bottom="1008" w:left="1440"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96B9A" w14:textId="77777777" w:rsidR="00A72EA1" w:rsidRDefault="00A72EA1">
      <w:r>
        <w:separator/>
      </w:r>
    </w:p>
  </w:endnote>
  <w:endnote w:type="continuationSeparator" w:id="0">
    <w:p w14:paraId="66C949D8" w14:textId="77777777" w:rsidR="00A72EA1" w:rsidRDefault="00A72EA1">
      <w:r>
        <w:continuationSeparator/>
      </w:r>
    </w:p>
  </w:endnote>
  <w:endnote w:type="continuationNotice" w:id="1">
    <w:p w14:paraId="7A5D27FC" w14:textId="77777777" w:rsidR="00A72EA1" w:rsidRDefault="00A7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B7109" w14:textId="77777777" w:rsidR="00A72EA1" w:rsidRDefault="00A72EA1">
      <w:r>
        <w:separator/>
      </w:r>
    </w:p>
  </w:footnote>
  <w:footnote w:type="continuationSeparator" w:id="0">
    <w:p w14:paraId="692D768A" w14:textId="77777777" w:rsidR="00A72EA1" w:rsidRDefault="00A72EA1">
      <w:r>
        <w:continuationSeparator/>
      </w:r>
    </w:p>
  </w:footnote>
  <w:footnote w:type="continuationNotice" w:id="1">
    <w:p w14:paraId="1FC98CAA" w14:textId="77777777" w:rsidR="00A72EA1" w:rsidRDefault="00A72E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5CE51C2"/>
    <w:multiLevelType w:val="hybridMultilevel"/>
    <w:tmpl w:val="048E2196"/>
    <w:lvl w:ilvl="0" w:tplc="CF941EBC">
      <w:start w:val="1"/>
      <w:numFmt w:val="lowerLetter"/>
      <w:lvlText w:val="%1)"/>
      <w:lvlJc w:val="left"/>
      <w:pPr>
        <w:tabs>
          <w:tab w:val="num" w:pos="720"/>
        </w:tabs>
        <w:ind w:left="720" w:hanging="360"/>
      </w:pPr>
      <w:rPr>
        <w:b w:val="0"/>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857CCC"/>
    <w:multiLevelType w:val="hybridMultilevel"/>
    <w:tmpl w:val="BD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DF52ED"/>
    <w:multiLevelType w:val="singleLevel"/>
    <w:tmpl w:val="375C200C"/>
    <w:lvl w:ilvl="0">
      <w:start w:val="1"/>
      <w:numFmt w:val="decimal"/>
      <w:lvlText w:val="%1."/>
      <w:lvlJc w:val="left"/>
      <w:pPr>
        <w:tabs>
          <w:tab w:val="num" w:pos="1440"/>
        </w:tabs>
        <w:ind w:left="1440" w:hanging="720"/>
      </w:pPr>
      <w:rPr>
        <w:rFonts w:hint="default"/>
      </w:rPr>
    </w:lvl>
  </w:abstractNum>
  <w:abstractNum w:abstractNumId="7"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A74A8D"/>
    <w:multiLevelType w:val="hybridMultilevel"/>
    <w:tmpl w:val="6AE69510"/>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1" w15:restartNumberingAfterBreak="0">
    <w:nsid w:val="2DB1274F"/>
    <w:multiLevelType w:val="multilevel"/>
    <w:tmpl w:val="DC22C8F6"/>
    <w:lvl w:ilvl="0">
      <w:start w:val="1"/>
      <w:numFmt w:val="decimal"/>
      <w:pStyle w:val="TCHeading1"/>
      <w:lvlText w:val="%1."/>
      <w:lvlJc w:val="left"/>
      <w:pPr>
        <w:ind w:left="360" w:hanging="360"/>
      </w:pPr>
      <w:rPr>
        <w:rFonts w:hint="default"/>
      </w:rPr>
    </w:lvl>
    <w:lvl w:ilvl="1">
      <w:start w:val="1"/>
      <w:numFmt w:val="decimal"/>
      <w:pStyle w:val="TCHeading2"/>
      <w:lvlText w:val="%1.%2."/>
      <w:lvlJc w:val="left"/>
      <w:pPr>
        <w:ind w:left="858" w:hanging="432"/>
      </w:pPr>
      <w:rPr>
        <w:rFonts w:hint="default"/>
        <w:b w:val="0"/>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3"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7"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0" w15:restartNumberingAfterBreak="0">
    <w:nsid w:val="47B947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2" w15:restartNumberingAfterBreak="0">
    <w:nsid w:val="48FE0C57"/>
    <w:multiLevelType w:val="multilevel"/>
    <w:tmpl w:val="4B20633A"/>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855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8" w15:restartNumberingAfterBreak="0">
    <w:nsid w:val="5ED013F1"/>
    <w:multiLevelType w:val="hybridMultilevel"/>
    <w:tmpl w:val="56BE1470"/>
    <w:lvl w:ilvl="0" w:tplc="08090001">
      <w:start w:val="1"/>
      <w:numFmt w:val="bullet"/>
      <w:lvlText w:val=""/>
      <w:lvlJc w:val="left"/>
      <w:pPr>
        <w:ind w:left="2707" w:hanging="360"/>
      </w:pPr>
      <w:rPr>
        <w:rFonts w:ascii="Symbol" w:hAnsi="Symbol" w:hint="default"/>
      </w:rPr>
    </w:lvl>
    <w:lvl w:ilvl="1" w:tplc="08090003" w:tentative="1">
      <w:start w:val="1"/>
      <w:numFmt w:val="bullet"/>
      <w:lvlText w:val="o"/>
      <w:lvlJc w:val="left"/>
      <w:pPr>
        <w:ind w:left="3427" w:hanging="360"/>
      </w:pPr>
      <w:rPr>
        <w:rFonts w:ascii="Courier New" w:hAnsi="Courier New" w:cs="Courier New" w:hint="default"/>
      </w:rPr>
    </w:lvl>
    <w:lvl w:ilvl="2" w:tplc="08090005" w:tentative="1">
      <w:start w:val="1"/>
      <w:numFmt w:val="bullet"/>
      <w:lvlText w:val=""/>
      <w:lvlJc w:val="left"/>
      <w:pPr>
        <w:ind w:left="4147" w:hanging="360"/>
      </w:pPr>
      <w:rPr>
        <w:rFonts w:ascii="Wingdings" w:hAnsi="Wingdings" w:hint="default"/>
      </w:rPr>
    </w:lvl>
    <w:lvl w:ilvl="3" w:tplc="08090001" w:tentative="1">
      <w:start w:val="1"/>
      <w:numFmt w:val="bullet"/>
      <w:lvlText w:val=""/>
      <w:lvlJc w:val="left"/>
      <w:pPr>
        <w:ind w:left="4867" w:hanging="360"/>
      </w:pPr>
      <w:rPr>
        <w:rFonts w:ascii="Symbol" w:hAnsi="Symbol" w:hint="default"/>
      </w:rPr>
    </w:lvl>
    <w:lvl w:ilvl="4" w:tplc="08090003" w:tentative="1">
      <w:start w:val="1"/>
      <w:numFmt w:val="bullet"/>
      <w:lvlText w:val="o"/>
      <w:lvlJc w:val="left"/>
      <w:pPr>
        <w:ind w:left="5587" w:hanging="360"/>
      </w:pPr>
      <w:rPr>
        <w:rFonts w:ascii="Courier New" w:hAnsi="Courier New" w:cs="Courier New" w:hint="default"/>
      </w:rPr>
    </w:lvl>
    <w:lvl w:ilvl="5" w:tplc="08090005" w:tentative="1">
      <w:start w:val="1"/>
      <w:numFmt w:val="bullet"/>
      <w:lvlText w:val=""/>
      <w:lvlJc w:val="left"/>
      <w:pPr>
        <w:ind w:left="6307" w:hanging="360"/>
      </w:pPr>
      <w:rPr>
        <w:rFonts w:ascii="Wingdings" w:hAnsi="Wingdings" w:hint="default"/>
      </w:rPr>
    </w:lvl>
    <w:lvl w:ilvl="6" w:tplc="08090001" w:tentative="1">
      <w:start w:val="1"/>
      <w:numFmt w:val="bullet"/>
      <w:lvlText w:val=""/>
      <w:lvlJc w:val="left"/>
      <w:pPr>
        <w:ind w:left="7027" w:hanging="360"/>
      </w:pPr>
      <w:rPr>
        <w:rFonts w:ascii="Symbol" w:hAnsi="Symbol" w:hint="default"/>
      </w:rPr>
    </w:lvl>
    <w:lvl w:ilvl="7" w:tplc="08090003" w:tentative="1">
      <w:start w:val="1"/>
      <w:numFmt w:val="bullet"/>
      <w:lvlText w:val="o"/>
      <w:lvlJc w:val="left"/>
      <w:pPr>
        <w:ind w:left="7747" w:hanging="360"/>
      </w:pPr>
      <w:rPr>
        <w:rFonts w:ascii="Courier New" w:hAnsi="Courier New" w:cs="Courier New" w:hint="default"/>
      </w:rPr>
    </w:lvl>
    <w:lvl w:ilvl="8" w:tplc="08090005" w:tentative="1">
      <w:start w:val="1"/>
      <w:numFmt w:val="bullet"/>
      <w:lvlText w:val=""/>
      <w:lvlJc w:val="left"/>
      <w:pPr>
        <w:ind w:left="8467" w:hanging="360"/>
      </w:pPr>
      <w:rPr>
        <w:rFonts w:ascii="Wingdings" w:hAnsi="Wingdings" w:hint="default"/>
      </w:rPr>
    </w:lvl>
  </w:abstractNum>
  <w:abstractNum w:abstractNumId="29"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FD23FC"/>
    <w:multiLevelType w:val="hybridMultilevel"/>
    <w:tmpl w:val="45FC53E0"/>
    <w:lvl w:ilvl="0" w:tplc="917E0136">
      <w:start w:val="1"/>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3"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4" w15:restartNumberingAfterBreak="0">
    <w:nsid w:val="6D203F85"/>
    <w:multiLevelType w:val="multilevel"/>
    <w:tmpl w:val="139A6A48"/>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9"/>
  </w:num>
  <w:num w:numId="3">
    <w:abstractNumId w:val="12"/>
  </w:num>
  <w:num w:numId="4">
    <w:abstractNumId w:val="16"/>
  </w:num>
  <w:num w:numId="5">
    <w:abstractNumId w:val="7"/>
  </w:num>
  <w:num w:numId="6">
    <w:abstractNumId w:val="0"/>
  </w:num>
  <w:num w:numId="7">
    <w:abstractNumId w:val="11"/>
  </w:num>
  <w:num w:numId="8">
    <w:abstractNumId w:val="15"/>
  </w:num>
  <w:num w:numId="9">
    <w:abstractNumId w:val="13"/>
  </w:num>
  <w:num w:numId="10">
    <w:abstractNumId w:val="23"/>
  </w:num>
  <w:num w:numId="11">
    <w:abstractNumId w:val="33"/>
  </w:num>
  <w:num w:numId="12">
    <w:abstractNumId w:val="17"/>
  </w:num>
  <w:num w:numId="13">
    <w:abstractNumId w:val="3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25"/>
  </w:num>
  <w:num w:numId="18">
    <w:abstractNumId w:val="32"/>
  </w:num>
  <w:num w:numId="19">
    <w:abstractNumId w:val="14"/>
  </w:num>
  <w:num w:numId="20">
    <w:abstractNumId w:val="18"/>
  </w:num>
  <w:num w:numId="21">
    <w:abstractNumId w:val="26"/>
  </w:num>
  <w:num w:numId="22">
    <w:abstractNumId w:val="1"/>
  </w:num>
  <w:num w:numId="23">
    <w:abstractNumId w:val="21"/>
  </w:num>
  <w:num w:numId="24">
    <w:abstractNumId w:val="11"/>
  </w:num>
  <w:num w:numId="25">
    <w:abstractNumId w:val="11"/>
  </w:num>
  <w:num w:numId="26">
    <w:abstractNumId w:val="11"/>
  </w:num>
  <w:num w:numId="27">
    <w:abstractNumId w:val="11"/>
  </w:num>
  <w:num w:numId="28">
    <w:abstractNumId w:val="11"/>
  </w:num>
  <w:num w:numId="29">
    <w:abstractNumId w:val="30"/>
  </w:num>
  <w:num w:numId="30">
    <w:abstractNumId w:val="36"/>
  </w:num>
  <w:num w:numId="31">
    <w:abstractNumId w:val="29"/>
    <w:lvlOverride w:ilvl="0">
      <w:startOverride w:val="2"/>
    </w:lvlOverride>
  </w:num>
  <w:num w:numId="32">
    <w:abstractNumId w:val="29"/>
    <w:lvlOverride w:ilvl="0">
      <w:startOverride w:val="3"/>
    </w:lvlOverride>
  </w:num>
  <w:num w:numId="33">
    <w:abstractNumId w:val="37"/>
  </w:num>
  <w:num w:numId="34">
    <w:abstractNumId w:val="4"/>
  </w:num>
  <w:num w:numId="35">
    <w:abstractNumId w:val="11"/>
  </w:num>
  <w:num w:numId="36">
    <w:abstractNumId w:val="3"/>
  </w:num>
  <w:num w:numId="37">
    <w:abstractNumId w:val="22"/>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1"/>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0"/>
  </w:num>
  <w:num w:numId="43">
    <w:abstractNumId w:val="6"/>
  </w:num>
  <w:num w:numId="44">
    <w:abstractNumId w:val="20"/>
  </w:num>
  <w:num w:numId="45">
    <w:abstractNumId w:val="24"/>
  </w:num>
  <w:num w:numId="46">
    <w:abstractNumId w:val="31"/>
  </w:num>
  <w:num w:numId="4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58"/>
    <w:rsid w:val="00003B02"/>
    <w:rsid w:val="00006457"/>
    <w:rsid w:val="00007BE7"/>
    <w:rsid w:val="00007E0B"/>
    <w:rsid w:val="000129C4"/>
    <w:rsid w:val="0001410B"/>
    <w:rsid w:val="00016AB6"/>
    <w:rsid w:val="00021F09"/>
    <w:rsid w:val="0002403F"/>
    <w:rsid w:val="000253CA"/>
    <w:rsid w:val="00026210"/>
    <w:rsid w:val="00026274"/>
    <w:rsid w:val="000263E2"/>
    <w:rsid w:val="00030D77"/>
    <w:rsid w:val="00032455"/>
    <w:rsid w:val="0003516E"/>
    <w:rsid w:val="000352C4"/>
    <w:rsid w:val="00035CD6"/>
    <w:rsid w:val="000413AC"/>
    <w:rsid w:val="000430CC"/>
    <w:rsid w:val="00043595"/>
    <w:rsid w:val="000458FF"/>
    <w:rsid w:val="00046E12"/>
    <w:rsid w:val="00050A90"/>
    <w:rsid w:val="00051071"/>
    <w:rsid w:val="0005227F"/>
    <w:rsid w:val="0006019D"/>
    <w:rsid w:val="000602F8"/>
    <w:rsid w:val="0006105C"/>
    <w:rsid w:val="00062C30"/>
    <w:rsid w:val="00071228"/>
    <w:rsid w:val="00081E1A"/>
    <w:rsid w:val="00082C74"/>
    <w:rsid w:val="00085C30"/>
    <w:rsid w:val="00086DE6"/>
    <w:rsid w:val="00087F72"/>
    <w:rsid w:val="00090EB7"/>
    <w:rsid w:val="0009108E"/>
    <w:rsid w:val="00095682"/>
    <w:rsid w:val="000A2295"/>
    <w:rsid w:val="000A3069"/>
    <w:rsid w:val="000A42D6"/>
    <w:rsid w:val="000B1278"/>
    <w:rsid w:val="000B1CC0"/>
    <w:rsid w:val="000B44D0"/>
    <w:rsid w:val="000B4C95"/>
    <w:rsid w:val="000B5AA3"/>
    <w:rsid w:val="000B7A7A"/>
    <w:rsid w:val="000B7C15"/>
    <w:rsid w:val="000C0523"/>
    <w:rsid w:val="000C425C"/>
    <w:rsid w:val="000C4859"/>
    <w:rsid w:val="000D41ED"/>
    <w:rsid w:val="000D66C7"/>
    <w:rsid w:val="000E1ADC"/>
    <w:rsid w:val="000E3DD6"/>
    <w:rsid w:val="000E49E2"/>
    <w:rsid w:val="000E6A84"/>
    <w:rsid w:val="000E70E9"/>
    <w:rsid w:val="000F0031"/>
    <w:rsid w:val="000F0EDD"/>
    <w:rsid w:val="000F3578"/>
    <w:rsid w:val="000F4B93"/>
    <w:rsid w:val="001107F5"/>
    <w:rsid w:val="00112197"/>
    <w:rsid w:val="00112C18"/>
    <w:rsid w:val="001322F0"/>
    <w:rsid w:val="00135E36"/>
    <w:rsid w:val="00137EA6"/>
    <w:rsid w:val="0014155A"/>
    <w:rsid w:val="0014244E"/>
    <w:rsid w:val="00146F77"/>
    <w:rsid w:val="00150F4B"/>
    <w:rsid w:val="0015364E"/>
    <w:rsid w:val="00155E4B"/>
    <w:rsid w:val="00156CDA"/>
    <w:rsid w:val="001615B6"/>
    <w:rsid w:val="001651E4"/>
    <w:rsid w:val="00166C83"/>
    <w:rsid w:val="00167FE1"/>
    <w:rsid w:val="00170168"/>
    <w:rsid w:val="001732FD"/>
    <w:rsid w:val="00177680"/>
    <w:rsid w:val="00182EA1"/>
    <w:rsid w:val="00183287"/>
    <w:rsid w:val="00184BDE"/>
    <w:rsid w:val="00186FC6"/>
    <w:rsid w:val="001914A5"/>
    <w:rsid w:val="00193AF8"/>
    <w:rsid w:val="001968FF"/>
    <w:rsid w:val="001A5593"/>
    <w:rsid w:val="001A71E8"/>
    <w:rsid w:val="001B03E6"/>
    <w:rsid w:val="001B1A8F"/>
    <w:rsid w:val="001B1D44"/>
    <w:rsid w:val="001B36CA"/>
    <w:rsid w:val="001B4297"/>
    <w:rsid w:val="001C1517"/>
    <w:rsid w:val="001C2694"/>
    <w:rsid w:val="001C3524"/>
    <w:rsid w:val="001C5FC7"/>
    <w:rsid w:val="001D4358"/>
    <w:rsid w:val="001D5B82"/>
    <w:rsid w:val="001E2B4E"/>
    <w:rsid w:val="001E417C"/>
    <w:rsid w:val="001E61DD"/>
    <w:rsid w:val="001F3634"/>
    <w:rsid w:val="001F64EA"/>
    <w:rsid w:val="001F6A7C"/>
    <w:rsid w:val="001F6CD6"/>
    <w:rsid w:val="00200001"/>
    <w:rsid w:val="00200232"/>
    <w:rsid w:val="00200505"/>
    <w:rsid w:val="00200864"/>
    <w:rsid w:val="00202CB8"/>
    <w:rsid w:val="002030D6"/>
    <w:rsid w:val="0020377A"/>
    <w:rsid w:val="00207565"/>
    <w:rsid w:val="00207ACC"/>
    <w:rsid w:val="002129AE"/>
    <w:rsid w:val="002215B8"/>
    <w:rsid w:val="00221EA0"/>
    <w:rsid w:val="00224B2D"/>
    <w:rsid w:val="00230D6F"/>
    <w:rsid w:val="00230F41"/>
    <w:rsid w:val="002333F5"/>
    <w:rsid w:val="002334B3"/>
    <w:rsid w:val="0023768E"/>
    <w:rsid w:val="00237817"/>
    <w:rsid w:val="00240240"/>
    <w:rsid w:val="002417BC"/>
    <w:rsid w:val="00241A77"/>
    <w:rsid w:val="00243C8A"/>
    <w:rsid w:val="002448EE"/>
    <w:rsid w:val="00244A96"/>
    <w:rsid w:val="00245635"/>
    <w:rsid w:val="00246B7E"/>
    <w:rsid w:val="00247210"/>
    <w:rsid w:val="00247E48"/>
    <w:rsid w:val="00253FE7"/>
    <w:rsid w:val="0026063F"/>
    <w:rsid w:val="00261208"/>
    <w:rsid w:val="00261756"/>
    <w:rsid w:val="00262D6A"/>
    <w:rsid w:val="00263F99"/>
    <w:rsid w:val="00266F5B"/>
    <w:rsid w:val="002671B7"/>
    <w:rsid w:val="00270D87"/>
    <w:rsid w:val="0027257F"/>
    <w:rsid w:val="00273B36"/>
    <w:rsid w:val="00273BC5"/>
    <w:rsid w:val="00274308"/>
    <w:rsid w:val="002854DC"/>
    <w:rsid w:val="00285D9C"/>
    <w:rsid w:val="00287304"/>
    <w:rsid w:val="00293998"/>
    <w:rsid w:val="00294740"/>
    <w:rsid w:val="00296A99"/>
    <w:rsid w:val="00297300"/>
    <w:rsid w:val="002A1A19"/>
    <w:rsid w:val="002A38B5"/>
    <w:rsid w:val="002A3E4C"/>
    <w:rsid w:val="002A6C63"/>
    <w:rsid w:val="002C323E"/>
    <w:rsid w:val="002C3D75"/>
    <w:rsid w:val="002C612B"/>
    <w:rsid w:val="002C7E07"/>
    <w:rsid w:val="002D066E"/>
    <w:rsid w:val="002D2C47"/>
    <w:rsid w:val="002D4941"/>
    <w:rsid w:val="002D61D9"/>
    <w:rsid w:val="002E0C46"/>
    <w:rsid w:val="002E145C"/>
    <w:rsid w:val="002E5D35"/>
    <w:rsid w:val="002E6B5A"/>
    <w:rsid w:val="002E6C15"/>
    <w:rsid w:val="002F11AA"/>
    <w:rsid w:val="002F5978"/>
    <w:rsid w:val="00300D3F"/>
    <w:rsid w:val="003023C0"/>
    <w:rsid w:val="003067BD"/>
    <w:rsid w:val="00310C02"/>
    <w:rsid w:val="00314DD3"/>
    <w:rsid w:val="003241B5"/>
    <w:rsid w:val="003303DB"/>
    <w:rsid w:val="00335A78"/>
    <w:rsid w:val="00336DFE"/>
    <w:rsid w:val="0034165D"/>
    <w:rsid w:val="00341F80"/>
    <w:rsid w:val="0034397B"/>
    <w:rsid w:val="00344199"/>
    <w:rsid w:val="00344E28"/>
    <w:rsid w:val="00344E36"/>
    <w:rsid w:val="003451E2"/>
    <w:rsid w:val="00352194"/>
    <w:rsid w:val="0035498A"/>
    <w:rsid w:val="00362BD9"/>
    <w:rsid w:val="00367FB8"/>
    <w:rsid w:val="00371468"/>
    <w:rsid w:val="00372091"/>
    <w:rsid w:val="00372944"/>
    <w:rsid w:val="003748F4"/>
    <w:rsid w:val="00374AC0"/>
    <w:rsid w:val="00376441"/>
    <w:rsid w:val="003804D0"/>
    <w:rsid w:val="00380757"/>
    <w:rsid w:val="003811DA"/>
    <w:rsid w:val="00382138"/>
    <w:rsid w:val="00382795"/>
    <w:rsid w:val="003832B8"/>
    <w:rsid w:val="00386914"/>
    <w:rsid w:val="00386DD0"/>
    <w:rsid w:val="00387547"/>
    <w:rsid w:val="00393195"/>
    <w:rsid w:val="003937B1"/>
    <w:rsid w:val="0039389A"/>
    <w:rsid w:val="0039598B"/>
    <w:rsid w:val="00396D6D"/>
    <w:rsid w:val="0039748D"/>
    <w:rsid w:val="003A09C6"/>
    <w:rsid w:val="003A295B"/>
    <w:rsid w:val="003B5D18"/>
    <w:rsid w:val="003B63A5"/>
    <w:rsid w:val="003C4D42"/>
    <w:rsid w:val="003C6754"/>
    <w:rsid w:val="003D17DC"/>
    <w:rsid w:val="003D603C"/>
    <w:rsid w:val="003D60FF"/>
    <w:rsid w:val="003E41C6"/>
    <w:rsid w:val="003E7B4B"/>
    <w:rsid w:val="003F45FD"/>
    <w:rsid w:val="003F791A"/>
    <w:rsid w:val="004027B0"/>
    <w:rsid w:val="004050EA"/>
    <w:rsid w:val="004052B1"/>
    <w:rsid w:val="0040603F"/>
    <w:rsid w:val="00411C1B"/>
    <w:rsid w:val="00414C03"/>
    <w:rsid w:val="00417A8E"/>
    <w:rsid w:val="004204EF"/>
    <w:rsid w:val="00421106"/>
    <w:rsid w:val="004227DD"/>
    <w:rsid w:val="00422CDF"/>
    <w:rsid w:val="004231E7"/>
    <w:rsid w:val="00423A9C"/>
    <w:rsid w:val="00423DDC"/>
    <w:rsid w:val="004244B2"/>
    <w:rsid w:val="0042702F"/>
    <w:rsid w:val="00431C75"/>
    <w:rsid w:val="0043337E"/>
    <w:rsid w:val="00433F15"/>
    <w:rsid w:val="0043477C"/>
    <w:rsid w:val="00435B52"/>
    <w:rsid w:val="00443D1B"/>
    <w:rsid w:val="0044538E"/>
    <w:rsid w:val="004469A5"/>
    <w:rsid w:val="00446A12"/>
    <w:rsid w:val="00452E69"/>
    <w:rsid w:val="0045352D"/>
    <w:rsid w:val="00453652"/>
    <w:rsid w:val="004545ED"/>
    <w:rsid w:val="004626F7"/>
    <w:rsid w:val="004629FB"/>
    <w:rsid w:val="004640A9"/>
    <w:rsid w:val="00465DAC"/>
    <w:rsid w:val="00466405"/>
    <w:rsid w:val="00466A6C"/>
    <w:rsid w:val="004673C5"/>
    <w:rsid w:val="004712C5"/>
    <w:rsid w:val="00471D09"/>
    <w:rsid w:val="0047510A"/>
    <w:rsid w:val="00476095"/>
    <w:rsid w:val="0048049B"/>
    <w:rsid w:val="0048441D"/>
    <w:rsid w:val="00491100"/>
    <w:rsid w:val="00491BCA"/>
    <w:rsid w:val="00493740"/>
    <w:rsid w:val="004975D0"/>
    <w:rsid w:val="004A08FE"/>
    <w:rsid w:val="004A21F5"/>
    <w:rsid w:val="004A3185"/>
    <w:rsid w:val="004A4B2B"/>
    <w:rsid w:val="004A5F79"/>
    <w:rsid w:val="004A6B32"/>
    <w:rsid w:val="004B051B"/>
    <w:rsid w:val="004B2C81"/>
    <w:rsid w:val="004B327A"/>
    <w:rsid w:val="004C294D"/>
    <w:rsid w:val="004D0A5B"/>
    <w:rsid w:val="004D73D6"/>
    <w:rsid w:val="004D772A"/>
    <w:rsid w:val="004D7F55"/>
    <w:rsid w:val="004F3857"/>
    <w:rsid w:val="004F7EBD"/>
    <w:rsid w:val="00500F3B"/>
    <w:rsid w:val="00505560"/>
    <w:rsid w:val="00507AAB"/>
    <w:rsid w:val="00512350"/>
    <w:rsid w:val="00532408"/>
    <w:rsid w:val="005379C3"/>
    <w:rsid w:val="00541382"/>
    <w:rsid w:val="00547741"/>
    <w:rsid w:val="00550E5B"/>
    <w:rsid w:val="0055218B"/>
    <w:rsid w:val="00552EF1"/>
    <w:rsid w:val="00557B65"/>
    <w:rsid w:val="0056103A"/>
    <w:rsid w:val="005611C6"/>
    <w:rsid w:val="00561848"/>
    <w:rsid w:val="00562735"/>
    <w:rsid w:val="005628BB"/>
    <w:rsid w:val="00563345"/>
    <w:rsid w:val="0056445A"/>
    <w:rsid w:val="00564B99"/>
    <w:rsid w:val="00567B7F"/>
    <w:rsid w:val="00580751"/>
    <w:rsid w:val="00581136"/>
    <w:rsid w:val="00581B21"/>
    <w:rsid w:val="0058281A"/>
    <w:rsid w:val="00582D93"/>
    <w:rsid w:val="005858B9"/>
    <w:rsid w:val="00590AFD"/>
    <w:rsid w:val="005957FB"/>
    <w:rsid w:val="0059721D"/>
    <w:rsid w:val="005A5CBD"/>
    <w:rsid w:val="005A644B"/>
    <w:rsid w:val="005B680E"/>
    <w:rsid w:val="005C07C6"/>
    <w:rsid w:val="005C3B58"/>
    <w:rsid w:val="005C70D1"/>
    <w:rsid w:val="005D1325"/>
    <w:rsid w:val="005D3A69"/>
    <w:rsid w:val="005E0E6C"/>
    <w:rsid w:val="005E4AE6"/>
    <w:rsid w:val="005E57EA"/>
    <w:rsid w:val="005E756B"/>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61A38"/>
    <w:rsid w:val="00662EDF"/>
    <w:rsid w:val="0066378D"/>
    <w:rsid w:val="00665488"/>
    <w:rsid w:val="00667742"/>
    <w:rsid w:val="0067044E"/>
    <w:rsid w:val="00670B6A"/>
    <w:rsid w:val="00672552"/>
    <w:rsid w:val="006734F3"/>
    <w:rsid w:val="00674A20"/>
    <w:rsid w:val="0067575B"/>
    <w:rsid w:val="0068047E"/>
    <w:rsid w:val="006846AF"/>
    <w:rsid w:val="00685F73"/>
    <w:rsid w:val="00686535"/>
    <w:rsid w:val="0069023F"/>
    <w:rsid w:val="006952DF"/>
    <w:rsid w:val="00697B35"/>
    <w:rsid w:val="006A54F4"/>
    <w:rsid w:val="006B0F89"/>
    <w:rsid w:val="006B4850"/>
    <w:rsid w:val="006B4E7A"/>
    <w:rsid w:val="006B58C3"/>
    <w:rsid w:val="006B7811"/>
    <w:rsid w:val="006C0526"/>
    <w:rsid w:val="006C0AF5"/>
    <w:rsid w:val="006C22E0"/>
    <w:rsid w:val="006C46B2"/>
    <w:rsid w:val="006C47F7"/>
    <w:rsid w:val="006C4F1F"/>
    <w:rsid w:val="006C6923"/>
    <w:rsid w:val="006D019A"/>
    <w:rsid w:val="006D1402"/>
    <w:rsid w:val="006D2F7D"/>
    <w:rsid w:val="006D6300"/>
    <w:rsid w:val="006D661D"/>
    <w:rsid w:val="006D6C6B"/>
    <w:rsid w:val="006D6E7A"/>
    <w:rsid w:val="006E18F3"/>
    <w:rsid w:val="006E1966"/>
    <w:rsid w:val="006E1EE0"/>
    <w:rsid w:val="006E2DDC"/>
    <w:rsid w:val="006E3A6C"/>
    <w:rsid w:val="006E4DEE"/>
    <w:rsid w:val="006E6419"/>
    <w:rsid w:val="006E69C1"/>
    <w:rsid w:val="006E7579"/>
    <w:rsid w:val="006F4936"/>
    <w:rsid w:val="006F5D15"/>
    <w:rsid w:val="00700DAD"/>
    <w:rsid w:val="00710E83"/>
    <w:rsid w:val="00714824"/>
    <w:rsid w:val="007169BA"/>
    <w:rsid w:val="00725465"/>
    <w:rsid w:val="00727D65"/>
    <w:rsid w:val="00731ABD"/>
    <w:rsid w:val="007345B0"/>
    <w:rsid w:val="007378A5"/>
    <w:rsid w:val="00740F3E"/>
    <w:rsid w:val="00742BFC"/>
    <w:rsid w:val="007438D1"/>
    <w:rsid w:val="0074490A"/>
    <w:rsid w:val="0075184F"/>
    <w:rsid w:val="00751F08"/>
    <w:rsid w:val="00752055"/>
    <w:rsid w:val="00752062"/>
    <w:rsid w:val="00752E4D"/>
    <w:rsid w:val="0075678E"/>
    <w:rsid w:val="00756B9E"/>
    <w:rsid w:val="00757333"/>
    <w:rsid w:val="00764473"/>
    <w:rsid w:val="0076536E"/>
    <w:rsid w:val="00767625"/>
    <w:rsid w:val="00770A20"/>
    <w:rsid w:val="00772D7F"/>
    <w:rsid w:val="00774F00"/>
    <w:rsid w:val="00780FC1"/>
    <w:rsid w:val="007835FC"/>
    <w:rsid w:val="007840A0"/>
    <w:rsid w:val="00790468"/>
    <w:rsid w:val="00790E08"/>
    <w:rsid w:val="00791774"/>
    <w:rsid w:val="007917F5"/>
    <w:rsid w:val="00795314"/>
    <w:rsid w:val="00796869"/>
    <w:rsid w:val="00797BA0"/>
    <w:rsid w:val="007A122C"/>
    <w:rsid w:val="007A16D0"/>
    <w:rsid w:val="007A3762"/>
    <w:rsid w:val="007B4B6B"/>
    <w:rsid w:val="007B4D8C"/>
    <w:rsid w:val="007C13DC"/>
    <w:rsid w:val="007C4BFC"/>
    <w:rsid w:val="007C5459"/>
    <w:rsid w:val="007C561C"/>
    <w:rsid w:val="007C76DD"/>
    <w:rsid w:val="007C7E0C"/>
    <w:rsid w:val="007D1E1D"/>
    <w:rsid w:val="007D21AD"/>
    <w:rsid w:val="007D27FE"/>
    <w:rsid w:val="007D2F12"/>
    <w:rsid w:val="007D50A7"/>
    <w:rsid w:val="007D73E0"/>
    <w:rsid w:val="007E45AB"/>
    <w:rsid w:val="007F0070"/>
    <w:rsid w:val="007F3E26"/>
    <w:rsid w:val="007F4094"/>
    <w:rsid w:val="007F4595"/>
    <w:rsid w:val="007F516F"/>
    <w:rsid w:val="007F6349"/>
    <w:rsid w:val="007F6708"/>
    <w:rsid w:val="007F7733"/>
    <w:rsid w:val="008073FA"/>
    <w:rsid w:val="008106DA"/>
    <w:rsid w:val="0081408C"/>
    <w:rsid w:val="0081494C"/>
    <w:rsid w:val="00817A5B"/>
    <w:rsid w:val="00821B0D"/>
    <w:rsid w:val="00821D20"/>
    <w:rsid w:val="008222C1"/>
    <w:rsid w:val="00824D26"/>
    <w:rsid w:val="008273BA"/>
    <w:rsid w:val="00830865"/>
    <w:rsid w:val="008312D8"/>
    <w:rsid w:val="00834252"/>
    <w:rsid w:val="00837021"/>
    <w:rsid w:val="00837E38"/>
    <w:rsid w:val="00844BE1"/>
    <w:rsid w:val="00852024"/>
    <w:rsid w:val="00853FBC"/>
    <w:rsid w:val="008547E5"/>
    <w:rsid w:val="008604D0"/>
    <w:rsid w:val="0086366A"/>
    <w:rsid w:val="008657C3"/>
    <w:rsid w:val="0086650A"/>
    <w:rsid w:val="00874173"/>
    <w:rsid w:val="008751D4"/>
    <w:rsid w:val="00885072"/>
    <w:rsid w:val="0088517B"/>
    <w:rsid w:val="008852FF"/>
    <w:rsid w:val="00885E78"/>
    <w:rsid w:val="00891244"/>
    <w:rsid w:val="00891A27"/>
    <w:rsid w:val="00891AA5"/>
    <w:rsid w:val="00892B1C"/>
    <w:rsid w:val="00892C2C"/>
    <w:rsid w:val="00896B08"/>
    <w:rsid w:val="008977C1"/>
    <w:rsid w:val="008A31F8"/>
    <w:rsid w:val="008A577A"/>
    <w:rsid w:val="008A59A8"/>
    <w:rsid w:val="008A7114"/>
    <w:rsid w:val="008A758F"/>
    <w:rsid w:val="008B149C"/>
    <w:rsid w:val="008B228B"/>
    <w:rsid w:val="008B326A"/>
    <w:rsid w:val="008B32EF"/>
    <w:rsid w:val="008B378F"/>
    <w:rsid w:val="008B3902"/>
    <w:rsid w:val="008B4407"/>
    <w:rsid w:val="008B5B47"/>
    <w:rsid w:val="008C000B"/>
    <w:rsid w:val="008C5213"/>
    <w:rsid w:val="008C5DA7"/>
    <w:rsid w:val="008C6882"/>
    <w:rsid w:val="008C7A3A"/>
    <w:rsid w:val="008D1793"/>
    <w:rsid w:val="008D36FE"/>
    <w:rsid w:val="008D3831"/>
    <w:rsid w:val="008D529F"/>
    <w:rsid w:val="008D619A"/>
    <w:rsid w:val="008E1331"/>
    <w:rsid w:val="008E164D"/>
    <w:rsid w:val="008E43CC"/>
    <w:rsid w:val="008E5D83"/>
    <w:rsid w:val="008E5E0E"/>
    <w:rsid w:val="008F1CCA"/>
    <w:rsid w:val="008F7678"/>
    <w:rsid w:val="008F7FCF"/>
    <w:rsid w:val="009029D2"/>
    <w:rsid w:val="00903206"/>
    <w:rsid w:val="00903833"/>
    <w:rsid w:val="00903FF8"/>
    <w:rsid w:val="00905EC1"/>
    <w:rsid w:val="00907D72"/>
    <w:rsid w:val="00907E99"/>
    <w:rsid w:val="009148CD"/>
    <w:rsid w:val="009156A8"/>
    <w:rsid w:val="009231D9"/>
    <w:rsid w:val="009236B9"/>
    <w:rsid w:val="00923C0D"/>
    <w:rsid w:val="00927642"/>
    <w:rsid w:val="009368FB"/>
    <w:rsid w:val="00937D97"/>
    <w:rsid w:val="0094230A"/>
    <w:rsid w:val="00947145"/>
    <w:rsid w:val="009477DC"/>
    <w:rsid w:val="009524B3"/>
    <w:rsid w:val="00953EEC"/>
    <w:rsid w:val="00964798"/>
    <w:rsid w:val="00965575"/>
    <w:rsid w:val="009726EF"/>
    <w:rsid w:val="00976617"/>
    <w:rsid w:val="00980E0A"/>
    <w:rsid w:val="0098380A"/>
    <w:rsid w:val="009860DA"/>
    <w:rsid w:val="00986DC6"/>
    <w:rsid w:val="00987878"/>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C8A"/>
    <w:rsid w:val="009B6826"/>
    <w:rsid w:val="009B7137"/>
    <w:rsid w:val="009B771A"/>
    <w:rsid w:val="009C11C5"/>
    <w:rsid w:val="009C510F"/>
    <w:rsid w:val="009D2712"/>
    <w:rsid w:val="009D2974"/>
    <w:rsid w:val="009D2A1E"/>
    <w:rsid w:val="009D37A7"/>
    <w:rsid w:val="009D3C60"/>
    <w:rsid w:val="009D5E45"/>
    <w:rsid w:val="009E22F4"/>
    <w:rsid w:val="009E2D03"/>
    <w:rsid w:val="009E3A38"/>
    <w:rsid w:val="009E5CB0"/>
    <w:rsid w:val="009F1536"/>
    <w:rsid w:val="009F29F9"/>
    <w:rsid w:val="009F3172"/>
    <w:rsid w:val="009F349B"/>
    <w:rsid w:val="009F5DC4"/>
    <w:rsid w:val="009F7DC5"/>
    <w:rsid w:val="00A015A1"/>
    <w:rsid w:val="00A025BE"/>
    <w:rsid w:val="00A02B26"/>
    <w:rsid w:val="00A03B4E"/>
    <w:rsid w:val="00A04E1A"/>
    <w:rsid w:val="00A04FD8"/>
    <w:rsid w:val="00A07D36"/>
    <w:rsid w:val="00A13ADA"/>
    <w:rsid w:val="00A13C2B"/>
    <w:rsid w:val="00A17D76"/>
    <w:rsid w:val="00A20832"/>
    <w:rsid w:val="00A24DC2"/>
    <w:rsid w:val="00A25A30"/>
    <w:rsid w:val="00A25F62"/>
    <w:rsid w:val="00A26337"/>
    <w:rsid w:val="00A35F67"/>
    <w:rsid w:val="00A433E1"/>
    <w:rsid w:val="00A4620E"/>
    <w:rsid w:val="00A52139"/>
    <w:rsid w:val="00A52B6B"/>
    <w:rsid w:val="00A52F49"/>
    <w:rsid w:val="00A535C2"/>
    <w:rsid w:val="00A56E7E"/>
    <w:rsid w:val="00A57B4E"/>
    <w:rsid w:val="00A57DD6"/>
    <w:rsid w:val="00A61D21"/>
    <w:rsid w:val="00A61ED6"/>
    <w:rsid w:val="00A61EF2"/>
    <w:rsid w:val="00A622E1"/>
    <w:rsid w:val="00A62A2E"/>
    <w:rsid w:val="00A63781"/>
    <w:rsid w:val="00A65A51"/>
    <w:rsid w:val="00A70207"/>
    <w:rsid w:val="00A706DA"/>
    <w:rsid w:val="00A7268F"/>
    <w:rsid w:val="00A72EA1"/>
    <w:rsid w:val="00A72F6C"/>
    <w:rsid w:val="00A75154"/>
    <w:rsid w:val="00A77E19"/>
    <w:rsid w:val="00A8230B"/>
    <w:rsid w:val="00A83B9B"/>
    <w:rsid w:val="00A84F99"/>
    <w:rsid w:val="00A8593D"/>
    <w:rsid w:val="00A877EB"/>
    <w:rsid w:val="00A91B71"/>
    <w:rsid w:val="00A91F5C"/>
    <w:rsid w:val="00A94FB2"/>
    <w:rsid w:val="00A976E9"/>
    <w:rsid w:val="00AA19BE"/>
    <w:rsid w:val="00AA2C84"/>
    <w:rsid w:val="00AA4598"/>
    <w:rsid w:val="00AA7EE3"/>
    <w:rsid w:val="00AB24BA"/>
    <w:rsid w:val="00AC74F8"/>
    <w:rsid w:val="00AD3988"/>
    <w:rsid w:val="00AD5C49"/>
    <w:rsid w:val="00AD62A2"/>
    <w:rsid w:val="00AD72E2"/>
    <w:rsid w:val="00AE0FA8"/>
    <w:rsid w:val="00AE78F3"/>
    <w:rsid w:val="00AF5F2B"/>
    <w:rsid w:val="00AF73A9"/>
    <w:rsid w:val="00AF7EA1"/>
    <w:rsid w:val="00B00C73"/>
    <w:rsid w:val="00B03281"/>
    <w:rsid w:val="00B12174"/>
    <w:rsid w:val="00B12A07"/>
    <w:rsid w:val="00B14966"/>
    <w:rsid w:val="00B1499A"/>
    <w:rsid w:val="00B1594D"/>
    <w:rsid w:val="00B17649"/>
    <w:rsid w:val="00B20DA7"/>
    <w:rsid w:val="00B3003E"/>
    <w:rsid w:val="00B36616"/>
    <w:rsid w:val="00B37A92"/>
    <w:rsid w:val="00B37EF7"/>
    <w:rsid w:val="00B40BDC"/>
    <w:rsid w:val="00B56D8B"/>
    <w:rsid w:val="00B62525"/>
    <w:rsid w:val="00B62D3C"/>
    <w:rsid w:val="00B6300D"/>
    <w:rsid w:val="00B6562B"/>
    <w:rsid w:val="00B65967"/>
    <w:rsid w:val="00B6689C"/>
    <w:rsid w:val="00B71890"/>
    <w:rsid w:val="00B7516B"/>
    <w:rsid w:val="00B82577"/>
    <w:rsid w:val="00B90098"/>
    <w:rsid w:val="00B94929"/>
    <w:rsid w:val="00BA4B36"/>
    <w:rsid w:val="00BA54E4"/>
    <w:rsid w:val="00BA6058"/>
    <w:rsid w:val="00BB1685"/>
    <w:rsid w:val="00BB3123"/>
    <w:rsid w:val="00BB46AF"/>
    <w:rsid w:val="00BB543C"/>
    <w:rsid w:val="00BB5CE5"/>
    <w:rsid w:val="00BC1FC3"/>
    <w:rsid w:val="00BD054C"/>
    <w:rsid w:val="00BD52AD"/>
    <w:rsid w:val="00BD5E3D"/>
    <w:rsid w:val="00BE2ABC"/>
    <w:rsid w:val="00BE2CE7"/>
    <w:rsid w:val="00BF1C48"/>
    <w:rsid w:val="00BF4F03"/>
    <w:rsid w:val="00BF77E2"/>
    <w:rsid w:val="00C00548"/>
    <w:rsid w:val="00C03C86"/>
    <w:rsid w:val="00C04ADE"/>
    <w:rsid w:val="00C05E6B"/>
    <w:rsid w:val="00C06325"/>
    <w:rsid w:val="00C11945"/>
    <w:rsid w:val="00C11DBB"/>
    <w:rsid w:val="00C12BB6"/>
    <w:rsid w:val="00C14553"/>
    <w:rsid w:val="00C16AAA"/>
    <w:rsid w:val="00C2362F"/>
    <w:rsid w:val="00C23BDE"/>
    <w:rsid w:val="00C23C09"/>
    <w:rsid w:val="00C271CD"/>
    <w:rsid w:val="00C277A7"/>
    <w:rsid w:val="00C27D55"/>
    <w:rsid w:val="00C30ED9"/>
    <w:rsid w:val="00C35558"/>
    <w:rsid w:val="00C44EA1"/>
    <w:rsid w:val="00C4690C"/>
    <w:rsid w:val="00C501E7"/>
    <w:rsid w:val="00C507C7"/>
    <w:rsid w:val="00C510FB"/>
    <w:rsid w:val="00C535E8"/>
    <w:rsid w:val="00C54C8A"/>
    <w:rsid w:val="00C56DC2"/>
    <w:rsid w:val="00C5732B"/>
    <w:rsid w:val="00C630D8"/>
    <w:rsid w:val="00C63778"/>
    <w:rsid w:val="00C64F55"/>
    <w:rsid w:val="00C657BC"/>
    <w:rsid w:val="00C70977"/>
    <w:rsid w:val="00C73650"/>
    <w:rsid w:val="00C756FF"/>
    <w:rsid w:val="00C757F9"/>
    <w:rsid w:val="00C770B9"/>
    <w:rsid w:val="00C77B4F"/>
    <w:rsid w:val="00C840F7"/>
    <w:rsid w:val="00C843D4"/>
    <w:rsid w:val="00C92590"/>
    <w:rsid w:val="00C926C0"/>
    <w:rsid w:val="00C93484"/>
    <w:rsid w:val="00CA0D22"/>
    <w:rsid w:val="00CA5F3D"/>
    <w:rsid w:val="00CB29B4"/>
    <w:rsid w:val="00CB394E"/>
    <w:rsid w:val="00CB42F3"/>
    <w:rsid w:val="00CB64E9"/>
    <w:rsid w:val="00CC05EA"/>
    <w:rsid w:val="00CC0FC3"/>
    <w:rsid w:val="00CC16CA"/>
    <w:rsid w:val="00CC1E9D"/>
    <w:rsid w:val="00CC2446"/>
    <w:rsid w:val="00CC24A9"/>
    <w:rsid w:val="00CC4695"/>
    <w:rsid w:val="00CC6F35"/>
    <w:rsid w:val="00CD2970"/>
    <w:rsid w:val="00CD3208"/>
    <w:rsid w:val="00CD34EA"/>
    <w:rsid w:val="00CD3DDB"/>
    <w:rsid w:val="00CD6061"/>
    <w:rsid w:val="00CD635F"/>
    <w:rsid w:val="00CE098E"/>
    <w:rsid w:val="00CE29E5"/>
    <w:rsid w:val="00CE4495"/>
    <w:rsid w:val="00CE5E1C"/>
    <w:rsid w:val="00CE619E"/>
    <w:rsid w:val="00CE767B"/>
    <w:rsid w:val="00CF0112"/>
    <w:rsid w:val="00CF0724"/>
    <w:rsid w:val="00CF473E"/>
    <w:rsid w:val="00CF7470"/>
    <w:rsid w:val="00D07C1F"/>
    <w:rsid w:val="00D1448A"/>
    <w:rsid w:val="00D16DAB"/>
    <w:rsid w:val="00D170C5"/>
    <w:rsid w:val="00D203F2"/>
    <w:rsid w:val="00D23BE0"/>
    <w:rsid w:val="00D24C78"/>
    <w:rsid w:val="00D30A68"/>
    <w:rsid w:val="00D40082"/>
    <w:rsid w:val="00D42745"/>
    <w:rsid w:val="00D432A2"/>
    <w:rsid w:val="00D43A59"/>
    <w:rsid w:val="00D44F72"/>
    <w:rsid w:val="00D46939"/>
    <w:rsid w:val="00D475E9"/>
    <w:rsid w:val="00D50877"/>
    <w:rsid w:val="00D5117E"/>
    <w:rsid w:val="00D51F73"/>
    <w:rsid w:val="00D52152"/>
    <w:rsid w:val="00D5578C"/>
    <w:rsid w:val="00D56E7C"/>
    <w:rsid w:val="00D57747"/>
    <w:rsid w:val="00D57EB9"/>
    <w:rsid w:val="00D63512"/>
    <w:rsid w:val="00D65E47"/>
    <w:rsid w:val="00D663D7"/>
    <w:rsid w:val="00D70C85"/>
    <w:rsid w:val="00D75216"/>
    <w:rsid w:val="00D81784"/>
    <w:rsid w:val="00D82848"/>
    <w:rsid w:val="00D840B3"/>
    <w:rsid w:val="00D85920"/>
    <w:rsid w:val="00D85F5A"/>
    <w:rsid w:val="00D92902"/>
    <w:rsid w:val="00D95B96"/>
    <w:rsid w:val="00D96A01"/>
    <w:rsid w:val="00D96D95"/>
    <w:rsid w:val="00D97A67"/>
    <w:rsid w:val="00DA03A1"/>
    <w:rsid w:val="00DA172B"/>
    <w:rsid w:val="00DA1926"/>
    <w:rsid w:val="00DA5CD8"/>
    <w:rsid w:val="00DB1767"/>
    <w:rsid w:val="00DB5861"/>
    <w:rsid w:val="00DB6710"/>
    <w:rsid w:val="00DC04DF"/>
    <w:rsid w:val="00DC1252"/>
    <w:rsid w:val="00DC1951"/>
    <w:rsid w:val="00DC2481"/>
    <w:rsid w:val="00DC5DD8"/>
    <w:rsid w:val="00DC6AFE"/>
    <w:rsid w:val="00DC72B3"/>
    <w:rsid w:val="00DC78DF"/>
    <w:rsid w:val="00DC7A53"/>
    <w:rsid w:val="00DD040E"/>
    <w:rsid w:val="00DD1EB3"/>
    <w:rsid w:val="00DD2555"/>
    <w:rsid w:val="00DD3536"/>
    <w:rsid w:val="00DD53CD"/>
    <w:rsid w:val="00DD73F3"/>
    <w:rsid w:val="00DE3AFE"/>
    <w:rsid w:val="00DE559C"/>
    <w:rsid w:val="00DE632B"/>
    <w:rsid w:val="00DE6DFD"/>
    <w:rsid w:val="00DE7C7F"/>
    <w:rsid w:val="00DF0515"/>
    <w:rsid w:val="00DF0BB2"/>
    <w:rsid w:val="00DF1B16"/>
    <w:rsid w:val="00DF3117"/>
    <w:rsid w:val="00DF5657"/>
    <w:rsid w:val="00DF6E40"/>
    <w:rsid w:val="00E0017B"/>
    <w:rsid w:val="00E008BB"/>
    <w:rsid w:val="00E05585"/>
    <w:rsid w:val="00E10F3C"/>
    <w:rsid w:val="00E12F48"/>
    <w:rsid w:val="00E14D20"/>
    <w:rsid w:val="00E15F6E"/>
    <w:rsid w:val="00E16A1E"/>
    <w:rsid w:val="00E16CE2"/>
    <w:rsid w:val="00E1799B"/>
    <w:rsid w:val="00E30090"/>
    <w:rsid w:val="00E308A3"/>
    <w:rsid w:val="00E37912"/>
    <w:rsid w:val="00E4038B"/>
    <w:rsid w:val="00E53A4E"/>
    <w:rsid w:val="00E54288"/>
    <w:rsid w:val="00E60698"/>
    <w:rsid w:val="00E64FBB"/>
    <w:rsid w:val="00E67ADC"/>
    <w:rsid w:val="00E67F25"/>
    <w:rsid w:val="00E7023F"/>
    <w:rsid w:val="00E704C5"/>
    <w:rsid w:val="00E731C1"/>
    <w:rsid w:val="00E73B8B"/>
    <w:rsid w:val="00E74020"/>
    <w:rsid w:val="00E77C7C"/>
    <w:rsid w:val="00E805F9"/>
    <w:rsid w:val="00E810B7"/>
    <w:rsid w:val="00E81AA8"/>
    <w:rsid w:val="00E82224"/>
    <w:rsid w:val="00E8463D"/>
    <w:rsid w:val="00E86C37"/>
    <w:rsid w:val="00E86D88"/>
    <w:rsid w:val="00E87F98"/>
    <w:rsid w:val="00E903DE"/>
    <w:rsid w:val="00E90A78"/>
    <w:rsid w:val="00E90DE7"/>
    <w:rsid w:val="00E91074"/>
    <w:rsid w:val="00E9238C"/>
    <w:rsid w:val="00E92490"/>
    <w:rsid w:val="00EA039C"/>
    <w:rsid w:val="00EA300E"/>
    <w:rsid w:val="00EA661B"/>
    <w:rsid w:val="00EA6A09"/>
    <w:rsid w:val="00EA7F1F"/>
    <w:rsid w:val="00EB1AF6"/>
    <w:rsid w:val="00EB2D85"/>
    <w:rsid w:val="00EB3DC2"/>
    <w:rsid w:val="00EB5CF6"/>
    <w:rsid w:val="00EB6DCD"/>
    <w:rsid w:val="00EB7F8A"/>
    <w:rsid w:val="00EC0735"/>
    <w:rsid w:val="00EC2B79"/>
    <w:rsid w:val="00EC63C8"/>
    <w:rsid w:val="00EC67E6"/>
    <w:rsid w:val="00ED3F68"/>
    <w:rsid w:val="00EE00E2"/>
    <w:rsid w:val="00EE0611"/>
    <w:rsid w:val="00EE205F"/>
    <w:rsid w:val="00EE2E1C"/>
    <w:rsid w:val="00EE4A35"/>
    <w:rsid w:val="00EE6735"/>
    <w:rsid w:val="00EF20B6"/>
    <w:rsid w:val="00EF51F6"/>
    <w:rsid w:val="00EF561A"/>
    <w:rsid w:val="00F01C4A"/>
    <w:rsid w:val="00F05329"/>
    <w:rsid w:val="00F05DBC"/>
    <w:rsid w:val="00F11673"/>
    <w:rsid w:val="00F11FE9"/>
    <w:rsid w:val="00F15D88"/>
    <w:rsid w:val="00F224DE"/>
    <w:rsid w:val="00F23E9A"/>
    <w:rsid w:val="00F25318"/>
    <w:rsid w:val="00F328B8"/>
    <w:rsid w:val="00F34707"/>
    <w:rsid w:val="00F36664"/>
    <w:rsid w:val="00F3710E"/>
    <w:rsid w:val="00F405CA"/>
    <w:rsid w:val="00F443AA"/>
    <w:rsid w:val="00F453E1"/>
    <w:rsid w:val="00F56B63"/>
    <w:rsid w:val="00F646D9"/>
    <w:rsid w:val="00F64EE8"/>
    <w:rsid w:val="00F65B6B"/>
    <w:rsid w:val="00F66469"/>
    <w:rsid w:val="00F7383E"/>
    <w:rsid w:val="00F73CCB"/>
    <w:rsid w:val="00F81335"/>
    <w:rsid w:val="00F84E7A"/>
    <w:rsid w:val="00F8666C"/>
    <w:rsid w:val="00F87733"/>
    <w:rsid w:val="00F92B1C"/>
    <w:rsid w:val="00F92C2C"/>
    <w:rsid w:val="00F9459C"/>
    <w:rsid w:val="00F95AED"/>
    <w:rsid w:val="00F96CE6"/>
    <w:rsid w:val="00FA32DC"/>
    <w:rsid w:val="00FA37D1"/>
    <w:rsid w:val="00FA5E84"/>
    <w:rsid w:val="00FB2202"/>
    <w:rsid w:val="00FB4604"/>
    <w:rsid w:val="00FB48BC"/>
    <w:rsid w:val="00FB6D51"/>
    <w:rsid w:val="00FB713C"/>
    <w:rsid w:val="00FB79B1"/>
    <w:rsid w:val="00FC0FFD"/>
    <w:rsid w:val="00FC3C7F"/>
    <w:rsid w:val="00FC6950"/>
    <w:rsid w:val="00FC6AC0"/>
    <w:rsid w:val="00FD0C03"/>
    <w:rsid w:val="00FD0DC6"/>
    <w:rsid w:val="00FD4A97"/>
    <w:rsid w:val="00FD530B"/>
    <w:rsid w:val="00FE114A"/>
    <w:rsid w:val="00FE22BC"/>
    <w:rsid w:val="00FE30A7"/>
    <w:rsid w:val="00FE5D97"/>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9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7"/>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285D9C"/>
    <w:pPr>
      <w:tabs>
        <w:tab w:val="clear" w:pos="709"/>
        <w:tab w:val="left" w:pos="851"/>
      </w:tabs>
      <w:spacing w:before="120"/>
      <w:ind w:left="858" w:hanging="858"/>
      <w:jc w:val="both"/>
    </w:pPr>
    <w:rPr>
      <w:b w:val="0"/>
      <w:sz w:val="24"/>
      <w:szCs w:val="24"/>
    </w:rPr>
  </w:style>
  <w:style w:type="paragraph" w:customStyle="1" w:styleId="TCBodyafterH2">
    <w:name w:val="T&amp;C Body after H2"/>
    <w:basedOn w:val="TCHeading2"/>
    <w:autoRedefine/>
    <w:qFormat/>
    <w:rsid w:val="00344E36"/>
    <w:pPr>
      <w:numPr>
        <w:ilvl w:val="0"/>
        <w:numId w:val="0"/>
      </w:numPr>
      <w:tabs>
        <w:tab w:val="clear" w:pos="709"/>
        <w:tab w:val="left" w:pos="1985"/>
      </w:tabs>
      <w:spacing w:after="120"/>
      <w:ind w:left="1985" w:hanging="1134"/>
    </w:pPr>
    <w:rPr>
      <w:b w:val="0"/>
      <w:sz w:val="24"/>
      <w:szCs w:val="22"/>
    </w:rPr>
  </w:style>
  <w:style w:type="paragraph" w:customStyle="1" w:styleId="TCBodyafterH3">
    <w:name w:val="T&amp;C Body after H3"/>
    <w:basedOn w:val="TCBodyafterH2"/>
    <w:qFormat/>
    <w:rsid w:val="00417A8E"/>
    <w:pPr>
      <w:numPr>
        <w:ilvl w:val="3"/>
      </w:numPr>
      <w:tabs>
        <w:tab w:val="left" w:pos="2835"/>
      </w:tabs>
      <w:ind w:left="2835" w:hanging="1134"/>
    </w:pPr>
    <w:rPr>
      <w:spacing w:val="-3"/>
      <w:szCs w:val="24"/>
    </w:rPr>
  </w:style>
  <w:style w:type="paragraph" w:customStyle="1" w:styleId="TCBodyLevelafterH2">
    <w:name w:val="T&amp;C Body Level after H2"/>
    <w:basedOn w:val="Normal"/>
    <w:qFormat/>
    <w:rsid w:val="006C47F7"/>
    <w:pPr>
      <w:numPr>
        <w:ilvl w:val="2"/>
        <w:numId w:val="2"/>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ind w:left="0" w:firstLine="0"/>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246B7E"/>
    <w:pPr>
      <w:tabs>
        <w:tab w:val="left" w:pos="567"/>
        <w:tab w:val="right" w:leader="dot" w:pos="9004"/>
      </w:tabs>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nhideWhenUsed/>
    <w:rsid w:val="00135E36"/>
    <w:pPr>
      <w:tabs>
        <w:tab w:val="center" w:pos="4513"/>
        <w:tab w:val="right" w:pos="9026"/>
      </w:tabs>
    </w:pPr>
  </w:style>
  <w:style w:type="character" w:customStyle="1" w:styleId="HeaderChar">
    <w:name w:val="Header Char"/>
    <w:basedOn w:val="DefaultParagraphFont"/>
    <w:link w:val="Header"/>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 w:type="paragraph" w:styleId="BodyText">
    <w:name w:val="Body Text"/>
    <w:basedOn w:val="Normal"/>
    <w:link w:val="BodyTextChar"/>
    <w:rsid w:val="00F05DBC"/>
    <w:pPr>
      <w:widowControl w:val="0"/>
      <w:tabs>
        <w:tab w:val="num" w:pos="1440"/>
      </w:tabs>
    </w:pPr>
    <w:rPr>
      <w:sz w:val="20"/>
      <w:szCs w:val="20"/>
      <w:lang w:val="en-US" w:eastAsia="en-US"/>
    </w:rPr>
  </w:style>
  <w:style w:type="character" w:customStyle="1" w:styleId="BodyTextChar">
    <w:name w:val="Body Text Char"/>
    <w:basedOn w:val="DefaultParagraphFont"/>
    <w:link w:val="BodyText"/>
    <w:rsid w:val="00F05DBC"/>
    <w:rPr>
      <w:lang w:val="en-US" w:eastAsia="en-US"/>
    </w:rPr>
  </w:style>
  <w:style w:type="paragraph" w:styleId="BodyText2">
    <w:name w:val="Body Text 2"/>
    <w:basedOn w:val="Normal"/>
    <w:link w:val="BodyText2Char"/>
    <w:rsid w:val="00F05DBC"/>
    <w:pPr>
      <w:widowControl w:val="0"/>
    </w:pPr>
    <w:rPr>
      <w:color w:val="000000"/>
      <w:sz w:val="22"/>
      <w:szCs w:val="20"/>
      <w:lang w:val="x-none" w:eastAsia="x-none"/>
    </w:rPr>
  </w:style>
  <w:style w:type="character" w:customStyle="1" w:styleId="BodyText2Char">
    <w:name w:val="Body Text 2 Char"/>
    <w:basedOn w:val="DefaultParagraphFont"/>
    <w:link w:val="BodyText2"/>
    <w:rsid w:val="00F05DBC"/>
    <w:rPr>
      <w:color w:val="00000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36245649">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449324189">
      <w:bodyDiv w:val="1"/>
      <w:marLeft w:val="0"/>
      <w:marRight w:val="0"/>
      <w:marTop w:val="0"/>
      <w:marBottom w:val="0"/>
      <w:divBdr>
        <w:top w:val="none" w:sz="0" w:space="0" w:color="auto"/>
        <w:left w:val="none" w:sz="0" w:space="0" w:color="auto"/>
        <w:bottom w:val="none" w:sz="0" w:space="0" w:color="auto"/>
        <w:right w:val="none" w:sz="0" w:space="0" w:color="auto"/>
      </w:divBdr>
    </w:div>
    <w:div w:id="530534018">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630869">
      <w:bodyDiv w:val="1"/>
      <w:marLeft w:val="0"/>
      <w:marRight w:val="0"/>
      <w:marTop w:val="0"/>
      <w:marBottom w:val="0"/>
      <w:divBdr>
        <w:top w:val="none" w:sz="0" w:space="0" w:color="auto"/>
        <w:left w:val="none" w:sz="0" w:space="0" w:color="auto"/>
        <w:bottom w:val="none" w:sz="0" w:space="0" w:color="auto"/>
        <w:right w:val="none" w:sz="0" w:space="0" w:color="auto"/>
      </w:divBdr>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03508527">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187521780">
      <w:bodyDiv w:val="1"/>
      <w:marLeft w:val="0"/>
      <w:marRight w:val="0"/>
      <w:marTop w:val="0"/>
      <w:marBottom w:val="0"/>
      <w:divBdr>
        <w:top w:val="none" w:sz="0" w:space="0" w:color="auto"/>
        <w:left w:val="none" w:sz="0" w:space="0" w:color="auto"/>
        <w:bottom w:val="none" w:sz="0" w:space="0" w:color="auto"/>
        <w:right w:val="none" w:sz="0" w:space="0" w:color="auto"/>
      </w:divBdr>
      <w:divsChild>
        <w:div w:id="620384620">
          <w:marLeft w:val="0"/>
          <w:marRight w:val="0"/>
          <w:marTop w:val="0"/>
          <w:marBottom w:val="0"/>
          <w:divBdr>
            <w:top w:val="none" w:sz="0" w:space="0" w:color="auto"/>
            <w:left w:val="none" w:sz="0" w:space="0" w:color="auto"/>
            <w:bottom w:val="none" w:sz="0" w:space="0" w:color="auto"/>
            <w:right w:val="none" w:sz="0" w:space="0" w:color="auto"/>
          </w:divBdr>
          <w:divsChild>
            <w:div w:id="1196698895">
              <w:marLeft w:val="0"/>
              <w:marRight w:val="0"/>
              <w:marTop w:val="0"/>
              <w:marBottom w:val="0"/>
              <w:divBdr>
                <w:top w:val="none" w:sz="0" w:space="0" w:color="auto"/>
                <w:left w:val="none" w:sz="0" w:space="0" w:color="auto"/>
                <w:bottom w:val="none" w:sz="0" w:space="0" w:color="auto"/>
                <w:right w:val="none" w:sz="0" w:space="0" w:color="auto"/>
              </w:divBdr>
              <w:divsChild>
                <w:div w:id="1887066013">
                  <w:marLeft w:val="0"/>
                  <w:marRight w:val="0"/>
                  <w:marTop w:val="0"/>
                  <w:marBottom w:val="150"/>
                  <w:divBdr>
                    <w:top w:val="single" w:sz="18" w:space="0" w:color="222222"/>
                    <w:left w:val="none" w:sz="0" w:space="0" w:color="auto"/>
                    <w:bottom w:val="none" w:sz="0" w:space="0" w:color="auto"/>
                    <w:right w:val="none" w:sz="0" w:space="0" w:color="auto"/>
                  </w:divBdr>
                  <w:divsChild>
                    <w:div w:id="15340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1533">
      <w:bodyDiv w:val="1"/>
      <w:marLeft w:val="0"/>
      <w:marRight w:val="0"/>
      <w:marTop w:val="0"/>
      <w:marBottom w:val="0"/>
      <w:divBdr>
        <w:top w:val="none" w:sz="0" w:space="0" w:color="auto"/>
        <w:left w:val="none" w:sz="0" w:space="0" w:color="auto"/>
        <w:bottom w:val="none" w:sz="0" w:space="0" w:color="auto"/>
        <w:right w:val="none" w:sz="0" w:space="0" w:color="auto"/>
      </w:divBdr>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512335328">
      <w:bodyDiv w:val="1"/>
      <w:marLeft w:val="0"/>
      <w:marRight w:val="0"/>
      <w:marTop w:val="0"/>
      <w:marBottom w:val="0"/>
      <w:divBdr>
        <w:top w:val="none" w:sz="0" w:space="0" w:color="auto"/>
        <w:left w:val="none" w:sz="0" w:space="0" w:color="auto"/>
        <w:bottom w:val="none" w:sz="0" w:space="0" w:color="auto"/>
        <w:right w:val="none" w:sz="0" w:space="0" w:color="auto"/>
      </w:divBdr>
    </w:div>
    <w:div w:id="1774982787">
      <w:bodyDiv w:val="1"/>
      <w:marLeft w:val="0"/>
      <w:marRight w:val="0"/>
      <w:marTop w:val="0"/>
      <w:marBottom w:val="0"/>
      <w:divBdr>
        <w:top w:val="none" w:sz="0" w:space="0" w:color="auto"/>
        <w:left w:val="none" w:sz="0" w:space="0" w:color="auto"/>
        <w:bottom w:val="none" w:sz="0" w:space="0" w:color="auto"/>
        <w:right w:val="none" w:sz="0" w:space="0" w:color="auto"/>
      </w:divBdr>
    </w:div>
    <w:div w:id="1844709851">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018143843">
      <w:bodyDiv w:val="1"/>
      <w:marLeft w:val="0"/>
      <w:marRight w:val="0"/>
      <w:marTop w:val="0"/>
      <w:marBottom w:val="0"/>
      <w:divBdr>
        <w:top w:val="none" w:sz="0" w:space="0" w:color="auto"/>
        <w:left w:val="none" w:sz="0" w:space="0" w:color="auto"/>
        <w:bottom w:val="none" w:sz="0" w:space="0" w:color="auto"/>
        <w:right w:val="none" w:sz="0" w:space="0" w:color="auto"/>
      </w:divBdr>
    </w:div>
    <w:div w:id="2105497178">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so.org/iso/catalogue_detail.htm?csnumber=520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standards/webdesig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s-journals@wil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user-centred-design/accessibility"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mailto:eal@wiley.com" TargetMode="External"/><Relationship Id="rId14" Type="http://schemas.openxmlformats.org/officeDocument/2006/relationships/hyperlink" Target="mailto:eal@wi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3322E-BDFD-4B57-B9E8-F3E3F32B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AA0FC963</Template>
  <TotalTime>0</TotalTime>
  <Pages>12</Pages>
  <Words>2438</Words>
  <Characters>14731</Characters>
  <Application>Microsoft Office Word</Application>
  <DocSecurity>0</DocSecurity>
  <Lines>122</Lines>
  <Paragraphs>34</Paragraphs>
  <ScaleCrop>false</ScaleCrop>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2019-12-06T15:08:00Z</dcterms:created>
  <dcterms:modified xsi:type="dcterms:W3CDTF">2019-12-06T15:08:00Z</dcterms:modified>
</cp:coreProperties>
</file>