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B997" w14:textId="77777777" w:rsidR="00AB6CB0" w:rsidRPr="00292330" w:rsidRDefault="00AB6CB0" w:rsidP="00AB6CB0">
      <w:pPr>
        <w:pStyle w:val="Heading1"/>
      </w:pPr>
      <w:r>
        <w:t>About this guide</w:t>
      </w:r>
    </w:p>
    <w:p w14:paraId="6B069325" w14:textId="49BD0C5D" w:rsidR="00AB6CB0" w:rsidRPr="00B21882" w:rsidRDefault="00AB6CB0" w:rsidP="00B21882">
      <w:pPr>
        <w:pStyle w:val="pf0"/>
        <w:rPr>
          <w:rFonts w:ascii="Arial" w:hAnsi="Arial"/>
        </w:rPr>
      </w:pPr>
      <w:r w:rsidRPr="00B21882">
        <w:rPr>
          <w:rFonts w:ascii="Arial" w:hAnsi="Arial"/>
        </w:rPr>
        <w:t xml:space="preserve">This guide is an introduction to the Summary of Information for Patients (SIP) written by the company for you as a </w:t>
      </w:r>
      <w:r w:rsidR="00EF3E25" w:rsidRPr="00B21882">
        <w:rPr>
          <w:rFonts w:ascii="Arial" w:hAnsi="Arial"/>
        </w:rPr>
        <w:t xml:space="preserve">plain English </w:t>
      </w:r>
      <w:r w:rsidRPr="00B21882">
        <w:rPr>
          <w:rFonts w:ascii="Arial" w:hAnsi="Arial"/>
        </w:rPr>
        <w:t>summary of their submission to NICE.  It is one of the documents you may wish to read to help you participate as a patient expert.</w:t>
      </w:r>
    </w:p>
    <w:p w14:paraId="25FDA2CA" w14:textId="3EB2E2B2" w:rsidR="00E554C6" w:rsidRDefault="00E554C6" w:rsidP="0094790D">
      <w:pPr>
        <w:pStyle w:val="Heading1"/>
      </w:pPr>
      <w:r>
        <w:t>What is a patient expert?</w:t>
      </w:r>
    </w:p>
    <w:p w14:paraId="6FCB4D30" w14:textId="30753347" w:rsidR="00AD52F2" w:rsidRPr="00086411" w:rsidRDefault="00E554C6" w:rsidP="00B41488">
      <w:pPr>
        <w:pStyle w:val="pf0"/>
        <w:rPr>
          <w:rFonts w:ascii="Arial" w:hAnsi="Arial"/>
        </w:rPr>
      </w:pPr>
      <w:r w:rsidRPr="00086411">
        <w:rPr>
          <w:rFonts w:ascii="Arial" w:hAnsi="Arial"/>
        </w:rPr>
        <w:t>A patient expert is the term we use for somebody with lived experience of a condition or a disease</w:t>
      </w:r>
      <w:r w:rsidR="00DD65B8" w:rsidRPr="00086411">
        <w:rPr>
          <w:rFonts w:ascii="Arial" w:hAnsi="Arial"/>
        </w:rPr>
        <w:t xml:space="preserve"> either personally or as a parent or carer of someone with the disease or condition. They could also be </w:t>
      </w:r>
      <w:r w:rsidR="00AD52F2" w:rsidRPr="00086411">
        <w:rPr>
          <w:rFonts w:ascii="Arial" w:hAnsi="Arial"/>
        </w:rPr>
        <w:t>somebody who works or volunteers for a patient organisation</w:t>
      </w:r>
      <w:r w:rsidRPr="00086411">
        <w:rPr>
          <w:rFonts w:ascii="Arial" w:hAnsi="Arial"/>
        </w:rPr>
        <w:t xml:space="preserve"> who </w:t>
      </w:r>
      <w:r w:rsidR="00DD65B8" w:rsidRPr="00086411">
        <w:rPr>
          <w:rFonts w:ascii="Arial" w:hAnsi="Arial"/>
        </w:rPr>
        <w:t xml:space="preserve">brings a broader perspective through their experience in the organisations. Patient experts </w:t>
      </w:r>
      <w:r w:rsidRPr="00086411">
        <w:rPr>
          <w:rFonts w:ascii="Arial" w:hAnsi="Arial"/>
        </w:rPr>
        <w:t>participate in our evaluations and committee meetings to provide</w:t>
      </w:r>
      <w:r w:rsidR="002243C2" w:rsidRPr="00086411">
        <w:rPr>
          <w:rFonts w:ascii="Arial" w:hAnsi="Arial"/>
        </w:rPr>
        <w:t xml:space="preserve"> their</w:t>
      </w:r>
      <w:r w:rsidRPr="00086411">
        <w:rPr>
          <w:rFonts w:ascii="Arial" w:hAnsi="Arial"/>
        </w:rPr>
        <w:t xml:space="preserve"> unique insight.  </w:t>
      </w:r>
      <w:r w:rsidR="00DD65B8" w:rsidRPr="00086411">
        <w:rPr>
          <w:rFonts w:ascii="Arial" w:hAnsi="Arial"/>
        </w:rPr>
        <w:t xml:space="preserve">In this document when we refer to ‘your own experience’ that could be as a patient, a parent or carer or as somebody who works or volunteers for a patient or voluntary sector organisation. </w:t>
      </w:r>
      <w:r w:rsidRPr="00086411">
        <w:rPr>
          <w:rFonts w:ascii="Arial" w:hAnsi="Arial"/>
        </w:rPr>
        <w:t>Other terms might be community expert</w:t>
      </w:r>
      <w:r w:rsidR="00DD65B8" w:rsidRPr="00086411">
        <w:rPr>
          <w:rFonts w:ascii="Arial" w:hAnsi="Arial"/>
        </w:rPr>
        <w:t xml:space="preserve">, </w:t>
      </w:r>
      <w:proofErr w:type="gramStart"/>
      <w:r w:rsidR="00DD65B8" w:rsidRPr="00086411">
        <w:rPr>
          <w:rFonts w:ascii="Arial" w:hAnsi="Arial"/>
        </w:rPr>
        <w:t>parent</w:t>
      </w:r>
      <w:proofErr w:type="gramEnd"/>
      <w:r w:rsidRPr="00086411">
        <w:rPr>
          <w:rFonts w:ascii="Arial" w:hAnsi="Arial"/>
        </w:rPr>
        <w:t xml:space="preserve"> or carer, but we use the general term patient expert. </w:t>
      </w:r>
    </w:p>
    <w:p w14:paraId="2374A2D9" w14:textId="754EEC47" w:rsidR="00B41488" w:rsidRPr="00086411" w:rsidRDefault="00B41488" w:rsidP="00B41488">
      <w:pPr>
        <w:pStyle w:val="pf0"/>
        <w:rPr>
          <w:rFonts w:ascii="Arial" w:hAnsi="Arial"/>
        </w:rPr>
      </w:pPr>
      <w:r w:rsidRPr="00086411">
        <w:rPr>
          <w:rFonts w:ascii="Arial" w:hAnsi="Arial"/>
        </w:rPr>
        <w:t xml:space="preserve">The role of the patient expert is to participate in the discussions and answer the Evaluation Committee’s questions, relating to patients’ experience of the therapies under evaluation and the condition that they treat. They attend as </w:t>
      </w:r>
      <w:r w:rsidRPr="00086411">
        <w:rPr>
          <w:rFonts w:ascii="Arial" w:hAnsi="Arial"/>
          <w:i/>
          <w:iCs/>
        </w:rPr>
        <w:t>individuals</w:t>
      </w:r>
      <w:r w:rsidRPr="00086411">
        <w:rPr>
          <w:rFonts w:ascii="Arial" w:hAnsi="Arial"/>
        </w:rPr>
        <w:t xml:space="preserve"> rather than representatives of their nominating organisation.</w:t>
      </w:r>
    </w:p>
    <w:p w14:paraId="6DE90C0A" w14:textId="340399DD" w:rsidR="00400BF1" w:rsidRDefault="00400BF1" w:rsidP="00AD52F2">
      <w:pPr>
        <w:pStyle w:val="Heading1"/>
      </w:pPr>
      <w:r>
        <w:t>Help and support</w:t>
      </w:r>
      <w:r w:rsidR="00292330">
        <w:t xml:space="preserve"> for patient experts</w:t>
      </w:r>
    </w:p>
    <w:p w14:paraId="7176974A" w14:textId="61970D04" w:rsidR="00292330" w:rsidRPr="00086411" w:rsidRDefault="009D6CEF" w:rsidP="00292330">
      <w:pPr>
        <w:pStyle w:val="Paragraphnonumbers"/>
        <w:rPr>
          <w:rFonts w:cs="Arial"/>
        </w:rPr>
      </w:pPr>
      <w:r w:rsidRPr="00086411">
        <w:rPr>
          <w:rFonts w:cs="Arial"/>
        </w:rPr>
        <w:t>While your nominating organisation will be an excellent source of support, y</w:t>
      </w:r>
      <w:r w:rsidR="00292330" w:rsidRPr="00086411">
        <w:rPr>
          <w:rFonts w:cs="Arial"/>
        </w:rPr>
        <w:t>ou</w:t>
      </w:r>
      <w:r w:rsidRPr="00086411">
        <w:rPr>
          <w:rFonts w:cs="Arial"/>
        </w:rPr>
        <w:t xml:space="preserve"> (and they)</w:t>
      </w:r>
      <w:r w:rsidR="00292330" w:rsidRPr="00086411">
        <w:rPr>
          <w:rFonts w:cs="Arial"/>
        </w:rPr>
        <w:t xml:space="preserve"> will have a public involvement adviser to support you throughout your participation in an evaluation.  We have </w:t>
      </w:r>
      <w:hyperlink r:id="rId7" w:history="1">
        <w:r w:rsidR="00B05188" w:rsidRPr="00086411">
          <w:rPr>
            <w:rStyle w:val="Hyperlink"/>
            <w:rFonts w:cs="Arial"/>
            <w:color w:val="005EA5"/>
            <w:shd w:val="clear" w:color="auto" w:fill="FFFFFF"/>
          </w:rPr>
          <w:t xml:space="preserve">a guide for preparing to be a patient expert </w:t>
        </w:r>
      </w:hyperlink>
      <w:r w:rsidR="00292330" w:rsidRPr="00086411">
        <w:rPr>
          <w:rFonts w:cs="Arial"/>
        </w:rPr>
        <w:t xml:space="preserve"> and we also offer all new patient experts a </w:t>
      </w:r>
      <w:r w:rsidR="007577E5" w:rsidRPr="00086411">
        <w:rPr>
          <w:rFonts w:cs="Arial"/>
        </w:rPr>
        <w:t xml:space="preserve">group </w:t>
      </w:r>
      <w:r w:rsidR="009073EB" w:rsidRPr="00086411">
        <w:rPr>
          <w:rFonts w:cs="Arial"/>
        </w:rPr>
        <w:t>Z</w:t>
      </w:r>
      <w:r w:rsidR="00292330" w:rsidRPr="00086411">
        <w:rPr>
          <w:rFonts w:cs="Arial"/>
        </w:rPr>
        <w:t>oom briefing</w:t>
      </w:r>
      <w:r w:rsidR="007577E5" w:rsidRPr="00086411">
        <w:rPr>
          <w:rFonts w:cs="Arial"/>
        </w:rPr>
        <w:t xml:space="preserve">. </w:t>
      </w:r>
      <w:r w:rsidR="00292330" w:rsidRPr="00086411">
        <w:rPr>
          <w:rFonts w:cs="Arial"/>
        </w:rPr>
        <w:t xml:space="preserve">If you have any questions, we are happy to support you. </w:t>
      </w:r>
      <w:r w:rsidR="00292330" w:rsidRPr="00086411">
        <w:rPr>
          <w:rFonts w:cs="Arial"/>
          <w:b/>
        </w:rPr>
        <w:t xml:space="preserve">Please contact </w:t>
      </w:r>
      <w:hyperlink r:id="rId8" w:history="1">
        <w:r w:rsidR="00292330" w:rsidRPr="00086411">
          <w:rPr>
            <w:rStyle w:val="Hyperlink"/>
            <w:rFonts w:cs="Arial"/>
            <w:b/>
          </w:rPr>
          <w:t>PIP@nice.org.uk</w:t>
        </w:r>
      </w:hyperlink>
      <w:r w:rsidR="00292330" w:rsidRPr="00086411">
        <w:rPr>
          <w:rFonts w:cs="Arial"/>
          <w:b/>
        </w:rPr>
        <w:t>.</w:t>
      </w:r>
      <w:r w:rsidR="00292330" w:rsidRPr="00086411">
        <w:rPr>
          <w:rFonts w:cs="Arial"/>
        </w:rPr>
        <w:t xml:space="preserve"> </w:t>
      </w:r>
    </w:p>
    <w:p w14:paraId="59A433E0" w14:textId="0E5AD6C2" w:rsidR="008E2185" w:rsidRPr="0094790D" w:rsidRDefault="008E2185" w:rsidP="0094790D">
      <w:pPr>
        <w:pStyle w:val="Heading1"/>
      </w:pPr>
      <w:r w:rsidRPr="0094790D">
        <w:t>What is the SIP?</w:t>
      </w:r>
    </w:p>
    <w:p w14:paraId="7A765BA8" w14:textId="03075D51" w:rsidR="008E2185" w:rsidRPr="00086411" w:rsidRDefault="008E2185" w:rsidP="008E2185">
      <w:pPr>
        <w:pStyle w:val="Paragraphnonumbers"/>
      </w:pPr>
      <w:r w:rsidRPr="00086411">
        <w:t xml:space="preserve">The Summary of Information </w:t>
      </w:r>
      <w:r w:rsidR="0083421B" w:rsidRPr="00086411">
        <w:t xml:space="preserve">for Patients (SIP) </w:t>
      </w:r>
      <w:r w:rsidRPr="00086411">
        <w:t xml:space="preserve">is written by the company who is seeking approval from NICE for their treatment to be sold to the NHS for use in England.  It is a plain English summary of their submission written for you.  It is not independently checked by anybody else, although members of the public involvement team at NICE will have read it to </w:t>
      </w:r>
      <w:r w:rsidR="00AE7431" w:rsidRPr="00086411">
        <w:t>check</w:t>
      </w:r>
      <w:r w:rsidRPr="00086411">
        <w:t xml:space="preserve"> for marketing and promotion</w:t>
      </w:r>
      <w:r w:rsidR="00EF40D3" w:rsidRPr="00086411">
        <w:t>al content</w:t>
      </w:r>
      <w:r w:rsidRPr="00086411">
        <w:t xml:space="preserve"> before it is sent to you.</w:t>
      </w:r>
    </w:p>
    <w:p w14:paraId="10A71880" w14:textId="77777777" w:rsidR="0083421B" w:rsidRPr="0094790D" w:rsidRDefault="0083421B" w:rsidP="0094790D">
      <w:pPr>
        <w:pStyle w:val="Heading1"/>
      </w:pPr>
      <w:r w:rsidRPr="0094790D">
        <w:t>What should I consider when I read the SIP?</w:t>
      </w:r>
    </w:p>
    <w:p w14:paraId="7563B2A0" w14:textId="77777777" w:rsidR="0083421B" w:rsidRPr="00086411" w:rsidRDefault="0083421B" w:rsidP="0083421B">
      <w:pPr>
        <w:pStyle w:val="Paragraphnonumbers"/>
      </w:pPr>
      <w:r w:rsidRPr="00086411">
        <w:t xml:space="preserve">When you read the </w:t>
      </w:r>
      <w:proofErr w:type="gramStart"/>
      <w:r w:rsidRPr="00086411">
        <w:t>SIP</w:t>
      </w:r>
      <w:proofErr w:type="gramEnd"/>
      <w:r w:rsidRPr="00086411">
        <w:t xml:space="preserve"> we suggest you compare it with </w:t>
      </w:r>
      <w:r w:rsidRPr="00086411">
        <w:rPr>
          <w:b/>
          <w:bCs/>
        </w:rPr>
        <w:t>your own experience</w:t>
      </w:r>
      <w:r w:rsidRPr="00086411">
        <w:t>.</w:t>
      </w:r>
    </w:p>
    <w:p w14:paraId="0CC892F3" w14:textId="77777777" w:rsidR="0083421B" w:rsidRPr="00086411" w:rsidRDefault="0083421B" w:rsidP="0083421B">
      <w:pPr>
        <w:pStyle w:val="Paragraphnonumbers"/>
        <w:spacing w:after="0" w:line="240" w:lineRule="auto"/>
      </w:pPr>
      <w:r w:rsidRPr="00086411">
        <w:t>How much does the information in the SIP match your experience of:</w:t>
      </w:r>
    </w:p>
    <w:p w14:paraId="05BA1A45" w14:textId="1F478377" w:rsidR="0083421B" w:rsidRPr="00086411" w:rsidRDefault="0083421B" w:rsidP="0083421B">
      <w:pPr>
        <w:pStyle w:val="Paragraphnonumbers"/>
        <w:numPr>
          <w:ilvl w:val="0"/>
          <w:numId w:val="26"/>
        </w:numPr>
        <w:spacing w:after="0" w:line="240" w:lineRule="auto"/>
      </w:pPr>
      <w:r w:rsidRPr="00086411">
        <w:t>the condition</w:t>
      </w:r>
      <w:r w:rsidR="0094790D" w:rsidRPr="00086411">
        <w:t xml:space="preserve"> or disease</w:t>
      </w:r>
    </w:p>
    <w:p w14:paraId="4F8E8010" w14:textId="25746945" w:rsidR="0083421B" w:rsidRPr="00086411" w:rsidRDefault="0083421B" w:rsidP="0083421B">
      <w:pPr>
        <w:pStyle w:val="Paragraphnonumbers"/>
        <w:numPr>
          <w:ilvl w:val="0"/>
          <w:numId w:val="26"/>
        </w:numPr>
        <w:spacing w:after="0" w:line="240" w:lineRule="auto"/>
      </w:pPr>
      <w:r w:rsidRPr="00086411">
        <w:t xml:space="preserve">the new </w:t>
      </w:r>
      <w:r w:rsidR="0094790D" w:rsidRPr="00086411">
        <w:t>treatment</w:t>
      </w:r>
      <w:r w:rsidRPr="00086411">
        <w:t>, its benefits, side effects and any other advantages or disadvantages of taking it.</w:t>
      </w:r>
    </w:p>
    <w:p w14:paraId="28D3CC17" w14:textId="77777777" w:rsidR="0083421B" w:rsidRPr="00086411" w:rsidRDefault="0083421B" w:rsidP="0083421B">
      <w:pPr>
        <w:pStyle w:val="Paragraphnonumbers"/>
        <w:numPr>
          <w:ilvl w:val="0"/>
          <w:numId w:val="26"/>
        </w:numPr>
        <w:spacing w:after="0" w:line="240" w:lineRule="auto"/>
      </w:pPr>
      <w:r w:rsidRPr="00086411">
        <w:lastRenderedPageBreak/>
        <w:t>Other treatments available in the NHS (that you have had) and their benefits, side effects or advantages or disadvantages</w:t>
      </w:r>
    </w:p>
    <w:p w14:paraId="604965DF" w14:textId="77777777" w:rsidR="0083421B" w:rsidRPr="00086411" w:rsidRDefault="0083421B" w:rsidP="0083421B">
      <w:pPr>
        <w:pStyle w:val="Paragraphnonumbers"/>
        <w:spacing w:after="0" w:line="240" w:lineRule="auto"/>
      </w:pPr>
      <w:r w:rsidRPr="00086411">
        <w:t>Consider:</w:t>
      </w:r>
    </w:p>
    <w:p w14:paraId="7AD5FBD7" w14:textId="1E4E416D" w:rsidR="0083421B" w:rsidRPr="00086411" w:rsidRDefault="0083421B" w:rsidP="0083421B">
      <w:pPr>
        <w:pStyle w:val="Paragraphnonumbers"/>
        <w:numPr>
          <w:ilvl w:val="0"/>
          <w:numId w:val="21"/>
        </w:numPr>
        <w:spacing w:after="0" w:line="240" w:lineRule="auto"/>
      </w:pPr>
      <w:r w:rsidRPr="00086411">
        <w:t>Has the company accurately captured quality of life before</w:t>
      </w:r>
      <w:r w:rsidR="005B59AE" w:rsidRPr="00086411">
        <w:t>, during</w:t>
      </w:r>
      <w:r w:rsidRPr="00086411">
        <w:t xml:space="preserve"> and after the treatment (if you have had this treatment).</w:t>
      </w:r>
    </w:p>
    <w:p w14:paraId="7E2B7385" w14:textId="0095DB9E" w:rsidR="0083421B" w:rsidRDefault="0083421B" w:rsidP="0083421B">
      <w:pPr>
        <w:pStyle w:val="Paragraphnonumbers"/>
        <w:numPr>
          <w:ilvl w:val="0"/>
          <w:numId w:val="21"/>
        </w:numPr>
        <w:spacing w:after="0" w:line="240" w:lineRule="auto"/>
      </w:pPr>
      <w:r w:rsidRPr="00086411">
        <w:t>Has the</w:t>
      </w:r>
      <w:r w:rsidR="00175D04" w:rsidRPr="00086411">
        <w:t xml:space="preserve"> company</w:t>
      </w:r>
      <w:r w:rsidRPr="00086411">
        <w:t xml:space="preserve"> missed anything important to you?</w:t>
      </w:r>
    </w:p>
    <w:p w14:paraId="1016FBB7" w14:textId="77777777" w:rsidR="00086411" w:rsidRPr="00086411" w:rsidRDefault="00086411" w:rsidP="00086411">
      <w:pPr>
        <w:pStyle w:val="Paragraphnonumbers"/>
        <w:spacing w:after="0" w:line="240" w:lineRule="auto"/>
        <w:ind w:left="780"/>
      </w:pPr>
    </w:p>
    <w:p w14:paraId="6B066358" w14:textId="44CD6DCB" w:rsidR="0083421B" w:rsidRPr="0094790D" w:rsidRDefault="0083421B" w:rsidP="0094790D">
      <w:pPr>
        <w:pStyle w:val="Heading1"/>
      </w:pPr>
      <w:r w:rsidRPr="0094790D">
        <w:t>How might the SIP help me?</w:t>
      </w:r>
    </w:p>
    <w:p w14:paraId="188AE6D4" w14:textId="16AE268B" w:rsidR="005841D0" w:rsidRPr="00086411" w:rsidRDefault="005841D0" w:rsidP="005841D0">
      <w:pPr>
        <w:pStyle w:val="Paragraphnonumbers"/>
        <w:spacing w:after="0" w:line="240" w:lineRule="auto"/>
        <w:ind w:left="58"/>
      </w:pPr>
      <w:r w:rsidRPr="00086411">
        <w:t>It might help you</w:t>
      </w:r>
    </w:p>
    <w:p w14:paraId="23C60BD0" w14:textId="5FC44C17" w:rsidR="005841D0" w:rsidRPr="00086411" w:rsidRDefault="002C2458" w:rsidP="00EB5E2E">
      <w:pPr>
        <w:pStyle w:val="Paragraphnonumbers"/>
        <w:numPr>
          <w:ilvl w:val="0"/>
          <w:numId w:val="29"/>
        </w:numPr>
        <w:spacing w:after="0" w:line="240" w:lineRule="auto"/>
      </w:pPr>
      <w:r w:rsidRPr="00086411">
        <w:t>with your personal statement. We recommend that you either write your statement first and then read the SIP to see how it compares with your experience or that you read it together with other information such as the scope produced by NICE before writing your personal statement. P</w:t>
      </w:r>
      <w:r w:rsidR="004A4F64" w:rsidRPr="00086411">
        <w:t>lease</w:t>
      </w:r>
      <w:r w:rsidR="006D3E55" w:rsidRPr="00086411">
        <w:t xml:space="preserve"> </w:t>
      </w:r>
      <w:r w:rsidR="006D3E55" w:rsidRPr="00086411">
        <w:rPr>
          <w:b/>
          <w:bCs/>
        </w:rPr>
        <w:t>do not lift information</w:t>
      </w:r>
      <w:r w:rsidR="006D3E55" w:rsidRPr="00086411">
        <w:t xml:space="preserve"> from the SIP into your written statement</w:t>
      </w:r>
      <w:r w:rsidRPr="00086411">
        <w:t xml:space="preserve"> – we already have the information from the company and are seeking your experience.</w:t>
      </w:r>
    </w:p>
    <w:p w14:paraId="7FBFF842" w14:textId="79AECE02" w:rsidR="005841D0" w:rsidRPr="00086411" w:rsidRDefault="005841D0" w:rsidP="00EB5E2E">
      <w:pPr>
        <w:pStyle w:val="Paragraphnonumbers"/>
        <w:numPr>
          <w:ilvl w:val="0"/>
          <w:numId w:val="29"/>
        </w:numPr>
        <w:spacing w:after="0" w:line="240" w:lineRule="auto"/>
      </w:pPr>
      <w:r w:rsidRPr="00086411">
        <w:t>participate in technical engagement (if this step is included in the evaluation of this treatment</w:t>
      </w:r>
      <w:r w:rsidR="0094790D" w:rsidRPr="00086411">
        <w:t>)</w:t>
      </w:r>
    </w:p>
    <w:p w14:paraId="02A40A0B" w14:textId="550A4A7C" w:rsidR="005841D0" w:rsidRPr="00086411" w:rsidRDefault="00A72A82" w:rsidP="00EB5E2E">
      <w:pPr>
        <w:pStyle w:val="Paragraphnonumbers"/>
        <w:numPr>
          <w:ilvl w:val="0"/>
          <w:numId w:val="29"/>
        </w:numPr>
        <w:spacing w:after="0" w:line="240" w:lineRule="auto"/>
      </w:pPr>
      <w:r w:rsidRPr="00086411">
        <w:t>to help understand</w:t>
      </w:r>
      <w:r w:rsidR="005841D0" w:rsidRPr="00086411">
        <w:t xml:space="preserve"> the committee papers before the meeting.</w:t>
      </w:r>
    </w:p>
    <w:p w14:paraId="6A220A75" w14:textId="272B0B71" w:rsidR="005841D0" w:rsidRDefault="005841D0" w:rsidP="005841D0">
      <w:pPr>
        <w:pStyle w:val="Paragraphnonumbers"/>
        <w:rPr>
          <w:sz w:val="22"/>
          <w:szCs w:val="22"/>
        </w:rPr>
      </w:pPr>
    </w:p>
    <w:p w14:paraId="0E9B2C46" w14:textId="4B00C9E4" w:rsidR="004A4F64" w:rsidRDefault="004A4F64" w:rsidP="004A4F64">
      <w:pPr>
        <w:pStyle w:val="Heading1"/>
      </w:pPr>
      <w:r>
        <w:t xml:space="preserve">What other documents </w:t>
      </w:r>
      <w:r w:rsidR="006A00E1">
        <w:t>may be</w:t>
      </w:r>
      <w:r>
        <w:t xml:space="preserve"> available?</w:t>
      </w:r>
    </w:p>
    <w:p w14:paraId="71FE29E8" w14:textId="2D84287D" w:rsidR="004A4F64" w:rsidRDefault="004A4F64" w:rsidP="004A4F64">
      <w:pPr>
        <w:pStyle w:val="Paragraphnonumbers"/>
        <w:spacing w:after="0" w:line="240" w:lineRule="auto"/>
      </w:pPr>
      <w:r w:rsidRPr="00086411">
        <w:t>The SIP is one source of background reading for you.  We also recommend that you may wish to read</w:t>
      </w:r>
      <w:r w:rsidR="000F2199" w:rsidRPr="00086411">
        <w:t xml:space="preserve"> these documents which </w:t>
      </w:r>
      <w:r w:rsidR="0032353C" w:rsidRPr="00086411">
        <w:t xml:space="preserve">are </w:t>
      </w:r>
      <w:r w:rsidR="000F2199" w:rsidRPr="00086411">
        <w:t>available to you at different times</w:t>
      </w:r>
      <w:r w:rsidR="00DD0EC1" w:rsidRPr="00086411">
        <w:t>:</w:t>
      </w:r>
    </w:p>
    <w:p w14:paraId="421217DB" w14:textId="77777777" w:rsidR="00B21882" w:rsidRPr="00086411" w:rsidRDefault="00B21882" w:rsidP="004A4F64">
      <w:pPr>
        <w:pStyle w:val="Paragraphnonumbers"/>
        <w:spacing w:after="0" w:line="240" w:lineRule="auto"/>
      </w:pPr>
    </w:p>
    <w:p w14:paraId="3E9A9720" w14:textId="47A73522" w:rsidR="004A4F64" w:rsidRPr="00086411" w:rsidRDefault="004A4F64" w:rsidP="00BC44E7">
      <w:pPr>
        <w:pStyle w:val="Paragraphnonumbers"/>
        <w:numPr>
          <w:ilvl w:val="0"/>
          <w:numId w:val="33"/>
        </w:numPr>
        <w:spacing w:after="0" w:line="240" w:lineRule="auto"/>
        <w:rPr>
          <w:i/>
          <w:iCs/>
        </w:rPr>
      </w:pPr>
      <w:r w:rsidRPr="00086411">
        <w:t xml:space="preserve">the final </w:t>
      </w:r>
      <w:r w:rsidRPr="00086411">
        <w:rPr>
          <w:b/>
          <w:bCs/>
        </w:rPr>
        <w:t>scope</w:t>
      </w:r>
      <w:r w:rsidRPr="00086411">
        <w:t xml:space="preserve"> written by NICE which sets out the treatment, population to be treated, outcomes of treatment and the other treatments being used in the NHS (known as the comparator treatments)</w:t>
      </w:r>
      <w:r w:rsidR="00DD0EC1" w:rsidRPr="00086411">
        <w:t xml:space="preserve">. </w:t>
      </w:r>
      <w:r w:rsidR="000F2199" w:rsidRPr="00086411">
        <w:br/>
      </w:r>
      <w:r w:rsidR="00DD0EC1" w:rsidRPr="00086411">
        <w:rPr>
          <w:i/>
          <w:iCs/>
        </w:rPr>
        <w:t>Availabl</w:t>
      </w:r>
      <w:r w:rsidR="000F2199" w:rsidRPr="00086411">
        <w:rPr>
          <w:i/>
          <w:iCs/>
        </w:rPr>
        <w:t>e from the beginning of your participation.</w:t>
      </w:r>
    </w:p>
    <w:p w14:paraId="4BA48B8E" w14:textId="5DBA1AE9" w:rsidR="004A4F64" w:rsidRPr="00086411" w:rsidRDefault="004A4F64" w:rsidP="00BC44E7">
      <w:pPr>
        <w:pStyle w:val="Paragraphnonumbers"/>
        <w:numPr>
          <w:ilvl w:val="0"/>
          <w:numId w:val="33"/>
        </w:numPr>
        <w:spacing w:after="0" w:line="240" w:lineRule="auto"/>
      </w:pPr>
      <w:r w:rsidRPr="00086411">
        <w:rPr>
          <w:b/>
          <w:bCs/>
        </w:rPr>
        <w:t>submissions written by the patient organisations</w:t>
      </w:r>
      <w:r w:rsidRPr="00086411">
        <w:t xml:space="preserve"> participating in the evaluation</w:t>
      </w:r>
      <w:r w:rsidR="000F2199" w:rsidRPr="00086411">
        <w:t xml:space="preserve">. </w:t>
      </w:r>
      <w:r w:rsidR="000F2199" w:rsidRPr="00086411">
        <w:rPr>
          <w:i/>
          <w:iCs/>
        </w:rPr>
        <w:t>Available when you have been confirmed by NICE as a patient expert.</w:t>
      </w:r>
    </w:p>
    <w:p w14:paraId="4D9C8E63" w14:textId="607CE287" w:rsidR="000F2199" w:rsidRPr="00086411" w:rsidRDefault="000F2199" w:rsidP="000F2199">
      <w:pPr>
        <w:pStyle w:val="Paragraphnonumbers"/>
        <w:numPr>
          <w:ilvl w:val="0"/>
          <w:numId w:val="33"/>
        </w:numPr>
        <w:spacing w:after="0" w:line="240" w:lineRule="auto"/>
      </w:pPr>
      <w:r w:rsidRPr="00086411">
        <w:t xml:space="preserve">the </w:t>
      </w:r>
      <w:r w:rsidRPr="00086411">
        <w:rPr>
          <w:b/>
          <w:bCs/>
        </w:rPr>
        <w:t>Evidence Assessment Group</w:t>
      </w:r>
      <w:r w:rsidR="009723A0" w:rsidRPr="00086411">
        <w:rPr>
          <w:b/>
          <w:bCs/>
        </w:rPr>
        <w:t>’</w:t>
      </w:r>
      <w:r w:rsidRPr="00086411">
        <w:rPr>
          <w:b/>
          <w:bCs/>
        </w:rPr>
        <w:t>s Report</w:t>
      </w:r>
      <w:r w:rsidRPr="00086411">
        <w:t xml:space="preserve"> (previously known as the Evidence Review Group) summary </w:t>
      </w:r>
      <w:r w:rsidRPr="00086411">
        <w:br/>
      </w:r>
      <w:r w:rsidRPr="00086411">
        <w:rPr>
          <w:i/>
          <w:iCs/>
        </w:rPr>
        <w:t>Available during the technical engagement stage, if applicable, and as part of the committee papers.</w:t>
      </w:r>
    </w:p>
    <w:p w14:paraId="1D7B8020" w14:textId="1A21FF20" w:rsidR="003269A3" w:rsidRPr="00086411" w:rsidRDefault="002C2458" w:rsidP="00BC44E7">
      <w:pPr>
        <w:pStyle w:val="Paragraphnonumbers"/>
        <w:numPr>
          <w:ilvl w:val="0"/>
          <w:numId w:val="33"/>
        </w:numPr>
        <w:spacing w:after="0" w:line="240" w:lineRule="auto"/>
        <w:rPr>
          <w:b/>
          <w:bCs/>
        </w:rPr>
      </w:pPr>
      <w:r w:rsidRPr="00086411">
        <w:rPr>
          <w:b/>
          <w:bCs/>
        </w:rPr>
        <w:t>c</w:t>
      </w:r>
      <w:r w:rsidR="003269A3" w:rsidRPr="00086411">
        <w:rPr>
          <w:b/>
          <w:bCs/>
        </w:rPr>
        <w:t>linical expert statements</w:t>
      </w:r>
    </w:p>
    <w:p w14:paraId="25452D58" w14:textId="49BCB4CB" w:rsidR="000F2199" w:rsidRPr="00086411" w:rsidRDefault="000F2199" w:rsidP="000F2199">
      <w:pPr>
        <w:pStyle w:val="Paragraphnonumbers"/>
        <w:spacing w:after="0" w:line="240" w:lineRule="auto"/>
        <w:ind w:left="774"/>
        <w:rPr>
          <w:i/>
          <w:iCs/>
        </w:rPr>
      </w:pPr>
      <w:r w:rsidRPr="00086411">
        <w:rPr>
          <w:i/>
          <w:iCs/>
        </w:rPr>
        <w:t>Available as part of the committee papers.</w:t>
      </w:r>
    </w:p>
    <w:p w14:paraId="5FDF8AF3" w14:textId="5C48DCEC" w:rsidR="002C2458" w:rsidRPr="00086411" w:rsidRDefault="006A00E1" w:rsidP="00BC44E7">
      <w:pPr>
        <w:pStyle w:val="Paragraphnonumbers"/>
        <w:numPr>
          <w:ilvl w:val="0"/>
          <w:numId w:val="33"/>
        </w:numPr>
        <w:spacing w:after="0" w:line="240" w:lineRule="auto"/>
      </w:pPr>
      <w:r w:rsidRPr="00086411">
        <w:t xml:space="preserve">key full version of the </w:t>
      </w:r>
      <w:r w:rsidR="005A15D8" w:rsidRPr="00086411">
        <w:rPr>
          <w:b/>
          <w:bCs/>
        </w:rPr>
        <w:t>peer reviewed</w:t>
      </w:r>
      <w:r w:rsidRPr="00086411">
        <w:rPr>
          <w:b/>
          <w:bCs/>
        </w:rPr>
        <w:t xml:space="preserve"> </w:t>
      </w:r>
      <w:r w:rsidR="005A15D8" w:rsidRPr="00086411">
        <w:rPr>
          <w:b/>
          <w:bCs/>
        </w:rPr>
        <w:t>journal article of the clinical trial</w:t>
      </w:r>
      <w:r w:rsidR="005A15D8" w:rsidRPr="00086411">
        <w:t xml:space="preserve"> – full access (either open access or PDF)</w:t>
      </w:r>
    </w:p>
    <w:p w14:paraId="72503840" w14:textId="4CDC536B" w:rsidR="009723A0" w:rsidRPr="00086411" w:rsidRDefault="009723A0" w:rsidP="009723A0">
      <w:pPr>
        <w:pStyle w:val="Paragraphnonumbers"/>
        <w:spacing w:after="0" w:line="240" w:lineRule="auto"/>
        <w:ind w:left="774"/>
        <w:rPr>
          <w:i/>
          <w:iCs/>
        </w:rPr>
      </w:pPr>
      <w:r w:rsidRPr="00086411">
        <w:rPr>
          <w:i/>
          <w:iCs/>
        </w:rPr>
        <w:t>Available with the SIP.</w:t>
      </w:r>
    </w:p>
    <w:p w14:paraId="6301245F" w14:textId="49C3DBE9" w:rsidR="006A00E1" w:rsidRPr="00086411" w:rsidRDefault="006A00E1" w:rsidP="006A00E1">
      <w:pPr>
        <w:pStyle w:val="Paragraphnonumbers"/>
        <w:numPr>
          <w:ilvl w:val="0"/>
          <w:numId w:val="33"/>
        </w:numPr>
        <w:spacing w:after="0" w:line="240" w:lineRule="auto"/>
      </w:pPr>
      <w:r w:rsidRPr="00086411">
        <w:t xml:space="preserve">the </w:t>
      </w:r>
      <w:r w:rsidRPr="00086411">
        <w:rPr>
          <w:b/>
          <w:bCs/>
        </w:rPr>
        <w:t>slide set</w:t>
      </w:r>
      <w:r w:rsidRPr="00086411">
        <w:t xml:space="preserve"> </w:t>
      </w:r>
      <w:r w:rsidR="009723A0" w:rsidRPr="00086411">
        <w:t>for the committee meeting</w:t>
      </w:r>
    </w:p>
    <w:p w14:paraId="79D847A4" w14:textId="188BE4A2" w:rsidR="009723A0" w:rsidRPr="00086411" w:rsidRDefault="009723A0" w:rsidP="009723A0">
      <w:pPr>
        <w:pStyle w:val="Paragraphnonumbers"/>
        <w:spacing w:after="0" w:line="240" w:lineRule="auto"/>
        <w:ind w:left="774"/>
        <w:rPr>
          <w:i/>
          <w:iCs/>
        </w:rPr>
      </w:pPr>
      <w:r w:rsidRPr="00086411">
        <w:rPr>
          <w:i/>
          <w:iCs/>
        </w:rPr>
        <w:t>Available close to the committee meeting.</w:t>
      </w:r>
    </w:p>
    <w:p w14:paraId="14282431" w14:textId="77777777" w:rsidR="006A00E1" w:rsidRPr="00086411" w:rsidRDefault="006A00E1" w:rsidP="006A00E1">
      <w:pPr>
        <w:pStyle w:val="Paragraphnonumbers"/>
        <w:spacing w:after="0" w:line="240" w:lineRule="auto"/>
        <w:ind w:left="774"/>
      </w:pPr>
    </w:p>
    <w:p w14:paraId="3962A7D2" w14:textId="241334DC" w:rsidR="004A4F64" w:rsidRPr="00086411" w:rsidRDefault="00ED3634" w:rsidP="004A4F64">
      <w:pPr>
        <w:pStyle w:val="Paragraphnonumbers"/>
      </w:pPr>
      <w:bookmarkStart w:id="0" w:name="_Hlk97297183"/>
      <w:bookmarkStart w:id="1" w:name="_Hlk98148469"/>
      <w:r w:rsidRPr="00086411">
        <w:t>T</w:t>
      </w:r>
      <w:r w:rsidR="004A4F64" w:rsidRPr="00086411">
        <w:t>he committee papers</w:t>
      </w:r>
      <w:r w:rsidR="009723A0" w:rsidRPr="00086411">
        <w:t xml:space="preserve"> will include the</w:t>
      </w:r>
      <w:r w:rsidR="004A4F64" w:rsidRPr="00086411">
        <w:t xml:space="preserve"> written submissions from all the stakeholders and the full company submission</w:t>
      </w:r>
      <w:r w:rsidR="002C2458" w:rsidRPr="00086411">
        <w:t xml:space="preserve"> often including references and articles made available by the company,</w:t>
      </w:r>
      <w:r w:rsidR="00715129" w:rsidRPr="00086411">
        <w:t xml:space="preserve"> </w:t>
      </w:r>
      <w:r w:rsidR="004A4F64" w:rsidRPr="00086411">
        <w:t xml:space="preserve">and the full Evidence Assessment Group report which </w:t>
      </w:r>
      <w:r w:rsidR="004A4F64" w:rsidRPr="00086411">
        <w:lastRenderedPageBreak/>
        <w:t>critique’s the company’s submission. Each of these are written from different perspectives</w:t>
      </w:r>
      <w:bookmarkEnd w:id="0"/>
      <w:r w:rsidR="004A4F64" w:rsidRPr="00086411">
        <w:t>. Which, if any, of the documents that you read is up to you.</w:t>
      </w:r>
    </w:p>
    <w:p w14:paraId="45FE887B" w14:textId="7E5D5861" w:rsidR="00E556B9" w:rsidRPr="0094790D" w:rsidRDefault="00BC44E7" w:rsidP="00E556B9">
      <w:pPr>
        <w:pStyle w:val="Heading1"/>
      </w:pPr>
      <w:bookmarkStart w:id="2" w:name="_Hlk97297257"/>
      <w:bookmarkEnd w:id="1"/>
      <w:r>
        <w:t>Benefits of the SIP</w:t>
      </w:r>
    </w:p>
    <w:p w14:paraId="2126026E" w14:textId="77777777" w:rsidR="008654F1" w:rsidRPr="00086411" w:rsidRDefault="00E556B9" w:rsidP="00622D2D">
      <w:pPr>
        <w:pStyle w:val="Paragraphnonumbers"/>
      </w:pPr>
      <w:r w:rsidRPr="00086411">
        <w:t xml:space="preserve">Reading the SIP is optional. </w:t>
      </w:r>
    </w:p>
    <w:p w14:paraId="3F5AA897" w14:textId="3E06ACF5" w:rsidR="008654F1" w:rsidRPr="00086411" w:rsidRDefault="00E556B9" w:rsidP="00622D2D">
      <w:pPr>
        <w:pStyle w:val="Paragraphnonumbers"/>
      </w:pPr>
      <w:r w:rsidRPr="00086411">
        <w:t>You could</w:t>
      </w:r>
      <w:r w:rsidR="002C2458" w:rsidRPr="00086411">
        <w:t xml:space="preserve"> read the SIP</w:t>
      </w:r>
      <w:r w:rsidRPr="00086411">
        <w:t>:</w:t>
      </w:r>
    </w:p>
    <w:p w14:paraId="4CCBB5B5" w14:textId="77777777" w:rsidR="008654F1" w:rsidRPr="00086411" w:rsidRDefault="00DD65B8" w:rsidP="008E49D4">
      <w:pPr>
        <w:pStyle w:val="Paragraphnonumbers"/>
        <w:numPr>
          <w:ilvl w:val="0"/>
          <w:numId w:val="21"/>
        </w:numPr>
        <w:spacing w:after="0" w:line="240" w:lineRule="auto"/>
      </w:pPr>
      <w:r w:rsidRPr="00086411">
        <w:t xml:space="preserve">Together with the scope </w:t>
      </w:r>
      <w:r w:rsidR="0064265D" w:rsidRPr="00086411">
        <w:t xml:space="preserve">written by NICE </w:t>
      </w:r>
      <w:r w:rsidRPr="00086411">
        <w:t>when first engaging in the evaluation</w:t>
      </w:r>
    </w:p>
    <w:p w14:paraId="04A0A741" w14:textId="109F5D51" w:rsidR="00E556B9" w:rsidRPr="00086411" w:rsidRDefault="00DD65B8" w:rsidP="008E49D4">
      <w:pPr>
        <w:pStyle w:val="Paragraphnonumbers"/>
        <w:numPr>
          <w:ilvl w:val="0"/>
          <w:numId w:val="21"/>
        </w:numPr>
        <w:spacing w:after="0" w:line="240" w:lineRule="auto"/>
      </w:pPr>
      <w:r w:rsidRPr="00086411">
        <w:t>A</w:t>
      </w:r>
      <w:r w:rsidR="00E556B9" w:rsidRPr="00086411">
        <w:t xml:space="preserve">t any point during your participation in the evaluation, although we recommend if you read it, you do so in preparation for </w:t>
      </w:r>
      <w:r w:rsidR="006D3E55" w:rsidRPr="00086411">
        <w:t xml:space="preserve">the technical engagement stage (if applicable) and importantly </w:t>
      </w:r>
      <w:r w:rsidRPr="00086411">
        <w:t xml:space="preserve">together with the other documents outlined above </w:t>
      </w:r>
      <w:r w:rsidR="006D3E55" w:rsidRPr="00086411">
        <w:t xml:space="preserve">before </w:t>
      </w:r>
      <w:r w:rsidR="00E556B9" w:rsidRPr="00086411">
        <w:t>attending the committee meeting.</w:t>
      </w:r>
    </w:p>
    <w:p w14:paraId="223D2682" w14:textId="419C9108" w:rsidR="00E556B9" w:rsidRPr="00086411" w:rsidRDefault="00E556B9" w:rsidP="00E556B9">
      <w:pPr>
        <w:pStyle w:val="Paragraphnonumbers"/>
        <w:numPr>
          <w:ilvl w:val="0"/>
          <w:numId w:val="21"/>
        </w:numPr>
        <w:spacing w:after="0" w:line="240" w:lineRule="auto"/>
      </w:pPr>
      <w:r w:rsidRPr="00086411">
        <w:t xml:space="preserve">Read it </w:t>
      </w:r>
      <w:r w:rsidR="0064265D" w:rsidRPr="00086411">
        <w:t>as a stand-alone document from the company</w:t>
      </w:r>
      <w:r w:rsidRPr="00086411">
        <w:t>,</w:t>
      </w:r>
      <w:r w:rsidR="006D3E55" w:rsidRPr="00086411">
        <w:t xml:space="preserve"> </w:t>
      </w:r>
      <w:r w:rsidRPr="00086411">
        <w:t xml:space="preserve">or </w:t>
      </w:r>
      <w:r w:rsidR="008D4AFA" w:rsidRPr="00086411">
        <w:t>to help understand</w:t>
      </w:r>
      <w:r w:rsidRPr="00086411">
        <w:t xml:space="preserve"> the company’s main submission.</w:t>
      </w:r>
    </w:p>
    <w:bookmarkEnd w:id="2"/>
    <w:p w14:paraId="120E1DE6" w14:textId="21D1825B" w:rsidR="00E556B9" w:rsidRDefault="00E556B9" w:rsidP="00E556B9">
      <w:pPr>
        <w:pStyle w:val="Paragraphnonumbers"/>
        <w:spacing w:after="0" w:line="240" w:lineRule="auto"/>
        <w:rPr>
          <w:sz w:val="22"/>
          <w:szCs w:val="22"/>
        </w:rPr>
      </w:pPr>
    </w:p>
    <w:p w14:paraId="7D82AE34" w14:textId="77777777" w:rsidR="004A4F64" w:rsidRDefault="004A4F64" w:rsidP="00E556B9">
      <w:pPr>
        <w:pStyle w:val="Paragraphnonumbers"/>
        <w:spacing w:after="0" w:line="240" w:lineRule="auto"/>
        <w:rPr>
          <w:sz w:val="22"/>
          <w:szCs w:val="22"/>
        </w:rPr>
      </w:pPr>
    </w:p>
    <w:p w14:paraId="54CAAB64" w14:textId="3B7CB82C" w:rsidR="002F618C" w:rsidRDefault="002F618C" w:rsidP="0094790D">
      <w:pPr>
        <w:pStyle w:val="Heading1"/>
      </w:pPr>
      <w:r>
        <w:t xml:space="preserve">Sections of the SIP </w:t>
      </w:r>
    </w:p>
    <w:p w14:paraId="06CCBF06" w14:textId="77777777" w:rsidR="003979CC" w:rsidRPr="00086411" w:rsidRDefault="003979CC" w:rsidP="003979CC">
      <w:pPr>
        <w:rPr>
          <w:rFonts w:ascii="Arial" w:hAnsi="Arial" w:cs="Arial"/>
        </w:rPr>
      </w:pPr>
      <w:r w:rsidRPr="00086411">
        <w:rPr>
          <w:rFonts w:ascii="Arial" w:hAnsi="Arial" w:cs="Arial"/>
        </w:rPr>
        <w:t>To help you navigate the Summary of Information for Patients, it has been divided into four sections:</w:t>
      </w:r>
    </w:p>
    <w:p w14:paraId="77C9014C" w14:textId="77777777" w:rsidR="003979CC" w:rsidRPr="00086411" w:rsidRDefault="003979CC" w:rsidP="003979CC">
      <w:pPr>
        <w:pStyle w:val="ListParagraph"/>
        <w:numPr>
          <w:ilvl w:val="0"/>
          <w:numId w:val="32"/>
        </w:numPr>
        <w:spacing w:line="240" w:lineRule="auto"/>
        <w:rPr>
          <w:rFonts w:ascii="Arial" w:eastAsia="Times New Roman" w:hAnsi="Arial" w:cs="Arial"/>
          <w:sz w:val="24"/>
          <w:szCs w:val="24"/>
          <w:lang w:eastAsia="en-GB"/>
        </w:rPr>
      </w:pPr>
      <w:bookmarkStart w:id="3" w:name="_Hlk45530176"/>
      <w:r w:rsidRPr="00086411">
        <w:rPr>
          <w:rFonts w:ascii="Arial" w:eastAsia="Times New Roman" w:hAnsi="Arial" w:cs="Arial"/>
          <w:sz w:val="24"/>
          <w:szCs w:val="24"/>
          <w:lang w:eastAsia="en-GB"/>
        </w:rPr>
        <w:t xml:space="preserve">Section 1: Submission summary </w:t>
      </w:r>
    </w:p>
    <w:p w14:paraId="7543C2AF" w14:textId="77777777" w:rsidR="003979CC" w:rsidRPr="00086411" w:rsidRDefault="003979CC" w:rsidP="003979CC">
      <w:pPr>
        <w:pStyle w:val="ListParagraph"/>
        <w:numPr>
          <w:ilvl w:val="0"/>
          <w:numId w:val="32"/>
        </w:numPr>
        <w:spacing w:line="240" w:lineRule="auto"/>
        <w:rPr>
          <w:rFonts w:ascii="Arial" w:eastAsia="Times New Roman" w:hAnsi="Arial" w:cs="Arial"/>
          <w:sz w:val="24"/>
          <w:szCs w:val="24"/>
          <w:lang w:eastAsia="en-GB"/>
        </w:rPr>
      </w:pPr>
      <w:r w:rsidRPr="00086411">
        <w:rPr>
          <w:rFonts w:ascii="Arial" w:eastAsia="Times New Roman" w:hAnsi="Arial" w:cs="Arial"/>
          <w:sz w:val="24"/>
          <w:szCs w:val="24"/>
          <w:lang w:eastAsia="en-GB"/>
        </w:rPr>
        <w:t>Section 2: Current landscape</w:t>
      </w:r>
    </w:p>
    <w:p w14:paraId="43909A00" w14:textId="77777777" w:rsidR="003979CC" w:rsidRPr="00086411" w:rsidRDefault="003979CC" w:rsidP="003979CC">
      <w:pPr>
        <w:pStyle w:val="ListParagraph"/>
        <w:numPr>
          <w:ilvl w:val="0"/>
          <w:numId w:val="32"/>
        </w:numPr>
        <w:spacing w:line="240" w:lineRule="auto"/>
        <w:rPr>
          <w:rFonts w:ascii="Arial" w:eastAsia="Times New Roman" w:hAnsi="Arial" w:cs="Arial"/>
          <w:sz w:val="24"/>
          <w:szCs w:val="24"/>
          <w:lang w:eastAsia="en-GB"/>
        </w:rPr>
      </w:pPr>
      <w:r w:rsidRPr="00086411">
        <w:rPr>
          <w:rFonts w:ascii="Arial" w:eastAsia="Times New Roman" w:hAnsi="Arial" w:cs="Arial"/>
          <w:sz w:val="24"/>
          <w:szCs w:val="24"/>
          <w:lang w:eastAsia="en-GB"/>
        </w:rPr>
        <w:t>Section 3: The medicine</w:t>
      </w:r>
    </w:p>
    <w:p w14:paraId="1D70D788" w14:textId="77777777" w:rsidR="003979CC" w:rsidRPr="00086411" w:rsidRDefault="003979CC" w:rsidP="003979CC">
      <w:pPr>
        <w:pStyle w:val="ListParagraph"/>
        <w:numPr>
          <w:ilvl w:val="0"/>
          <w:numId w:val="32"/>
        </w:numPr>
        <w:spacing w:line="240" w:lineRule="auto"/>
        <w:rPr>
          <w:rFonts w:ascii="Arial" w:eastAsia="Times New Roman" w:hAnsi="Arial" w:cs="Arial"/>
          <w:sz w:val="24"/>
          <w:szCs w:val="24"/>
          <w:lang w:eastAsia="en-GB"/>
        </w:rPr>
      </w:pPr>
      <w:r w:rsidRPr="00086411">
        <w:rPr>
          <w:rFonts w:ascii="Arial" w:eastAsia="Times New Roman" w:hAnsi="Arial" w:cs="Arial"/>
          <w:sz w:val="24"/>
          <w:szCs w:val="24"/>
          <w:lang w:eastAsia="en-GB"/>
        </w:rPr>
        <w:t xml:space="preserve">Section 4: Further information, </w:t>
      </w:r>
      <w:proofErr w:type="gramStart"/>
      <w:r w:rsidRPr="00086411">
        <w:rPr>
          <w:rFonts w:ascii="Arial" w:eastAsia="Times New Roman" w:hAnsi="Arial" w:cs="Arial"/>
          <w:sz w:val="24"/>
          <w:szCs w:val="24"/>
          <w:lang w:eastAsia="en-GB"/>
        </w:rPr>
        <w:t>glossary</w:t>
      </w:r>
      <w:proofErr w:type="gramEnd"/>
      <w:r w:rsidRPr="00086411">
        <w:rPr>
          <w:rFonts w:ascii="Arial" w:eastAsia="Times New Roman" w:hAnsi="Arial" w:cs="Arial"/>
          <w:sz w:val="24"/>
          <w:szCs w:val="24"/>
          <w:lang w:eastAsia="en-GB"/>
        </w:rPr>
        <w:t xml:space="preserve"> and references</w:t>
      </w:r>
    </w:p>
    <w:bookmarkEnd w:id="3"/>
    <w:p w14:paraId="1BF5C395" w14:textId="43CA4CE2" w:rsidR="000F2A2F" w:rsidRPr="000F2A2F" w:rsidRDefault="000F2A2F" w:rsidP="00A56326">
      <w:pPr>
        <w:pStyle w:val="Heading1"/>
      </w:pPr>
      <w:r w:rsidRPr="000F2A2F">
        <w:t>Further context, Summary of Information for Patients sections explained</w:t>
      </w:r>
    </w:p>
    <w:p w14:paraId="3E5CDEC1" w14:textId="1124640B" w:rsidR="000F2A2F" w:rsidRDefault="000F2A2F" w:rsidP="00A56326">
      <w:pPr>
        <w:pStyle w:val="Heading2"/>
      </w:pPr>
      <w:r w:rsidRPr="000F2A2F">
        <w:t>Section 1: Submission summary</w:t>
      </w:r>
    </w:p>
    <w:p w14:paraId="0BDA71BA" w14:textId="69999DEE" w:rsidR="000F2A2F" w:rsidRPr="00086411" w:rsidRDefault="000F2A2F" w:rsidP="003979CC">
      <w:pPr>
        <w:spacing w:after="240" w:line="276" w:lineRule="auto"/>
        <w:rPr>
          <w:rFonts w:ascii="Arial" w:hAnsi="Arial" w:cs="Arial"/>
        </w:rPr>
      </w:pPr>
      <w:r w:rsidRPr="00086411">
        <w:rPr>
          <w:rFonts w:ascii="Arial" w:hAnsi="Arial" w:cs="Arial"/>
        </w:rPr>
        <w:t xml:space="preserve">This section includes a summary about the </w:t>
      </w:r>
      <w:r w:rsidR="003979CC" w:rsidRPr="00086411">
        <w:rPr>
          <w:rFonts w:ascii="Arial" w:hAnsi="Arial" w:cs="Arial"/>
        </w:rPr>
        <w:t>treatment</w:t>
      </w:r>
      <w:r w:rsidRPr="00086411">
        <w:rPr>
          <w:rFonts w:ascii="Arial" w:hAnsi="Arial" w:cs="Arial"/>
        </w:rPr>
        <w:t xml:space="preserve">. It is intended to give you a quick overview of the </w:t>
      </w:r>
      <w:r w:rsidR="003979CC" w:rsidRPr="00086411">
        <w:rPr>
          <w:rFonts w:ascii="Arial" w:hAnsi="Arial" w:cs="Arial"/>
        </w:rPr>
        <w:t>treatment</w:t>
      </w:r>
      <w:r w:rsidRPr="00086411">
        <w:rPr>
          <w:rFonts w:ascii="Arial" w:hAnsi="Arial" w:cs="Arial"/>
        </w:rPr>
        <w:t xml:space="preserve"> under review</w:t>
      </w:r>
      <w:r w:rsidR="003979CC" w:rsidRPr="00086411">
        <w:rPr>
          <w:rFonts w:ascii="Arial" w:hAnsi="Arial" w:cs="Arial"/>
        </w:rPr>
        <w:t>.</w:t>
      </w:r>
    </w:p>
    <w:p w14:paraId="33CDB624" w14:textId="75D15C51" w:rsidR="003979CC" w:rsidRPr="00086411" w:rsidRDefault="000F2A2F" w:rsidP="003979CC">
      <w:pPr>
        <w:spacing w:after="240" w:line="276" w:lineRule="auto"/>
        <w:rPr>
          <w:rFonts w:ascii="Arial" w:hAnsi="Arial" w:cs="Arial"/>
        </w:rPr>
      </w:pPr>
      <w:r w:rsidRPr="00086411">
        <w:rPr>
          <w:rFonts w:ascii="Arial" w:hAnsi="Arial" w:cs="Arial"/>
        </w:rPr>
        <w:t xml:space="preserve">At the beginning of this section is an executive summary. This is to introduce the medicine and provide a quick overview of the patients the medicine is intended to treat. The intention of this section is to set the scene and support your understanding </w:t>
      </w:r>
      <w:r w:rsidR="003979CC" w:rsidRPr="00086411">
        <w:rPr>
          <w:rFonts w:ascii="Arial" w:hAnsi="Arial" w:cs="Arial"/>
        </w:rPr>
        <w:t xml:space="preserve">of the company’s submission </w:t>
      </w:r>
      <w:r w:rsidRPr="00086411">
        <w:rPr>
          <w:rFonts w:ascii="Arial" w:hAnsi="Arial" w:cs="Arial"/>
        </w:rPr>
        <w:t xml:space="preserve">when reading the following sections. </w:t>
      </w:r>
    </w:p>
    <w:p w14:paraId="60404D08" w14:textId="77777777" w:rsidR="000F2A2F" w:rsidRPr="000F2A2F" w:rsidRDefault="000F2A2F" w:rsidP="00A56326">
      <w:pPr>
        <w:pStyle w:val="Heading2"/>
      </w:pPr>
      <w:r w:rsidRPr="000F2A2F">
        <w:t>Section 2: Current landscape</w:t>
      </w:r>
    </w:p>
    <w:p w14:paraId="1DD816FB" w14:textId="1CE4E898" w:rsidR="000F2A2F" w:rsidRPr="00086411" w:rsidRDefault="000F2A2F" w:rsidP="00AB28BC">
      <w:pPr>
        <w:spacing w:after="240" w:line="276" w:lineRule="auto"/>
        <w:rPr>
          <w:rFonts w:ascii="Arial" w:hAnsi="Arial" w:cs="Arial"/>
        </w:rPr>
      </w:pPr>
      <w:r w:rsidRPr="00086411">
        <w:rPr>
          <w:rFonts w:ascii="Arial" w:hAnsi="Arial" w:cs="Arial"/>
        </w:rPr>
        <w:t>This section has details about the condition in general and how it is currently treated</w:t>
      </w:r>
      <w:r w:rsidR="00AB28BC" w:rsidRPr="00086411">
        <w:rPr>
          <w:rFonts w:ascii="Arial" w:hAnsi="Arial" w:cs="Arial"/>
        </w:rPr>
        <w:t xml:space="preserve"> from the company’s perspective</w:t>
      </w:r>
      <w:r w:rsidRPr="00086411">
        <w:rPr>
          <w:rFonts w:ascii="Arial" w:hAnsi="Arial" w:cs="Arial"/>
        </w:rPr>
        <w:t>. A summary of existing medicines already in use for this condition is included. This helps the pharmaceutical company to show why it thinks the medicine is different</w:t>
      </w:r>
      <w:r w:rsidR="00854F0C" w:rsidRPr="00086411">
        <w:rPr>
          <w:rFonts w:ascii="Arial" w:hAnsi="Arial" w:cs="Arial"/>
        </w:rPr>
        <w:t xml:space="preserve"> and explain </w:t>
      </w:r>
      <w:r w:rsidRPr="00086411">
        <w:rPr>
          <w:rFonts w:ascii="Arial" w:hAnsi="Arial" w:cs="Arial"/>
        </w:rPr>
        <w:t xml:space="preserve">how the medicine can potentially address </w:t>
      </w:r>
      <w:r w:rsidR="00854F0C" w:rsidRPr="00086411">
        <w:rPr>
          <w:rFonts w:ascii="Arial" w:hAnsi="Arial" w:cs="Arial"/>
        </w:rPr>
        <w:t>patients’ unmet needs</w:t>
      </w:r>
      <w:r w:rsidRPr="00086411">
        <w:rPr>
          <w:rFonts w:ascii="Arial" w:hAnsi="Arial" w:cs="Arial"/>
        </w:rPr>
        <w:t xml:space="preserve">. </w:t>
      </w:r>
    </w:p>
    <w:p w14:paraId="05F66451" w14:textId="70D36CEA" w:rsidR="000F2A2F" w:rsidRPr="00086411" w:rsidRDefault="000F2A2F" w:rsidP="00AB28BC">
      <w:pPr>
        <w:spacing w:after="240" w:line="276" w:lineRule="auto"/>
        <w:rPr>
          <w:rFonts w:ascii="Arial" w:hAnsi="Arial" w:cs="Arial"/>
        </w:rPr>
      </w:pPr>
      <w:r w:rsidRPr="00086411">
        <w:rPr>
          <w:rFonts w:ascii="Arial" w:hAnsi="Arial" w:cs="Arial"/>
        </w:rPr>
        <w:lastRenderedPageBreak/>
        <w:t>If relevant, information about how the condition is diagnosed wi</w:t>
      </w:r>
      <w:r w:rsidR="0088256E" w:rsidRPr="00086411">
        <w:rPr>
          <w:rFonts w:ascii="Arial" w:hAnsi="Arial" w:cs="Arial"/>
        </w:rPr>
        <w:t>ll</w:t>
      </w:r>
      <w:r w:rsidRPr="00086411">
        <w:rPr>
          <w:rFonts w:ascii="Arial" w:hAnsi="Arial" w:cs="Arial"/>
        </w:rPr>
        <w:t xml:space="preserve"> be included This is because in certain cases, one of the challenges of living with the condition might include difficulty in diagnosis or continued monitoring of chronic diseases. This can result in patients not being properly treated, and in turn lead to a lower quality of life or worse prognosis. </w:t>
      </w:r>
    </w:p>
    <w:p w14:paraId="587335B1" w14:textId="6A629A71" w:rsidR="000F2A2F" w:rsidRPr="00086411" w:rsidRDefault="000F2A2F" w:rsidP="00AB28BC">
      <w:pPr>
        <w:spacing w:after="240" w:line="276" w:lineRule="auto"/>
        <w:rPr>
          <w:rFonts w:ascii="Arial" w:hAnsi="Arial" w:cs="Arial"/>
        </w:rPr>
      </w:pPr>
      <w:r w:rsidRPr="00086411">
        <w:rPr>
          <w:rFonts w:ascii="Arial" w:hAnsi="Arial" w:cs="Arial"/>
        </w:rPr>
        <w:t xml:space="preserve">The Summary of Information for Patients focuses just on the main condition, or illness, that the medicine is intended to treat and that is being assessed currently by </w:t>
      </w:r>
      <w:r w:rsidR="00854F0C" w:rsidRPr="00086411">
        <w:rPr>
          <w:rFonts w:ascii="Arial" w:hAnsi="Arial" w:cs="Arial"/>
        </w:rPr>
        <w:t>NICE</w:t>
      </w:r>
      <w:r w:rsidRPr="00086411">
        <w:rPr>
          <w:rFonts w:ascii="Arial" w:hAnsi="Arial" w:cs="Arial"/>
        </w:rPr>
        <w:t>. That is why details about other conditions that the medicine may eventually be used to treat have not been included, to ensure it remains focused on one condition.</w:t>
      </w:r>
    </w:p>
    <w:p w14:paraId="5BE25780" w14:textId="26ACB82E" w:rsidR="000F2A2F" w:rsidRPr="00086411" w:rsidRDefault="000F2A2F" w:rsidP="00AB28BC">
      <w:pPr>
        <w:spacing w:after="240" w:line="276" w:lineRule="auto"/>
        <w:rPr>
          <w:rFonts w:ascii="Arial" w:hAnsi="Arial" w:cs="Arial"/>
        </w:rPr>
      </w:pPr>
      <w:r w:rsidRPr="00086411">
        <w:rPr>
          <w:rFonts w:ascii="Arial" w:hAnsi="Arial" w:cs="Arial"/>
        </w:rPr>
        <w:t>Finally, this section may include any patient-based evidence that the company has generated through research or engagements with patients</w:t>
      </w:r>
      <w:r w:rsidR="00854F0C" w:rsidRPr="00086411">
        <w:rPr>
          <w:rFonts w:ascii="Arial" w:hAnsi="Arial" w:cs="Arial"/>
        </w:rPr>
        <w:t xml:space="preserve"> or </w:t>
      </w:r>
      <w:r w:rsidRPr="00086411">
        <w:rPr>
          <w:rFonts w:ascii="Arial" w:hAnsi="Arial" w:cs="Arial"/>
        </w:rPr>
        <w:t>patient groups. This information may have come from various studies or research about patient experiences of living with the condition. This is to further support and add context about how the medicine might address patient needs.</w:t>
      </w:r>
    </w:p>
    <w:p w14:paraId="1543A750" w14:textId="350188E3" w:rsidR="000F2A2F" w:rsidRPr="000F2A2F" w:rsidRDefault="000F2A2F" w:rsidP="00A56326">
      <w:pPr>
        <w:pStyle w:val="Heading2"/>
      </w:pPr>
      <w:r w:rsidRPr="000F2A2F">
        <w:t xml:space="preserve">Section 3: The </w:t>
      </w:r>
      <w:r w:rsidR="007365DB">
        <w:t>treatment</w:t>
      </w:r>
      <w:r w:rsidRPr="000F2A2F">
        <w:t xml:space="preserve"> </w:t>
      </w:r>
    </w:p>
    <w:p w14:paraId="5F766B6C" w14:textId="31BFCE26" w:rsidR="000F2A2F" w:rsidRPr="00086411" w:rsidRDefault="000F2A2F" w:rsidP="000F2A2F">
      <w:pPr>
        <w:spacing w:after="240" w:line="276" w:lineRule="auto"/>
        <w:rPr>
          <w:rFonts w:ascii="Arial" w:hAnsi="Arial" w:cs="Arial"/>
        </w:rPr>
      </w:pPr>
      <w:r w:rsidRPr="00086411">
        <w:rPr>
          <w:rFonts w:ascii="Arial" w:hAnsi="Arial" w:cs="Arial"/>
        </w:rPr>
        <w:t>This is where the company has summarised the</w:t>
      </w:r>
      <w:r w:rsidR="00854F0C" w:rsidRPr="00086411">
        <w:rPr>
          <w:rFonts w:ascii="Arial" w:hAnsi="Arial" w:cs="Arial"/>
        </w:rPr>
        <w:t>ir perspective of the</w:t>
      </w:r>
      <w:r w:rsidRPr="00086411">
        <w:rPr>
          <w:rFonts w:ascii="Arial" w:hAnsi="Arial" w:cs="Arial"/>
        </w:rPr>
        <w:t xml:space="preserve"> details about the </w:t>
      </w:r>
      <w:r w:rsidR="007365DB" w:rsidRPr="00086411">
        <w:rPr>
          <w:rFonts w:ascii="Arial" w:hAnsi="Arial" w:cs="Arial"/>
        </w:rPr>
        <w:t>treatment</w:t>
      </w:r>
      <w:r w:rsidRPr="00086411">
        <w:rPr>
          <w:rFonts w:ascii="Arial" w:hAnsi="Arial" w:cs="Arial"/>
        </w:rPr>
        <w:t xml:space="preserve">, including how it works and how it is given or taken. </w:t>
      </w:r>
      <w:r w:rsidR="0038008B" w:rsidRPr="00086411">
        <w:rPr>
          <w:rFonts w:ascii="Arial" w:hAnsi="Arial" w:cs="Arial"/>
        </w:rPr>
        <w:t>They</w:t>
      </w:r>
      <w:r w:rsidR="007365DB" w:rsidRPr="00086411">
        <w:rPr>
          <w:rFonts w:ascii="Arial" w:hAnsi="Arial" w:cs="Arial"/>
        </w:rPr>
        <w:t xml:space="preserve"> will also say</w:t>
      </w:r>
      <w:r w:rsidRPr="00086411">
        <w:rPr>
          <w:rFonts w:ascii="Arial" w:hAnsi="Arial" w:cs="Arial"/>
        </w:rPr>
        <w:t xml:space="preserve"> if the </w:t>
      </w:r>
      <w:r w:rsidR="007365DB" w:rsidRPr="00086411">
        <w:rPr>
          <w:rFonts w:ascii="Arial" w:hAnsi="Arial" w:cs="Arial"/>
        </w:rPr>
        <w:t>treatment</w:t>
      </w:r>
      <w:r w:rsidRPr="00086411">
        <w:rPr>
          <w:rFonts w:ascii="Arial" w:hAnsi="Arial" w:cs="Arial"/>
        </w:rPr>
        <w:t xml:space="preserve"> will be used in combination with any other medicines. </w:t>
      </w:r>
    </w:p>
    <w:p w14:paraId="5D03F363" w14:textId="4702AB9B" w:rsidR="000F2A2F" w:rsidRPr="00086411" w:rsidRDefault="000F2A2F" w:rsidP="000F2A2F">
      <w:pPr>
        <w:spacing w:after="240" w:line="276" w:lineRule="auto"/>
        <w:rPr>
          <w:rFonts w:ascii="Arial" w:hAnsi="Arial" w:cs="Arial"/>
        </w:rPr>
      </w:pPr>
      <w:r w:rsidRPr="00086411">
        <w:rPr>
          <w:rFonts w:ascii="Arial" w:hAnsi="Arial" w:cs="Arial"/>
        </w:rPr>
        <w:t xml:space="preserve">Importantly, this section includes how effective and safe the </w:t>
      </w:r>
      <w:r w:rsidR="007365DB" w:rsidRPr="00086411">
        <w:rPr>
          <w:rFonts w:ascii="Arial" w:hAnsi="Arial" w:cs="Arial"/>
        </w:rPr>
        <w:t>treatment</w:t>
      </w:r>
      <w:r w:rsidRPr="00086411">
        <w:rPr>
          <w:rFonts w:ascii="Arial" w:hAnsi="Arial" w:cs="Arial"/>
        </w:rPr>
        <w:t xml:space="preserve"> is</w:t>
      </w:r>
      <w:r w:rsidR="00AB28BC" w:rsidRPr="00086411">
        <w:rPr>
          <w:rFonts w:ascii="Arial" w:hAnsi="Arial" w:cs="Arial"/>
        </w:rPr>
        <w:t xml:space="preserve"> in trials</w:t>
      </w:r>
      <w:r w:rsidRPr="00086411">
        <w:rPr>
          <w:rFonts w:ascii="Arial" w:hAnsi="Arial" w:cs="Arial"/>
        </w:rPr>
        <w:t xml:space="preserve">, and how it might affect the quality of life for patients living with the condition. </w:t>
      </w:r>
      <w:r w:rsidR="007365DB" w:rsidRPr="00086411">
        <w:rPr>
          <w:rFonts w:ascii="Arial" w:hAnsi="Arial" w:cs="Arial"/>
        </w:rPr>
        <w:t>It</w:t>
      </w:r>
      <w:r w:rsidRPr="00086411">
        <w:rPr>
          <w:rFonts w:ascii="Arial" w:hAnsi="Arial" w:cs="Arial"/>
        </w:rPr>
        <w:t xml:space="preserve"> should outline all issues about the medicine from the patient perspective and consider whether there is anything missing from the patient perspective. </w:t>
      </w:r>
      <w:r w:rsidR="007365DB" w:rsidRPr="00086411">
        <w:rPr>
          <w:rFonts w:ascii="Arial" w:hAnsi="Arial" w:cs="Arial"/>
        </w:rPr>
        <w:t xml:space="preserve">This should include not only the key benefits of the treatment but also side effects and any disadvantages. </w:t>
      </w:r>
      <w:r w:rsidRPr="00086411">
        <w:rPr>
          <w:rFonts w:ascii="Arial" w:hAnsi="Arial" w:cs="Arial"/>
        </w:rPr>
        <w:t xml:space="preserve">It should give a sense of how the medicine might offer improvements in daily experiences of living with the condition.  </w:t>
      </w:r>
    </w:p>
    <w:p w14:paraId="7B9CFF0B" w14:textId="77777777" w:rsidR="000F2A2F" w:rsidRPr="00086411" w:rsidRDefault="000F2A2F" w:rsidP="000F2A2F">
      <w:pPr>
        <w:spacing w:after="240" w:line="360" w:lineRule="auto"/>
        <w:rPr>
          <w:rFonts w:ascii="Arial" w:hAnsi="Arial" w:cs="Arial"/>
        </w:rPr>
      </w:pPr>
      <w:r w:rsidRPr="00086411">
        <w:rPr>
          <w:rFonts w:ascii="Arial" w:hAnsi="Arial" w:cs="Arial"/>
        </w:rPr>
        <w:t>This section also contains a list of clinical trials that are currently taking place.</w:t>
      </w:r>
    </w:p>
    <w:p w14:paraId="51065139" w14:textId="70078401" w:rsidR="002C7935" w:rsidRPr="00086411" w:rsidRDefault="000F2A2F" w:rsidP="000F2A2F">
      <w:pPr>
        <w:spacing w:after="240" w:line="276" w:lineRule="auto"/>
        <w:rPr>
          <w:rFonts w:ascii="Arial" w:hAnsi="Arial" w:cs="Arial"/>
        </w:rPr>
      </w:pPr>
      <w:r w:rsidRPr="00086411">
        <w:rPr>
          <w:rFonts w:ascii="Arial" w:hAnsi="Arial" w:cs="Arial"/>
        </w:rPr>
        <w:t xml:space="preserve">The section includes a summary of the main potential benefits of the medicine for patients, caregivers and their communities when compared with other medicines. </w:t>
      </w:r>
      <w:r w:rsidR="00B73F00" w:rsidRPr="00086411">
        <w:rPr>
          <w:rFonts w:ascii="Arial" w:hAnsi="Arial" w:cs="Arial"/>
        </w:rPr>
        <w:t>It</w:t>
      </w:r>
      <w:r w:rsidRPr="00086411">
        <w:rPr>
          <w:rFonts w:ascii="Arial" w:hAnsi="Arial" w:cs="Arial"/>
        </w:rPr>
        <w:t xml:space="preserve"> is supported by any data from the clinical trials listed in the Summary of Information for Patients.  </w:t>
      </w:r>
      <w:r w:rsidR="002C7935" w:rsidRPr="00086411">
        <w:rPr>
          <w:rFonts w:ascii="Arial" w:hAnsi="Arial" w:cs="Arial"/>
        </w:rPr>
        <w:t xml:space="preserve">There are also questions about how innovative the company thinks their treatment is, and why, and any potential equality issues </w:t>
      </w:r>
      <w:r w:rsidR="00C1205E" w:rsidRPr="00086411">
        <w:rPr>
          <w:rFonts w:ascii="Arial" w:hAnsi="Arial" w:cs="Arial"/>
        </w:rPr>
        <w:t xml:space="preserve">(as required by the Equality Act 2010, and to complying with the Human Rights Act 1998) </w:t>
      </w:r>
      <w:r w:rsidR="002C7935" w:rsidRPr="00086411">
        <w:rPr>
          <w:rFonts w:ascii="Arial" w:hAnsi="Arial" w:cs="Arial"/>
        </w:rPr>
        <w:t xml:space="preserve">that might need to be </w:t>
      </w:r>
      <w:proofErr w:type="gramStart"/>
      <w:r w:rsidR="002C7935" w:rsidRPr="00086411">
        <w:rPr>
          <w:rFonts w:ascii="Arial" w:hAnsi="Arial" w:cs="Arial"/>
        </w:rPr>
        <w:t>taken into account</w:t>
      </w:r>
      <w:proofErr w:type="gramEnd"/>
      <w:r w:rsidR="002C7935" w:rsidRPr="00086411">
        <w:rPr>
          <w:rFonts w:ascii="Arial" w:hAnsi="Arial" w:cs="Arial"/>
        </w:rPr>
        <w:t>.</w:t>
      </w:r>
    </w:p>
    <w:p w14:paraId="50F14048" w14:textId="513DF5AA" w:rsidR="000F2A2F" w:rsidRPr="00086411" w:rsidRDefault="000F2A2F" w:rsidP="000F2A2F">
      <w:pPr>
        <w:spacing w:after="240" w:line="276" w:lineRule="auto"/>
        <w:rPr>
          <w:rFonts w:ascii="Arial" w:hAnsi="Arial" w:cs="Arial"/>
        </w:rPr>
      </w:pPr>
      <w:r w:rsidRPr="00086411">
        <w:rPr>
          <w:rFonts w:ascii="Arial" w:hAnsi="Arial" w:cs="Arial"/>
        </w:rPr>
        <w:t xml:space="preserve">This data will inform any relevant cost or financial considerations for patients in the final part in section on economics and value considerations. </w:t>
      </w:r>
    </w:p>
    <w:p w14:paraId="523BEA97" w14:textId="77777777" w:rsidR="000F2A2F" w:rsidRPr="000F2A2F" w:rsidRDefault="000F2A2F" w:rsidP="00A56326">
      <w:pPr>
        <w:pStyle w:val="Heading2"/>
      </w:pPr>
      <w:r w:rsidRPr="000F2A2F">
        <w:lastRenderedPageBreak/>
        <w:t xml:space="preserve">Section 4: Further information, </w:t>
      </w:r>
      <w:proofErr w:type="gramStart"/>
      <w:r w:rsidRPr="000F2A2F">
        <w:t>glossary</w:t>
      </w:r>
      <w:proofErr w:type="gramEnd"/>
      <w:r w:rsidRPr="000F2A2F">
        <w:t xml:space="preserve"> and references</w:t>
      </w:r>
    </w:p>
    <w:p w14:paraId="5FA373ED" w14:textId="628D62CD" w:rsidR="000F2A2F" w:rsidRPr="00086411" w:rsidRDefault="000F2A2F" w:rsidP="000F2A2F">
      <w:pPr>
        <w:spacing w:after="240" w:line="276" w:lineRule="auto"/>
        <w:rPr>
          <w:rFonts w:ascii="Arial" w:hAnsi="Arial" w:cs="Arial"/>
        </w:rPr>
      </w:pPr>
      <w:r w:rsidRPr="00086411">
        <w:rPr>
          <w:rFonts w:ascii="Arial" w:hAnsi="Arial" w:cs="Arial"/>
        </w:rPr>
        <w:t xml:space="preserve">This section is intended to guide you to other relevant online information about the medicine that might help your organisation to provide input to the HTA submission. </w:t>
      </w:r>
    </w:p>
    <w:p w14:paraId="1CA33978" w14:textId="0A9D267D" w:rsidR="000F2A2F" w:rsidRPr="00086411" w:rsidRDefault="000F2A2F" w:rsidP="000F2A2F">
      <w:pPr>
        <w:spacing w:after="240" w:line="276" w:lineRule="auto"/>
        <w:rPr>
          <w:rFonts w:ascii="Arial" w:hAnsi="Arial" w:cs="Arial"/>
        </w:rPr>
      </w:pPr>
      <w:r w:rsidRPr="00086411">
        <w:rPr>
          <w:rFonts w:ascii="Arial" w:hAnsi="Arial" w:cs="Arial"/>
        </w:rPr>
        <w:t>The references are a list of publications or online sources that provide supporting evidence for the content of the Summary of Information for Patients. It is important that this information is included so that the information provided is shown to be scientifically accurate.</w:t>
      </w:r>
      <w:r w:rsidR="003979CC" w:rsidRPr="00086411">
        <w:rPr>
          <w:rFonts w:ascii="Arial" w:hAnsi="Arial" w:cs="Arial"/>
        </w:rPr>
        <w:t xml:space="preserve">  If the company can, they will provide the documents for you</w:t>
      </w:r>
      <w:r w:rsidR="007B0253" w:rsidRPr="00086411">
        <w:rPr>
          <w:rFonts w:ascii="Arial" w:hAnsi="Arial" w:cs="Arial"/>
        </w:rPr>
        <w:t xml:space="preserve"> or links to open access materials</w:t>
      </w:r>
      <w:r w:rsidR="003979CC" w:rsidRPr="00086411">
        <w:rPr>
          <w:rFonts w:ascii="Arial" w:hAnsi="Arial" w:cs="Arial"/>
        </w:rPr>
        <w:t>.</w:t>
      </w:r>
    </w:p>
    <w:p w14:paraId="24A58A89" w14:textId="77777777" w:rsidR="00C1205E" w:rsidRPr="00086411" w:rsidRDefault="00C1205E" w:rsidP="00C1205E">
      <w:pPr>
        <w:spacing w:after="240" w:line="276" w:lineRule="auto"/>
        <w:rPr>
          <w:rFonts w:ascii="Arial" w:hAnsi="Arial" w:cs="Arial"/>
        </w:rPr>
      </w:pPr>
      <w:r w:rsidRPr="00086411">
        <w:rPr>
          <w:rFonts w:ascii="Arial" w:hAnsi="Arial" w:cs="Arial"/>
        </w:rPr>
        <w:t xml:space="preserve">The glossary is written in patient-friendly language to try to explain any complex or scientific terms included in the SIP. To help patients fully understand the information provided, we encourage the company not use acronyms or technical language in the rest of the SIP. </w:t>
      </w:r>
    </w:p>
    <w:p w14:paraId="162BF430" w14:textId="41896B24" w:rsidR="00E556B9" w:rsidRDefault="00E556B9" w:rsidP="0038008B">
      <w:pPr>
        <w:pStyle w:val="Heading1"/>
      </w:pPr>
      <w:r w:rsidRPr="000F2A2F">
        <w:t>Background to development of the Summary of Information for Patients template</w:t>
      </w:r>
    </w:p>
    <w:p w14:paraId="698FF749" w14:textId="2FF33977" w:rsidR="002243C2" w:rsidRPr="00086411" w:rsidRDefault="00E556B9" w:rsidP="0038008B">
      <w:pPr>
        <w:spacing w:after="240" w:line="288" w:lineRule="auto"/>
        <w:rPr>
          <w:rFonts w:ascii="Arial" w:hAnsi="Arial" w:cs="Arial"/>
        </w:rPr>
      </w:pPr>
      <w:bookmarkStart w:id="4" w:name="_Hlk98149156"/>
      <w:r w:rsidRPr="00086411">
        <w:rPr>
          <w:rFonts w:ascii="Arial" w:hAnsi="Arial" w:cs="Arial"/>
        </w:rPr>
        <w:t xml:space="preserve">The </w:t>
      </w:r>
      <w:r w:rsidRPr="00086411">
        <w:rPr>
          <w:rFonts w:ascii="Arial" w:hAnsi="Arial" w:cs="Arial"/>
          <w:b/>
        </w:rPr>
        <w:t>Summary of Information for Patients</w:t>
      </w:r>
      <w:r w:rsidRPr="00086411">
        <w:rPr>
          <w:rFonts w:ascii="Arial" w:hAnsi="Arial" w:cs="Arial"/>
        </w:rPr>
        <w:t xml:space="preserve"> template has been adapted for use at NICE from the </w:t>
      </w:r>
      <w:hyperlink r:id="rId9" w:history="1">
        <w:r w:rsidR="00C62C45">
          <w:rPr>
            <w:rStyle w:val="Hyperlink"/>
            <w:rFonts w:ascii="Arial" w:hAnsi="Arial" w:cs="Arial"/>
          </w:rPr>
          <w:t>Health Technology Assessment International – Patient &amp; Citizens Involvement Group (HTAi PCIG) International Template</w:t>
        </w:r>
      </w:hyperlink>
      <w:r w:rsidR="00C62C45">
        <w:rPr>
          <w:rFonts w:ascii="Arial" w:hAnsi="Arial" w:cs="Arial"/>
        </w:rPr>
        <w:t xml:space="preserve">. </w:t>
      </w:r>
      <w:r w:rsidRPr="00086411">
        <w:rPr>
          <w:rFonts w:ascii="Arial" w:hAnsi="Arial" w:cs="Arial"/>
        </w:rPr>
        <w:t xml:space="preserve">Information about the development is available in an open-access </w:t>
      </w:r>
      <w:hyperlink r:id="rId10" w:history="1">
        <w:r w:rsidRPr="00086411">
          <w:rPr>
            <w:rStyle w:val="Hyperlink"/>
            <w:rFonts w:ascii="Arial" w:hAnsi="Arial" w:cs="Arial"/>
          </w:rPr>
          <w:t>IJTAHC journal article</w:t>
        </w:r>
      </w:hyperlink>
      <w:r w:rsidR="0038008B" w:rsidRPr="00086411">
        <w:rPr>
          <w:rStyle w:val="Hyperlink"/>
          <w:rFonts w:ascii="Arial" w:hAnsi="Arial" w:cs="Arial"/>
        </w:rPr>
        <w:t xml:space="preserve">. </w:t>
      </w:r>
      <w:r w:rsidRPr="00086411">
        <w:rPr>
          <w:rFonts w:ascii="Arial" w:eastAsiaTheme="minorHAnsi" w:hAnsi="Arial" w:cs="Arial"/>
        </w:rPr>
        <w:t xml:space="preserve">The international SIP template has been co-created by a multi-stakeholder group of the HTAi-PCIG with input from industry, HTA bodies and patient group representatives. </w:t>
      </w:r>
      <w:r w:rsidR="00B73F00" w:rsidRPr="00086411">
        <w:rPr>
          <w:rFonts w:ascii="Arial" w:eastAsiaTheme="minorHAnsi" w:hAnsi="Arial" w:cs="Arial"/>
        </w:rPr>
        <w:t>See</w:t>
      </w:r>
      <w:r w:rsidRPr="00086411">
        <w:rPr>
          <w:rFonts w:ascii="Arial" w:eastAsiaTheme="minorHAnsi" w:hAnsi="Arial" w:cs="Arial"/>
        </w:rPr>
        <w:t xml:space="preserve">: </w:t>
      </w:r>
      <w:hyperlink r:id="rId11" w:history="1">
        <w:r w:rsidR="004D4342" w:rsidRPr="00086411">
          <w:rPr>
            <w:rStyle w:val="Hyperlink"/>
            <w:rFonts w:ascii="Arial" w:eastAsiaTheme="minorHAnsi" w:hAnsi="Arial" w:cs="Arial"/>
          </w:rPr>
          <w:t>https://htai.org/interest-groups/pcig/resources/</w:t>
        </w:r>
      </w:hyperlink>
      <w:r w:rsidRPr="00086411">
        <w:rPr>
          <w:rFonts w:ascii="Arial" w:eastAsiaTheme="minorHAnsi" w:hAnsi="Arial" w:cs="Arial"/>
        </w:rPr>
        <w:t xml:space="preserve">. </w:t>
      </w:r>
      <w:bookmarkEnd w:id="4"/>
      <w:r w:rsidRPr="00086411">
        <w:rPr>
          <w:rFonts w:ascii="Arial" w:hAnsi="Arial" w:cs="Arial"/>
        </w:rPr>
        <w:br/>
      </w:r>
    </w:p>
    <w:sectPr w:rsidR="002243C2" w:rsidRPr="00086411" w:rsidSect="0017149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C82D" w14:textId="77777777" w:rsidR="008E2185" w:rsidRDefault="008E2185" w:rsidP="00446BEE">
      <w:r>
        <w:separator/>
      </w:r>
    </w:p>
  </w:endnote>
  <w:endnote w:type="continuationSeparator" w:id="0">
    <w:p w14:paraId="5A4F4636" w14:textId="77777777" w:rsidR="008E2185" w:rsidRDefault="008E218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77AC" w14:textId="5F330FBB" w:rsidR="00446BEE" w:rsidRDefault="00446BEE">
    <w:pPr>
      <w:pStyle w:val="Footer"/>
    </w:pPr>
    <w:r>
      <w:t>[</w:t>
    </w:r>
    <w:r w:rsidR="009221F5">
      <w:t xml:space="preserve">How to use the company’s </w:t>
    </w:r>
    <w:r w:rsidR="00A12E13">
      <w:t>Summary of Information for Patients (SIP)</w:t>
    </w:r>
    <w:r w:rsidR="009221F5">
      <w:t xml:space="preserve">: </w:t>
    </w:r>
    <w:r w:rsidR="00A12E13">
      <w:t>NICE guide for patient experts 2022.</w:t>
    </w:r>
    <w:r>
      <w:t>]</w:t>
    </w: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6563" w14:textId="77777777" w:rsidR="008E2185" w:rsidRDefault="008E2185" w:rsidP="00446BEE">
      <w:r>
        <w:separator/>
      </w:r>
    </w:p>
  </w:footnote>
  <w:footnote w:type="continuationSeparator" w:id="0">
    <w:p w14:paraId="3D5366E6" w14:textId="77777777" w:rsidR="008E2185" w:rsidRDefault="008E218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240D" w14:textId="3439AD91" w:rsidR="0094790D" w:rsidRPr="0094790D" w:rsidRDefault="009221F5" w:rsidP="0094790D">
    <w:pPr>
      <w:pStyle w:val="Title"/>
    </w:pPr>
    <w:r>
      <w:t xml:space="preserve">How to use the company’s </w:t>
    </w:r>
    <w:r w:rsidR="0083421B">
      <w:t>Summary of Information for Patients (SIP)</w:t>
    </w:r>
    <w:r>
      <w:t xml:space="preserve">: </w:t>
    </w:r>
    <w:r w:rsidR="00A12E13">
      <w:t>NICE g</w:t>
    </w:r>
    <w:r w:rsidR="0094790D">
      <w:t>uide for Patient Experts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023EA4"/>
    <w:multiLevelType w:val="hybridMultilevel"/>
    <w:tmpl w:val="A2FA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D7B50"/>
    <w:multiLevelType w:val="hybridMultilevel"/>
    <w:tmpl w:val="0830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01A6F"/>
    <w:multiLevelType w:val="hybridMultilevel"/>
    <w:tmpl w:val="7388B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E34E8"/>
    <w:multiLevelType w:val="hybridMultilevel"/>
    <w:tmpl w:val="D9F4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427BA"/>
    <w:multiLevelType w:val="hybridMultilevel"/>
    <w:tmpl w:val="88603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97567"/>
    <w:multiLevelType w:val="hybridMultilevel"/>
    <w:tmpl w:val="6DA6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55227"/>
    <w:multiLevelType w:val="hybridMultilevel"/>
    <w:tmpl w:val="F276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F2747"/>
    <w:multiLevelType w:val="hybridMultilevel"/>
    <w:tmpl w:val="0A20C53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4E990F5A"/>
    <w:multiLevelType w:val="hybridMultilevel"/>
    <w:tmpl w:val="63AACC8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5112E5A"/>
    <w:multiLevelType w:val="hybridMultilevel"/>
    <w:tmpl w:val="BA46C8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65D2F"/>
    <w:multiLevelType w:val="hybridMultilevel"/>
    <w:tmpl w:val="1F8C935E"/>
    <w:lvl w:ilvl="0" w:tplc="0809000F">
      <w:start w:val="1"/>
      <w:numFmt w:val="decimal"/>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61553E93"/>
    <w:multiLevelType w:val="hybridMultilevel"/>
    <w:tmpl w:val="A74CA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02D44"/>
    <w:multiLevelType w:val="hybridMultilevel"/>
    <w:tmpl w:val="A232E982"/>
    <w:lvl w:ilvl="0" w:tplc="0809000F">
      <w:start w:val="1"/>
      <w:numFmt w:val="decimal"/>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7" w15:restartNumberingAfterBreak="0">
    <w:nsid w:val="7A5266C7"/>
    <w:multiLevelType w:val="hybridMultilevel"/>
    <w:tmpl w:val="38FEC4A4"/>
    <w:lvl w:ilvl="0" w:tplc="0809000F">
      <w:start w:val="1"/>
      <w:numFmt w:val="decimal"/>
      <w:lvlText w:val="%1."/>
      <w:lvlJc w:val="left"/>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9832154">
    <w:abstractNumId w:val="22"/>
  </w:num>
  <w:num w:numId="2" w16cid:durableId="1384672154">
    <w:abstractNumId w:val="25"/>
  </w:num>
  <w:num w:numId="3" w16cid:durableId="381756673">
    <w:abstractNumId w:val="25"/>
    <w:lvlOverride w:ilvl="0">
      <w:startOverride w:val="1"/>
    </w:lvlOverride>
  </w:num>
  <w:num w:numId="4" w16cid:durableId="654918628">
    <w:abstractNumId w:val="25"/>
    <w:lvlOverride w:ilvl="0">
      <w:startOverride w:val="1"/>
    </w:lvlOverride>
  </w:num>
  <w:num w:numId="5" w16cid:durableId="389503920">
    <w:abstractNumId w:val="25"/>
    <w:lvlOverride w:ilvl="0">
      <w:startOverride w:val="1"/>
    </w:lvlOverride>
  </w:num>
  <w:num w:numId="6" w16cid:durableId="1738894047">
    <w:abstractNumId w:val="25"/>
    <w:lvlOverride w:ilvl="0">
      <w:startOverride w:val="1"/>
    </w:lvlOverride>
  </w:num>
  <w:num w:numId="7" w16cid:durableId="364643059">
    <w:abstractNumId w:val="25"/>
    <w:lvlOverride w:ilvl="0">
      <w:startOverride w:val="1"/>
    </w:lvlOverride>
  </w:num>
  <w:num w:numId="8" w16cid:durableId="1070233207">
    <w:abstractNumId w:val="9"/>
  </w:num>
  <w:num w:numId="9" w16cid:durableId="1871382710">
    <w:abstractNumId w:val="7"/>
  </w:num>
  <w:num w:numId="10" w16cid:durableId="2120907371">
    <w:abstractNumId w:val="6"/>
  </w:num>
  <w:num w:numId="11" w16cid:durableId="283774487">
    <w:abstractNumId w:val="5"/>
  </w:num>
  <w:num w:numId="12" w16cid:durableId="832380743">
    <w:abstractNumId w:val="4"/>
  </w:num>
  <w:num w:numId="13" w16cid:durableId="1568685093">
    <w:abstractNumId w:val="8"/>
  </w:num>
  <w:num w:numId="14" w16cid:durableId="876312760">
    <w:abstractNumId w:val="3"/>
  </w:num>
  <w:num w:numId="15" w16cid:durableId="1621377976">
    <w:abstractNumId w:val="2"/>
  </w:num>
  <w:num w:numId="16" w16cid:durableId="1648779259">
    <w:abstractNumId w:val="1"/>
  </w:num>
  <w:num w:numId="17" w16cid:durableId="1095203502">
    <w:abstractNumId w:val="0"/>
  </w:num>
  <w:num w:numId="18" w16cid:durableId="1783652302">
    <w:abstractNumId w:val="12"/>
  </w:num>
  <w:num w:numId="19" w16cid:durableId="922689064">
    <w:abstractNumId w:val="12"/>
    <w:lvlOverride w:ilvl="0">
      <w:startOverride w:val="1"/>
    </w:lvlOverride>
  </w:num>
  <w:num w:numId="20" w16cid:durableId="536939297">
    <w:abstractNumId w:val="10"/>
  </w:num>
  <w:num w:numId="21" w16cid:durableId="1648826078">
    <w:abstractNumId w:val="20"/>
  </w:num>
  <w:num w:numId="22" w16cid:durableId="1856379236">
    <w:abstractNumId w:val="18"/>
  </w:num>
  <w:num w:numId="23" w16cid:durableId="424035521">
    <w:abstractNumId w:val="13"/>
  </w:num>
  <w:num w:numId="24" w16cid:durableId="852459064">
    <w:abstractNumId w:val="21"/>
  </w:num>
  <w:num w:numId="25" w16cid:durableId="965431851">
    <w:abstractNumId w:val="27"/>
  </w:num>
  <w:num w:numId="26" w16cid:durableId="1053388286">
    <w:abstractNumId w:val="14"/>
  </w:num>
  <w:num w:numId="27" w16cid:durableId="69156320">
    <w:abstractNumId w:val="17"/>
  </w:num>
  <w:num w:numId="28" w16cid:durableId="899248263">
    <w:abstractNumId w:val="23"/>
  </w:num>
  <w:num w:numId="29" w16cid:durableId="1718047521">
    <w:abstractNumId w:val="19"/>
  </w:num>
  <w:num w:numId="30" w16cid:durableId="67701754">
    <w:abstractNumId w:val="24"/>
  </w:num>
  <w:num w:numId="31" w16cid:durableId="2132740481">
    <w:abstractNumId w:val="15"/>
  </w:num>
  <w:num w:numId="32" w16cid:durableId="1666322269">
    <w:abstractNumId w:val="16"/>
  </w:num>
  <w:num w:numId="33" w16cid:durableId="1612514709">
    <w:abstractNumId w:val="26"/>
  </w:num>
  <w:num w:numId="34" w16cid:durableId="1401633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5"/>
    <w:rsid w:val="00002762"/>
    <w:rsid w:val="000053F8"/>
    <w:rsid w:val="00024D0A"/>
    <w:rsid w:val="000472DC"/>
    <w:rsid w:val="00070065"/>
    <w:rsid w:val="00086411"/>
    <w:rsid w:val="000A4FEE"/>
    <w:rsid w:val="000B5939"/>
    <w:rsid w:val="000D77D3"/>
    <w:rsid w:val="000F2199"/>
    <w:rsid w:val="000F2A2F"/>
    <w:rsid w:val="00111CCE"/>
    <w:rsid w:val="001134E7"/>
    <w:rsid w:val="001338D9"/>
    <w:rsid w:val="0017149E"/>
    <w:rsid w:val="0017169E"/>
    <w:rsid w:val="00175D04"/>
    <w:rsid w:val="00181A4A"/>
    <w:rsid w:val="001B0EE9"/>
    <w:rsid w:val="001B65B3"/>
    <w:rsid w:val="002029A6"/>
    <w:rsid w:val="002243C2"/>
    <w:rsid w:val="002408EA"/>
    <w:rsid w:val="00253F0D"/>
    <w:rsid w:val="002819D7"/>
    <w:rsid w:val="00292330"/>
    <w:rsid w:val="002C1A7E"/>
    <w:rsid w:val="002C2458"/>
    <w:rsid w:val="002C7935"/>
    <w:rsid w:val="002D3376"/>
    <w:rsid w:val="002F618C"/>
    <w:rsid w:val="00311ED0"/>
    <w:rsid w:val="003173EF"/>
    <w:rsid w:val="0032353C"/>
    <w:rsid w:val="003269A3"/>
    <w:rsid w:val="003648C5"/>
    <w:rsid w:val="003722FA"/>
    <w:rsid w:val="0038008B"/>
    <w:rsid w:val="003979CC"/>
    <w:rsid w:val="003C7AAF"/>
    <w:rsid w:val="00400BF1"/>
    <w:rsid w:val="004017A8"/>
    <w:rsid w:val="004075B6"/>
    <w:rsid w:val="00420952"/>
    <w:rsid w:val="00433EFF"/>
    <w:rsid w:val="00443081"/>
    <w:rsid w:val="00446BEE"/>
    <w:rsid w:val="00480842"/>
    <w:rsid w:val="004A4F64"/>
    <w:rsid w:val="004D4342"/>
    <w:rsid w:val="005025A1"/>
    <w:rsid w:val="0050568D"/>
    <w:rsid w:val="0051696C"/>
    <w:rsid w:val="005841D0"/>
    <w:rsid w:val="005A15D8"/>
    <w:rsid w:val="005B59AE"/>
    <w:rsid w:val="00622D2D"/>
    <w:rsid w:val="0064265D"/>
    <w:rsid w:val="006921E1"/>
    <w:rsid w:val="006A00E1"/>
    <w:rsid w:val="006D3E55"/>
    <w:rsid w:val="006F4B25"/>
    <w:rsid w:val="006F6496"/>
    <w:rsid w:val="00715129"/>
    <w:rsid w:val="00736348"/>
    <w:rsid w:val="007365DB"/>
    <w:rsid w:val="007577E5"/>
    <w:rsid w:val="00760908"/>
    <w:rsid w:val="007B0253"/>
    <w:rsid w:val="007F238D"/>
    <w:rsid w:val="0083421B"/>
    <w:rsid w:val="00854F0C"/>
    <w:rsid w:val="00861B92"/>
    <w:rsid w:val="008654F1"/>
    <w:rsid w:val="008814FB"/>
    <w:rsid w:val="0088256E"/>
    <w:rsid w:val="008C1B5E"/>
    <w:rsid w:val="008D4AFA"/>
    <w:rsid w:val="008E2185"/>
    <w:rsid w:val="008F5E30"/>
    <w:rsid w:val="009073EB"/>
    <w:rsid w:val="00914D7F"/>
    <w:rsid w:val="0092111E"/>
    <w:rsid w:val="009221F5"/>
    <w:rsid w:val="0093626B"/>
    <w:rsid w:val="0094790D"/>
    <w:rsid w:val="0096758E"/>
    <w:rsid w:val="009723A0"/>
    <w:rsid w:val="009C5EE0"/>
    <w:rsid w:val="009D6CEF"/>
    <w:rsid w:val="009E680B"/>
    <w:rsid w:val="009F5913"/>
    <w:rsid w:val="00A12E13"/>
    <w:rsid w:val="00A15A1F"/>
    <w:rsid w:val="00A16065"/>
    <w:rsid w:val="00A3325A"/>
    <w:rsid w:val="00A43013"/>
    <w:rsid w:val="00A56326"/>
    <w:rsid w:val="00A72A82"/>
    <w:rsid w:val="00AB28BC"/>
    <w:rsid w:val="00AB6216"/>
    <w:rsid w:val="00AB6CB0"/>
    <w:rsid w:val="00AD52F2"/>
    <w:rsid w:val="00AE7431"/>
    <w:rsid w:val="00AF108A"/>
    <w:rsid w:val="00B02E55"/>
    <w:rsid w:val="00B036C1"/>
    <w:rsid w:val="00B05188"/>
    <w:rsid w:val="00B21882"/>
    <w:rsid w:val="00B41488"/>
    <w:rsid w:val="00B5431F"/>
    <w:rsid w:val="00B73F00"/>
    <w:rsid w:val="00BC44E7"/>
    <w:rsid w:val="00BF7FE0"/>
    <w:rsid w:val="00C1205E"/>
    <w:rsid w:val="00C52CC3"/>
    <w:rsid w:val="00C62C45"/>
    <w:rsid w:val="00C81104"/>
    <w:rsid w:val="00C96411"/>
    <w:rsid w:val="00CA0E58"/>
    <w:rsid w:val="00CB5671"/>
    <w:rsid w:val="00CD395D"/>
    <w:rsid w:val="00CD6910"/>
    <w:rsid w:val="00CF58B7"/>
    <w:rsid w:val="00D3056A"/>
    <w:rsid w:val="00D351C1"/>
    <w:rsid w:val="00D35EFB"/>
    <w:rsid w:val="00D504B3"/>
    <w:rsid w:val="00D86BF0"/>
    <w:rsid w:val="00DD0EC1"/>
    <w:rsid w:val="00DD4991"/>
    <w:rsid w:val="00DD65B8"/>
    <w:rsid w:val="00E16C04"/>
    <w:rsid w:val="00E51920"/>
    <w:rsid w:val="00E554C6"/>
    <w:rsid w:val="00E556B9"/>
    <w:rsid w:val="00E64120"/>
    <w:rsid w:val="00E660A1"/>
    <w:rsid w:val="00EA3CCF"/>
    <w:rsid w:val="00EB5E2E"/>
    <w:rsid w:val="00ED3634"/>
    <w:rsid w:val="00EF3E25"/>
    <w:rsid w:val="00EF40D3"/>
    <w:rsid w:val="00F055F1"/>
    <w:rsid w:val="00F57A87"/>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D0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2243C2"/>
    <w:rPr>
      <w:color w:val="0000FF" w:themeColor="hyperlink"/>
      <w:u w:val="single"/>
    </w:rPr>
  </w:style>
  <w:style w:type="character" w:styleId="CommentReference">
    <w:name w:val="annotation reference"/>
    <w:basedOn w:val="DefaultParagraphFont"/>
    <w:uiPriority w:val="99"/>
    <w:semiHidden/>
    <w:unhideWhenUsed/>
    <w:rsid w:val="007577E5"/>
    <w:rPr>
      <w:sz w:val="16"/>
      <w:szCs w:val="16"/>
    </w:rPr>
  </w:style>
  <w:style w:type="paragraph" w:styleId="CommentText">
    <w:name w:val="annotation text"/>
    <w:basedOn w:val="Normal"/>
    <w:link w:val="CommentTextChar"/>
    <w:uiPriority w:val="99"/>
    <w:unhideWhenUsed/>
    <w:rsid w:val="007577E5"/>
    <w:rPr>
      <w:sz w:val="20"/>
      <w:szCs w:val="20"/>
    </w:rPr>
  </w:style>
  <w:style w:type="character" w:customStyle="1" w:styleId="CommentTextChar">
    <w:name w:val="Comment Text Char"/>
    <w:basedOn w:val="DefaultParagraphFont"/>
    <w:link w:val="CommentText"/>
    <w:uiPriority w:val="99"/>
    <w:rsid w:val="007577E5"/>
  </w:style>
  <w:style w:type="paragraph" w:styleId="CommentSubject">
    <w:name w:val="annotation subject"/>
    <w:basedOn w:val="CommentText"/>
    <w:next w:val="CommentText"/>
    <w:link w:val="CommentSubjectChar"/>
    <w:semiHidden/>
    <w:unhideWhenUsed/>
    <w:rsid w:val="007577E5"/>
    <w:rPr>
      <w:b/>
      <w:bCs/>
    </w:rPr>
  </w:style>
  <w:style w:type="character" w:customStyle="1" w:styleId="CommentSubjectChar">
    <w:name w:val="Comment Subject Char"/>
    <w:basedOn w:val="CommentTextChar"/>
    <w:link w:val="CommentSubject"/>
    <w:semiHidden/>
    <w:rsid w:val="007577E5"/>
    <w:rPr>
      <w:b/>
      <w:bCs/>
    </w:rPr>
  </w:style>
  <w:style w:type="paragraph" w:styleId="ListParagraph">
    <w:name w:val="List Paragraph"/>
    <w:basedOn w:val="Normal"/>
    <w:uiPriority w:val="34"/>
    <w:qFormat/>
    <w:rsid w:val="003979C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f0">
    <w:name w:val="pf0"/>
    <w:basedOn w:val="Normal"/>
    <w:rsid w:val="00B41488"/>
    <w:pPr>
      <w:spacing w:before="100" w:beforeAutospacing="1" w:after="100" w:afterAutospacing="1"/>
    </w:pPr>
  </w:style>
  <w:style w:type="character" w:customStyle="1" w:styleId="cf01">
    <w:name w:val="cf01"/>
    <w:basedOn w:val="DefaultParagraphFont"/>
    <w:rsid w:val="00B41488"/>
    <w:rPr>
      <w:rFonts w:ascii="Segoe UI" w:hAnsi="Segoe UI" w:cs="Segoe UI" w:hint="default"/>
      <w:sz w:val="18"/>
      <w:szCs w:val="18"/>
    </w:rPr>
  </w:style>
  <w:style w:type="character" w:customStyle="1" w:styleId="cf11">
    <w:name w:val="cf11"/>
    <w:basedOn w:val="DefaultParagraphFont"/>
    <w:rsid w:val="00B41488"/>
    <w:rPr>
      <w:rFonts w:ascii="Segoe UI" w:hAnsi="Segoe UI" w:cs="Segoe UI" w:hint="default"/>
      <w:i/>
      <w:iCs/>
      <w:sz w:val="18"/>
      <w:szCs w:val="18"/>
    </w:rPr>
  </w:style>
  <w:style w:type="paragraph" w:styleId="NormalWeb">
    <w:name w:val="Normal (Web)"/>
    <w:basedOn w:val="Normal"/>
    <w:uiPriority w:val="99"/>
    <w:unhideWhenUsed/>
    <w:rsid w:val="00B41488"/>
    <w:pPr>
      <w:spacing w:before="100" w:beforeAutospacing="1" w:after="100" w:afterAutospacing="1"/>
    </w:pPr>
  </w:style>
  <w:style w:type="character" w:styleId="UnresolvedMention">
    <w:name w:val="Unresolved Mention"/>
    <w:basedOn w:val="DefaultParagraphFont"/>
    <w:uiPriority w:val="99"/>
    <w:semiHidden/>
    <w:unhideWhenUsed/>
    <w:rsid w:val="004D4342"/>
    <w:rPr>
      <w:color w:val="605E5C"/>
      <w:shd w:val="clear" w:color="auto" w:fill="E1DFDD"/>
    </w:rPr>
  </w:style>
  <w:style w:type="character" w:styleId="FollowedHyperlink">
    <w:name w:val="FollowedHyperlink"/>
    <w:basedOn w:val="DefaultParagraphFont"/>
    <w:semiHidden/>
    <w:unhideWhenUsed/>
    <w:rsid w:val="00B05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3035">
      <w:bodyDiv w:val="1"/>
      <w:marLeft w:val="0"/>
      <w:marRight w:val="0"/>
      <w:marTop w:val="0"/>
      <w:marBottom w:val="0"/>
      <w:divBdr>
        <w:top w:val="none" w:sz="0" w:space="0" w:color="auto"/>
        <w:left w:val="none" w:sz="0" w:space="0" w:color="auto"/>
        <w:bottom w:val="none" w:sz="0" w:space="0" w:color="auto"/>
        <w:right w:val="none" w:sz="0" w:space="0" w:color="auto"/>
      </w:divBdr>
    </w:div>
    <w:div w:id="6127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Media/Default/About/NICE-Communities/Public-involvement/Developing-NICE-guidance/guide-for-preparing-to-be-a-patient-expert.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tai.org/interest-groups/pcig/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bridge.org/core/journals/international-journal-of-technology-assessment-in-health-care/article/development-of-an-international-template-to-support-patient-submissions-in-health-technology-assessments/2A17586DB584E6A83EA29E3756C37A14" TargetMode="External"/><Relationship Id="rId4" Type="http://schemas.openxmlformats.org/officeDocument/2006/relationships/webSettings" Target="webSettings.xml"/><Relationship Id="rId9" Type="http://schemas.openxmlformats.org/officeDocument/2006/relationships/hyperlink" Target="https://htai.org/interest-groups/pci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1747</Words>
  <Characters>9688</Characters>
  <Application>Microsoft Office Word</Application>
  <DocSecurity>0</DocSecurity>
  <Lines>80</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2022-08-30T15:00:00Z</dcterms:created>
  <dcterms:modified xsi:type="dcterms:W3CDTF">2022-08-30T15:00:00Z</dcterms:modified>
</cp:coreProperties>
</file>