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8B91" w14:textId="78C251EA" w:rsidR="000A3945" w:rsidRPr="00701E17" w:rsidRDefault="000A3945" w:rsidP="00F047D4">
      <w:pPr>
        <w:pStyle w:val="Title"/>
      </w:pPr>
      <w:r w:rsidRPr="00701E17">
        <w:t>NATIONAL INSTITUTE FOR HEALTH AND CARE EXCELLENCE</w:t>
      </w:r>
    </w:p>
    <w:p w14:paraId="7FC76623" w14:textId="5A63FA2B" w:rsidR="000D76E0" w:rsidRPr="00F047D4" w:rsidRDefault="000A3945" w:rsidP="00F047D4">
      <w:pPr>
        <w:pStyle w:val="Heading1"/>
        <w:jc w:val="center"/>
      </w:pPr>
      <w:r w:rsidRPr="00F047D4">
        <w:t>Minutes of the Bo</w:t>
      </w:r>
      <w:r w:rsidR="004B78E4" w:rsidRPr="00F047D4">
        <w:t>ard Strategy Meeting</w:t>
      </w:r>
    </w:p>
    <w:p w14:paraId="1600A550" w14:textId="04F29827" w:rsidR="000A3945" w:rsidRPr="00701E17" w:rsidRDefault="00C72E88" w:rsidP="00C72E88">
      <w:pPr>
        <w:jc w:val="center"/>
        <w:rPr>
          <w:rFonts w:ascii="Arial" w:hAnsi="Arial" w:cs="Arial"/>
        </w:rPr>
      </w:pPr>
      <w:r w:rsidRPr="00701E17">
        <w:rPr>
          <w:rFonts w:ascii="Arial" w:hAnsi="Arial" w:cs="Arial"/>
        </w:rPr>
        <w:t xml:space="preserve">Wednesday </w:t>
      </w:r>
      <w:r w:rsidR="002B34C9">
        <w:rPr>
          <w:rFonts w:ascii="Arial" w:hAnsi="Arial" w:cs="Arial"/>
        </w:rPr>
        <w:t>19 August</w:t>
      </w:r>
      <w:r w:rsidR="00003260" w:rsidRPr="00701E17">
        <w:rPr>
          <w:rFonts w:ascii="Arial" w:hAnsi="Arial" w:cs="Arial"/>
        </w:rPr>
        <w:t xml:space="preserve"> 2020</w:t>
      </w:r>
      <w:r w:rsidR="000A3945" w:rsidRPr="00701E17">
        <w:rPr>
          <w:rFonts w:ascii="Arial" w:hAnsi="Arial" w:cs="Arial"/>
        </w:rPr>
        <w:t xml:space="preserve"> </w:t>
      </w:r>
      <w:r w:rsidRPr="00701E17">
        <w:rPr>
          <w:rFonts w:ascii="Arial" w:hAnsi="Arial" w:cs="Arial"/>
        </w:rPr>
        <w:t>via Zoom</w:t>
      </w:r>
    </w:p>
    <w:p w14:paraId="0B006EAD" w14:textId="77777777" w:rsidR="00C72E88" w:rsidRPr="00701E17" w:rsidRDefault="00C72E88" w:rsidP="00C72E88">
      <w:pPr>
        <w:jc w:val="center"/>
        <w:rPr>
          <w:i/>
        </w:rPr>
      </w:pPr>
    </w:p>
    <w:p w14:paraId="31D2A3F0" w14:textId="347B6558" w:rsidR="000A3945" w:rsidRPr="001D2E1C" w:rsidRDefault="000A3945" w:rsidP="000A3945">
      <w:pPr>
        <w:pStyle w:val="Paragraphnonumbers"/>
        <w:spacing w:before="0" w:after="0" w:line="240" w:lineRule="auto"/>
        <w:jc w:val="both"/>
        <w:rPr>
          <w:iCs/>
        </w:rPr>
      </w:pPr>
      <w:r w:rsidRPr="001D2E1C">
        <w:rPr>
          <w:iCs/>
        </w:rPr>
        <w:t xml:space="preserve">These notes are a summary record of the main points discussed at the meeting and the decisions made. They are not intended to provide a verbatim record of the Board’s discussion. </w:t>
      </w:r>
    </w:p>
    <w:p w14:paraId="7CEBB363" w14:textId="77777777" w:rsidR="00312E63" w:rsidRPr="00701E17" w:rsidRDefault="00312E63" w:rsidP="000A3945">
      <w:pPr>
        <w:pStyle w:val="Paragraphnonumbers"/>
        <w:spacing w:before="0" w:after="0" w:line="240" w:lineRule="auto"/>
        <w:jc w:val="both"/>
        <w:rPr>
          <w:i/>
        </w:rPr>
      </w:pPr>
    </w:p>
    <w:p w14:paraId="763B80B9" w14:textId="77777777" w:rsidR="00EB62F2" w:rsidRPr="00701E17" w:rsidRDefault="00EB62F2" w:rsidP="00312E63">
      <w:pPr>
        <w:pStyle w:val="Heading2"/>
        <w:rPr>
          <w:lang w:val="en-GB"/>
        </w:rPr>
      </w:pPr>
      <w:r w:rsidRPr="00701E17">
        <w:rPr>
          <w:lang w:val="en-GB"/>
        </w:rPr>
        <w:t>Present</w:t>
      </w:r>
    </w:p>
    <w:p w14:paraId="63C639DB" w14:textId="77777777" w:rsidR="00E3059B" w:rsidRPr="00701E17" w:rsidRDefault="00E3059B" w:rsidP="00EB62F2">
      <w:pPr>
        <w:pStyle w:val="Paragraphnonumbers"/>
        <w:tabs>
          <w:tab w:val="left" w:pos="3402"/>
        </w:tabs>
        <w:spacing w:before="0" w:after="0" w:line="240" w:lineRule="auto"/>
        <w:jc w:val="both"/>
        <w:rPr>
          <w:b/>
        </w:rPr>
      </w:pPr>
    </w:p>
    <w:p w14:paraId="5D420148" w14:textId="4B5FB07A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b/>
          <w:color w:val="000000" w:themeColor="text1"/>
        </w:rPr>
        <w:t>Non-Executive Directors</w:t>
      </w:r>
      <w:r w:rsidRPr="00701E17">
        <w:rPr>
          <w:color w:val="000000" w:themeColor="text1"/>
        </w:rPr>
        <w:tab/>
      </w:r>
      <w:r w:rsidR="0027411F" w:rsidRPr="00701E17">
        <w:rPr>
          <w:color w:val="000000" w:themeColor="text1"/>
        </w:rPr>
        <w:t>Sharmila Nebhrajani</w:t>
      </w:r>
    </w:p>
    <w:p w14:paraId="6E273B12" w14:textId="301859FC" w:rsidR="00B372C9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  <w:r w:rsidR="00B372C9" w:rsidRPr="00701E17">
        <w:rPr>
          <w:color w:val="000000" w:themeColor="text1"/>
        </w:rPr>
        <w:t xml:space="preserve">Elaine Inglesby-Burke </w:t>
      </w:r>
    </w:p>
    <w:p w14:paraId="3706A285" w14:textId="4A1268FF" w:rsidR="00131CBD" w:rsidRPr="00701E17" w:rsidRDefault="00B372C9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  <w:r w:rsidR="007C5500" w:rsidRPr="00701E17">
        <w:rPr>
          <w:color w:val="000000" w:themeColor="text1"/>
        </w:rPr>
        <w:t>Dr Rima Makarem</w:t>
      </w:r>
    </w:p>
    <w:p w14:paraId="484A4EEE" w14:textId="417EF96E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  <w:t>Tom Wright</w:t>
      </w:r>
    </w:p>
    <w:p w14:paraId="65C2ED54" w14:textId="77777777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/>
        <w:jc w:val="both"/>
        <w:rPr>
          <w:color w:val="000000" w:themeColor="text1"/>
        </w:rPr>
      </w:pPr>
    </w:p>
    <w:p w14:paraId="5CB63A9C" w14:textId="788E94A8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b/>
          <w:color w:val="000000" w:themeColor="text1"/>
        </w:rPr>
        <w:t>Executive Directors</w:t>
      </w:r>
      <w:r w:rsidRPr="00701E17">
        <w:rPr>
          <w:color w:val="000000" w:themeColor="text1"/>
        </w:rPr>
        <w:tab/>
        <w:t>Professor Gillian Leng</w:t>
      </w:r>
    </w:p>
    <w:p w14:paraId="79F51B3F" w14:textId="2055638E" w:rsidR="00BF5F5F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  <w:r w:rsidR="00BF5F5F" w:rsidRPr="00701E17">
        <w:rPr>
          <w:color w:val="000000" w:themeColor="text1"/>
        </w:rPr>
        <w:t>Meindert Boysen</w:t>
      </w:r>
    </w:p>
    <w:p w14:paraId="06D8F224" w14:textId="5975108F" w:rsidR="00BF5F5F" w:rsidRPr="00701E17" w:rsidRDefault="00BF5F5F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  <w:t>Paul Chrisp</w:t>
      </w:r>
    </w:p>
    <w:p w14:paraId="55F3494A" w14:textId="27B7287D" w:rsidR="00131CBD" w:rsidRPr="00701E17" w:rsidRDefault="00BF5F5F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  <w:r w:rsidR="00131CBD" w:rsidRPr="00701E17">
        <w:rPr>
          <w:color w:val="000000" w:themeColor="text1"/>
        </w:rPr>
        <w:t>Alexia Tonnel</w:t>
      </w:r>
    </w:p>
    <w:p w14:paraId="714F74D2" w14:textId="085115C5" w:rsidR="00131CBD" w:rsidRPr="00701E17" w:rsidRDefault="00BF5F5F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  <w:t xml:space="preserve"> </w:t>
      </w:r>
      <w:r w:rsidR="00131CBD" w:rsidRPr="00701E17">
        <w:rPr>
          <w:color w:val="000000" w:themeColor="text1"/>
        </w:rPr>
        <w:tab/>
      </w:r>
    </w:p>
    <w:p w14:paraId="2CA00D86" w14:textId="42C0F6DB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701E17">
        <w:rPr>
          <w:b/>
          <w:color w:val="000000" w:themeColor="text1"/>
        </w:rPr>
        <w:t>Directors in attendance</w:t>
      </w:r>
      <w:r w:rsidRPr="00701E17">
        <w:rPr>
          <w:color w:val="000000" w:themeColor="text1"/>
        </w:rPr>
        <w:tab/>
      </w:r>
      <w:r w:rsidRPr="00701E17">
        <w:rPr>
          <w:color w:val="000000" w:themeColor="text1"/>
          <w:lang w:eastAsia="x-none"/>
        </w:rPr>
        <w:t>Jane Gizbert</w:t>
      </w:r>
    </w:p>
    <w:p w14:paraId="78639771" w14:textId="7DE1B18E" w:rsidR="007C5500" w:rsidRPr="00701E17" w:rsidRDefault="007C5500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  <w:lang w:eastAsia="x-none"/>
        </w:rPr>
      </w:pPr>
      <w:r w:rsidRPr="00701E17">
        <w:rPr>
          <w:color w:val="000000" w:themeColor="text1"/>
          <w:lang w:eastAsia="x-none"/>
        </w:rPr>
        <w:tab/>
      </w:r>
      <w:r w:rsidR="004F187A" w:rsidRPr="00701E17">
        <w:rPr>
          <w:color w:val="000000" w:themeColor="text1"/>
          <w:lang w:eastAsia="x-none"/>
        </w:rPr>
        <w:t>Judith Richardson</w:t>
      </w:r>
    </w:p>
    <w:p w14:paraId="13339517" w14:textId="77777777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FF0000"/>
        </w:rPr>
      </w:pPr>
    </w:p>
    <w:p w14:paraId="0786A290" w14:textId="25061BE7" w:rsidR="0063571A" w:rsidRPr="00701E17" w:rsidRDefault="00131CBD" w:rsidP="00066C99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701E17">
        <w:rPr>
          <w:b/>
          <w:color w:val="000000" w:themeColor="text1"/>
        </w:rPr>
        <w:t>In attendance</w:t>
      </w:r>
      <w:r w:rsidRPr="00701E17">
        <w:rPr>
          <w:color w:val="000000" w:themeColor="text1"/>
        </w:rPr>
        <w:tab/>
      </w:r>
      <w:r w:rsidR="00E803A3" w:rsidRPr="00701E17">
        <w:rPr>
          <w:color w:val="000000" w:themeColor="text1"/>
        </w:rPr>
        <w:t xml:space="preserve">Dr Amanda Adler </w:t>
      </w:r>
    </w:p>
    <w:p w14:paraId="4FD8C425" w14:textId="15943524" w:rsidR="004F187A" w:rsidRPr="00701E17" w:rsidRDefault="00E803A3" w:rsidP="00066C99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  <w:r w:rsidR="004F187A" w:rsidRPr="00701E17">
        <w:rPr>
          <w:color w:val="000000" w:themeColor="text1"/>
        </w:rPr>
        <w:t>Dr Peter Jackson</w:t>
      </w:r>
    </w:p>
    <w:p w14:paraId="6277A081" w14:textId="2C9D44D7" w:rsidR="00131CBD" w:rsidRDefault="00BD39AC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701E17">
        <w:rPr>
          <w:color w:val="000000" w:themeColor="text1"/>
        </w:rPr>
        <w:tab/>
      </w:r>
      <w:r w:rsidR="00131CBD" w:rsidRPr="00701E17">
        <w:rPr>
          <w:color w:val="000000" w:themeColor="text1"/>
        </w:rPr>
        <w:t xml:space="preserve">Dr Mark Kroese </w:t>
      </w:r>
    </w:p>
    <w:p w14:paraId="3BF3028F" w14:textId="6F7B49B8" w:rsidR="005D6216" w:rsidRPr="00701E17" w:rsidRDefault="005D6216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>
        <w:rPr>
          <w:color w:val="000000" w:themeColor="text1"/>
        </w:rPr>
        <w:tab/>
        <w:t xml:space="preserve">Professor Alan </w:t>
      </w:r>
      <w:proofErr w:type="spellStart"/>
      <w:r>
        <w:rPr>
          <w:color w:val="000000" w:themeColor="text1"/>
        </w:rPr>
        <w:t>Maryon</w:t>
      </w:r>
      <w:proofErr w:type="spellEnd"/>
      <w:r>
        <w:rPr>
          <w:color w:val="000000" w:themeColor="text1"/>
        </w:rPr>
        <w:t>-Davis</w:t>
      </w:r>
    </w:p>
    <w:p w14:paraId="6D734EFD" w14:textId="681F37F7" w:rsidR="00E803A3" w:rsidRPr="00701E17" w:rsidRDefault="00131CBD" w:rsidP="004F187A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701E17">
        <w:rPr>
          <w:rFonts w:cs="Arial"/>
          <w:color w:val="000000" w:themeColor="text1"/>
        </w:rPr>
        <w:tab/>
      </w:r>
      <w:r w:rsidR="00E803A3" w:rsidRPr="00701E17">
        <w:rPr>
          <w:rFonts w:cs="Arial"/>
          <w:color w:val="000000" w:themeColor="text1"/>
        </w:rPr>
        <w:t>Dr Hugh McIntyre</w:t>
      </w:r>
    </w:p>
    <w:p w14:paraId="598BF9AC" w14:textId="4F8C31CB" w:rsidR="004F187A" w:rsidRPr="00701E17" w:rsidRDefault="00E803A3" w:rsidP="004F187A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701E17">
        <w:rPr>
          <w:rFonts w:cs="Arial"/>
          <w:color w:val="000000" w:themeColor="text1"/>
        </w:rPr>
        <w:tab/>
      </w:r>
      <w:r w:rsidR="004F187A" w:rsidRPr="00701E17">
        <w:rPr>
          <w:rFonts w:cs="Arial"/>
          <w:color w:val="000000" w:themeColor="text1"/>
        </w:rPr>
        <w:t>Norma O’Flynn</w:t>
      </w:r>
    </w:p>
    <w:p w14:paraId="69B59EFF" w14:textId="7F1E9B6F" w:rsidR="00BD39AC" w:rsidRPr="00701E17" w:rsidRDefault="00DD7A8B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</w:rPr>
      </w:pPr>
      <w:r w:rsidRPr="00701E17">
        <w:rPr>
          <w:rFonts w:cs="Arial"/>
          <w:color w:val="000000" w:themeColor="text1"/>
        </w:rPr>
        <w:tab/>
      </w:r>
      <w:r w:rsidR="005D6216">
        <w:rPr>
          <w:rFonts w:cs="Arial"/>
          <w:color w:val="000000" w:themeColor="text1"/>
        </w:rPr>
        <w:t>Nick Crabb</w:t>
      </w:r>
      <w:r w:rsidR="00B417DB" w:rsidRPr="00701E17">
        <w:rPr>
          <w:rFonts w:cs="Arial"/>
          <w:color w:val="000000" w:themeColor="text1"/>
        </w:rPr>
        <w:tab/>
      </w:r>
    </w:p>
    <w:p w14:paraId="1332E50A" w14:textId="77777777" w:rsidR="00B417DB" w:rsidRPr="00701E17" w:rsidRDefault="00BD39AC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</w:rPr>
      </w:pPr>
      <w:r w:rsidRPr="00701E17">
        <w:rPr>
          <w:rFonts w:cs="Arial"/>
        </w:rPr>
        <w:tab/>
      </w:r>
      <w:r w:rsidR="00B417DB" w:rsidRPr="00701E17">
        <w:rPr>
          <w:rFonts w:cs="Arial"/>
        </w:rPr>
        <w:t>D</w:t>
      </w:r>
      <w:r w:rsidR="00131CBD" w:rsidRPr="00701E17">
        <w:rPr>
          <w:rFonts w:cs="Arial"/>
        </w:rPr>
        <w:t>avid Coombs (minutes)</w:t>
      </w:r>
    </w:p>
    <w:p w14:paraId="662E47F6" w14:textId="677C74E4" w:rsidR="005D6216" w:rsidRDefault="00B417DB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</w:rPr>
      </w:pPr>
      <w:r w:rsidRPr="00701E17">
        <w:rPr>
          <w:rFonts w:cs="Arial"/>
        </w:rPr>
        <w:tab/>
      </w:r>
      <w:r w:rsidR="005D6216">
        <w:rPr>
          <w:rFonts w:cs="Arial"/>
        </w:rPr>
        <w:t>Grace Marguerie</w:t>
      </w:r>
    </w:p>
    <w:p w14:paraId="0A821362" w14:textId="17315E71" w:rsidR="005D6216" w:rsidRPr="00F40904" w:rsidRDefault="005D6216" w:rsidP="00F40904">
      <w:pPr>
        <w:pStyle w:val="Paragraphnonumbers"/>
        <w:spacing w:before="0" w:after="0" w:line="240" w:lineRule="auto"/>
        <w:ind w:left="2682" w:firstLine="720"/>
      </w:pPr>
      <w:r w:rsidRPr="00F40904">
        <w:t xml:space="preserve">Tracey Barr (for item 6) </w:t>
      </w:r>
    </w:p>
    <w:p w14:paraId="2D127ECF" w14:textId="77777777" w:rsidR="00731012" w:rsidRDefault="00731012" w:rsidP="00731012">
      <w:pPr>
        <w:pStyle w:val="Paragraphnonumbers"/>
        <w:spacing w:before="0" w:after="0" w:line="240" w:lineRule="auto"/>
        <w:ind w:left="3006" w:firstLine="396"/>
      </w:pPr>
      <w:r>
        <w:t>Martin Davison (for item 6)</w:t>
      </w:r>
    </w:p>
    <w:p w14:paraId="3B2E3AF1" w14:textId="5C00D0EB" w:rsidR="005D6216" w:rsidRPr="00F40904" w:rsidRDefault="005D6216" w:rsidP="00F40904">
      <w:pPr>
        <w:pStyle w:val="Paragraphnonumbers"/>
        <w:spacing w:before="0" w:after="0" w:line="240" w:lineRule="auto"/>
        <w:ind w:left="2844" w:firstLine="558"/>
      </w:pPr>
      <w:r w:rsidRPr="00F40904">
        <w:t>Hilary Baker (for item 7)</w:t>
      </w:r>
    </w:p>
    <w:p w14:paraId="77980D0F" w14:textId="4CAA99B1" w:rsidR="005D6216" w:rsidRPr="00F40904" w:rsidRDefault="005D6216" w:rsidP="00F40904">
      <w:pPr>
        <w:pStyle w:val="Paragraphnonumbers"/>
        <w:spacing w:before="0" w:after="0" w:line="240" w:lineRule="auto"/>
        <w:ind w:left="3006" w:firstLine="396"/>
      </w:pPr>
      <w:r w:rsidRPr="00F40904">
        <w:t xml:space="preserve">Eric Power (for item 8) </w:t>
      </w:r>
    </w:p>
    <w:p w14:paraId="1F39ECAA" w14:textId="660B5EE0" w:rsidR="005D6216" w:rsidRPr="00F40904" w:rsidRDefault="005D6216" w:rsidP="00F40904">
      <w:pPr>
        <w:pStyle w:val="Paragraphnonumbers"/>
        <w:spacing w:before="0" w:after="0" w:line="240" w:lineRule="auto"/>
        <w:ind w:left="3042" w:firstLine="360"/>
      </w:pPr>
      <w:r w:rsidRPr="00F40904">
        <w:t>Carole Longson (for item 9)</w:t>
      </w:r>
    </w:p>
    <w:p w14:paraId="0C39051C" w14:textId="5D43B09C" w:rsidR="005D6216" w:rsidRPr="00F40904" w:rsidRDefault="005D6216" w:rsidP="00F40904">
      <w:pPr>
        <w:pStyle w:val="Paragraphnonumbers"/>
        <w:spacing w:before="0" w:after="0" w:line="240" w:lineRule="auto"/>
        <w:ind w:left="3042" w:firstLine="360"/>
      </w:pPr>
      <w:r w:rsidRPr="00F40904">
        <w:t>Ian Watson (for item 9)</w:t>
      </w:r>
    </w:p>
    <w:p w14:paraId="230B7156" w14:textId="26B66E1E" w:rsidR="00DD018B" w:rsidRDefault="00DD018B" w:rsidP="00F40904">
      <w:pPr>
        <w:pStyle w:val="Paragraphnonumbers"/>
        <w:spacing w:before="0" w:after="0" w:line="240" w:lineRule="auto"/>
        <w:ind w:left="3042" w:firstLine="360"/>
      </w:pPr>
      <w:r>
        <w:t>Dr Colm Leonard (for item</w:t>
      </w:r>
      <w:r w:rsidR="00145DFE">
        <w:t>s 9 and</w:t>
      </w:r>
      <w:r>
        <w:t xml:space="preserve"> 10)</w:t>
      </w:r>
    </w:p>
    <w:p w14:paraId="0285C45D" w14:textId="7D1829E0" w:rsidR="005D6216" w:rsidRPr="00F40904" w:rsidRDefault="005D6216" w:rsidP="00F40904">
      <w:pPr>
        <w:pStyle w:val="Paragraphnonumbers"/>
        <w:spacing w:before="0" w:after="0" w:line="240" w:lineRule="auto"/>
        <w:ind w:left="3042" w:firstLine="360"/>
      </w:pPr>
      <w:r w:rsidRPr="00F40904">
        <w:t>Rosie Lovett (for item 11)</w:t>
      </w:r>
    </w:p>
    <w:p w14:paraId="473FB289" w14:textId="77777777" w:rsidR="00F40904" w:rsidRPr="00F40904" w:rsidRDefault="00F40904" w:rsidP="00F40904">
      <w:pPr>
        <w:pStyle w:val="Paragraphnonumbers"/>
        <w:spacing w:before="0" w:after="0" w:line="240" w:lineRule="auto"/>
        <w:ind w:left="3042" w:firstLine="360"/>
      </w:pPr>
      <w:r w:rsidRPr="00F40904">
        <w:t>Alice Murray (for item 11)</w:t>
      </w:r>
    </w:p>
    <w:p w14:paraId="60CAD84F" w14:textId="5A5F7C3E" w:rsidR="005D6216" w:rsidRPr="00F40904" w:rsidRDefault="005D6216" w:rsidP="00F40904">
      <w:pPr>
        <w:pStyle w:val="Paragraphnonumbers"/>
        <w:spacing w:before="0" w:after="0" w:line="240" w:lineRule="auto"/>
        <w:ind w:left="3042" w:firstLine="360"/>
      </w:pPr>
      <w:r w:rsidRPr="00F40904">
        <w:t>Victoria Thomas (for item 11)</w:t>
      </w:r>
    </w:p>
    <w:p w14:paraId="6749A4F3" w14:textId="0DAB2576" w:rsidR="00131CBD" w:rsidRPr="00145DFE" w:rsidRDefault="00F40904" w:rsidP="00F40904">
      <w:pPr>
        <w:pStyle w:val="Paragraphnonumbers"/>
        <w:spacing w:before="0" w:after="0" w:line="240" w:lineRule="auto"/>
        <w:ind w:left="2682" w:firstLine="720"/>
        <w:rPr>
          <w:color w:val="000000" w:themeColor="text1"/>
        </w:rPr>
      </w:pPr>
      <w:r w:rsidRPr="00145DFE">
        <w:rPr>
          <w:color w:val="000000" w:themeColor="text1"/>
        </w:rPr>
        <w:t>Jennifer Howells</w:t>
      </w:r>
      <w:r w:rsidR="00145DFE" w:rsidRPr="00145DFE">
        <w:rPr>
          <w:color w:val="000000" w:themeColor="text1"/>
        </w:rPr>
        <w:t xml:space="preserve"> (for items 1 to 8)</w:t>
      </w:r>
      <w:r w:rsidRPr="00145DFE">
        <w:rPr>
          <w:color w:val="000000" w:themeColor="text1"/>
        </w:rPr>
        <w:tab/>
      </w:r>
    </w:p>
    <w:p w14:paraId="23707D95" w14:textId="77777777" w:rsidR="004D3E36" w:rsidRDefault="006C58FD" w:rsidP="00F40904">
      <w:pPr>
        <w:pStyle w:val="Paragraphnonumbers"/>
        <w:spacing w:before="0" w:after="0" w:line="240" w:lineRule="auto"/>
      </w:pPr>
      <w:r w:rsidRPr="00F40904">
        <w:tab/>
      </w:r>
    </w:p>
    <w:p w14:paraId="4D127583" w14:textId="77777777" w:rsidR="004D3E36" w:rsidRDefault="004D3E36">
      <w:pPr>
        <w:rPr>
          <w:rFonts w:ascii="Arial" w:hAnsi="Arial"/>
        </w:rPr>
      </w:pPr>
      <w:r>
        <w:br w:type="page"/>
      </w:r>
    </w:p>
    <w:p w14:paraId="093BC2DC" w14:textId="2D8E745A" w:rsidR="00203CC9" w:rsidRPr="00F40904" w:rsidRDefault="008863F7" w:rsidP="00F40904">
      <w:pPr>
        <w:pStyle w:val="Paragraphnonumbers"/>
        <w:spacing w:before="0" w:after="0" w:line="240" w:lineRule="auto"/>
      </w:pPr>
      <w:r w:rsidRPr="00F40904">
        <w:lastRenderedPageBreak/>
        <w:tab/>
      </w:r>
    </w:p>
    <w:p w14:paraId="0BE8421E" w14:textId="77777777" w:rsidR="00131CBD" w:rsidRPr="00701E17" w:rsidRDefault="00131CBD" w:rsidP="00131CBD">
      <w:pPr>
        <w:pStyle w:val="Heading2"/>
        <w:rPr>
          <w:lang w:val="en-GB"/>
        </w:rPr>
      </w:pPr>
      <w:r w:rsidRPr="00701E17">
        <w:rPr>
          <w:lang w:val="en-GB"/>
        </w:rPr>
        <w:t>Apologies (Board and Senior Management Team) (item 1)</w:t>
      </w:r>
    </w:p>
    <w:p w14:paraId="683D3D4E" w14:textId="77777777" w:rsidR="00131CBD" w:rsidRPr="00701E17" w:rsidRDefault="00131CBD" w:rsidP="00131CBD">
      <w:pPr>
        <w:pStyle w:val="Paragraph"/>
        <w:numPr>
          <w:ilvl w:val="0"/>
          <w:numId w:val="0"/>
        </w:numPr>
        <w:ind w:left="567"/>
      </w:pPr>
    </w:p>
    <w:p w14:paraId="1065D353" w14:textId="4B30D7E7" w:rsidR="00131CBD" w:rsidRDefault="002B34C9" w:rsidP="00003260">
      <w:pPr>
        <w:pStyle w:val="Paragraph"/>
      </w:pPr>
      <w:r>
        <w:t>Apologies were received from</w:t>
      </w:r>
      <w:r w:rsidR="001A10A8">
        <w:t xml:space="preserve"> Tim Irish and</w:t>
      </w:r>
      <w:r>
        <w:t xml:space="preserve"> Catherine Wilkinson</w:t>
      </w:r>
      <w:r w:rsidR="001A10A8">
        <w:t>, with the latter</w:t>
      </w:r>
      <w:r>
        <w:t xml:space="preserve"> represented by Grace Marguerie.</w:t>
      </w:r>
    </w:p>
    <w:p w14:paraId="06665584" w14:textId="77777777" w:rsidR="00F40904" w:rsidRDefault="00F40904" w:rsidP="00F40904">
      <w:pPr>
        <w:pStyle w:val="Paragraph"/>
        <w:numPr>
          <w:ilvl w:val="0"/>
          <w:numId w:val="0"/>
        </w:numPr>
        <w:ind w:left="720"/>
      </w:pPr>
    </w:p>
    <w:p w14:paraId="7E89F3A3" w14:textId="7470A362" w:rsidR="00F40904" w:rsidRDefault="00F40904" w:rsidP="00003260">
      <w:pPr>
        <w:pStyle w:val="Paragraph"/>
      </w:pPr>
      <w:r>
        <w:t>Sharmila Nebhrajani introduced</w:t>
      </w:r>
      <w:r w:rsidR="000579CC">
        <w:t xml:space="preserve"> </w:t>
      </w:r>
      <w:r>
        <w:t xml:space="preserve">Jennifer Howells to the meeting who will </w:t>
      </w:r>
      <w:r w:rsidR="000579CC">
        <w:t xml:space="preserve">join NICE on 1 September as Director for Finance, Strategy and Transformation. </w:t>
      </w:r>
    </w:p>
    <w:p w14:paraId="49BFAC45" w14:textId="77777777" w:rsidR="00310267" w:rsidRDefault="00310267" w:rsidP="00310267">
      <w:pPr>
        <w:pStyle w:val="ListParagraph"/>
      </w:pPr>
    </w:p>
    <w:p w14:paraId="70FCA22A" w14:textId="7872DD84" w:rsidR="00310267" w:rsidRPr="00701E17" w:rsidRDefault="00310267" w:rsidP="00310267">
      <w:pPr>
        <w:pStyle w:val="Paragraph"/>
      </w:pPr>
      <w:r>
        <w:t>Sharmila noted that Martin Cowie had resigned as a Non-</w:t>
      </w:r>
      <w:r w:rsidR="00B27344">
        <w:t>Executive</w:t>
      </w:r>
      <w:r>
        <w:t xml:space="preserve"> </w:t>
      </w:r>
      <w:r w:rsidR="006B5203">
        <w:t>Director</w:t>
      </w:r>
      <w:r>
        <w:t xml:space="preserve"> to take up a part-time role as Chief </w:t>
      </w:r>
      <w:r w:rsidR="00B27344">
        <w:t>Physician</w:t>
      </w:r>
      <w:r>
        <w:t xml:space="preserve"> Scientist (Heart </w:t>
      </w:r>
      <w:r w:rsidR="006B5203">
        <w:t>Failure</w:t>
      </w:r>
      <w:r>
        <w:t xml:space="preserve">) at </w:t>
      </w:r>
      <w:proofErr w:type="gramStart"/>
      <w:r w:rsidR="00B27344">
        <w:t>Astra</w:t>
      </w:r>
      <w:r>
        <w:t xml:space="preserve"> Zeneca, and</w:t>
      </w:r>
      <w:proofErr w:type="gramEnd"/>
      <w:r>
        <w:t xml:space="preserve"> placed on </w:t>
      </w:r>
      <w:r w:rsidR="00B27344">
        <w:t>record</w:t>
      </w:r>
      <w:r>
        <w:t xml:space="preserve"> NICE’s </w:t>
      </w:r>
      <w:r w:rsidR="00B74ADB">
        <w:t xml:space="preserve">appreciation </w:t>
      </w:r>
      <w:r>
        <w:t xml:space="preserve">for his </w:t>
      </w:r>
      <w:r w:rsidR="00B27344">
        <w:t>contribution</w:t>
      </w:r>
      <w:r>
        <w:t xml:space="preserve"> over a number of years.</w:t>
      </w:r>
    </w:p>
    <w:p w14:paraId="2D68BF8A" w14:textId="77777777" w:rsidR="00131CBD" w:rsidRPr="00701E17" w:rsidRDefault="00131CBD" w:rsidP="00131CBD">
      <w:pPr>
        <w:pStyle w:val="Paragraph"/>
        <w:numPr>
          <w:ilvl w:val="0"/>
          <w:numId w:val="0"/>
        </w:numPr>
        <w:ind w:left="720"/>
      </w:pPr>
    </w:p>
    <w:p w14:paraId="2688E74D" w14:textId="77777777" w:rsidR="00131CBD" w:rsidRPr="00701E17" w:rsidRDefault="00131CBD" w:rsidP="00131CBD">
      <w:pPr>
        <w:pStyle w:val="Heading2"/>
        <w:rPr>
          <w:lang w:val="en-GB"/>
        </w:rPr>
      </w:pPr>
      <w:r w:rsidRPr="00701E17">
        <w:rPr>
          <w:lang w:val="en-GB"/>
        </w:rPr>
        <w:t>Declarations of interest (item 2)</w:t>
      </w:r>
    </w:p>
    <w:p w14:paraId="6D1E4A77" w14:textId="77777777" w:rsidR="00131CBD" w:rsidRPr="00701E17" w:rsidRDefault="00131CBD" w:rsidP="00131CBD">
      <w:pPr>
        <w:jc w:val="both"/>
        <w:rPr>
          <w:rFonts w:ascii="Arial" w:hAnsi="Arial" w:cs="Arial"/>
        </w:rPr>
      </w:pPr>
    </w:p>
    <w:p w14:paraId="3E1B9ABC" w14:textId="7076EF02" w:rsidR="00131CBD" w:rsidRPr="00701E17" w:rsidRDefault="00D309C5" w:rsidP="00131CBD">
      <w:pPr>
        <w:pStyle w:val="Paragraph"/>
        <w:numPr>
          <w:ilvl w:val="0"/>
          <w:numId w:val="6"/>
        </w:numPr>
        <w:ind w:hanging="720"/>
      </w:pPr>
      <w:r w:rsidRPr="00701E17">
        <w:t>I</w:t>
      </w:r>
      <w:r w:rsidR="00FE25EA" w:rsidRPr="00701E17">
        <w:t xml:space="preserve">t was confirmed there were no conflicts of interest relevant to the meeting. </w:t>
      </w:r>
      <w:r w:rsidR="00F047D4">
        <w:br/>
      </w:r>
    </w:p>
    <w:p w14:paraId="1B7D19E8" w14:textId="4C452505" w:rsidR="00131CBD" w:rsidRPr="00701E17" w:rsidRDefault="00131CBD" w:rsidP="002B7B1C">
      <w:pPr>
        <w:pStyle w:val="Heading2"/>
        <w:rPr>
          <w:lang w:val="en-GB"/>
        </w:rPr>
      </w:pPr>
      <w:r w:rsidRPr="00701E17">
        <w:rPr>
          <w:lang w:val="en-GB"/>
        </w:rPr>
        <w:t xml:space="preserve">Minutes of </w:t>
      </w:r>
      <w:r w:rsidR="00F40904">
        <w:rPr>
          <w:lang w:val="en-GB"/>
        </w:rPr>
        <w:t>June</w:t>
      </w:r>
      <w:r w:rsidR="00C72E88" w:rsidRPr="00701E17">
        <w:rPr>
          <w:lang w:val="en-GB"/>
        </w:rPr>
        <w:t xml:space="preserve"> 2020</w:t>
      </w:r>
      <w:r w:rsidRPr="00701E17">
        <w:rPr>
          <w:lang w:val="en-GB"/>
        </w:rPr>
        <w:t xml:space="preserve"> Board strategy meeting (item </w:t>
      </w:r>
      <w:r w:rsidR="007C5500" w:rsidRPr="00701E17">
        <w:rPr>
          <w:lang w:val="en-GB"/>
        </w:rPr>
        <w:t>3</w:t>
      </w:r>
      <w:r w:rsidRPr="00701E17">
        <w:rPr>
          <w:lang w:val="en-GB"/>
        </w:rPr>
        <w:t>)</w:t>
      </w:r>
    </w:p>
    <w:p w14:paraId="29578B1C" w14:textId="77777777" w:rsidR="00131CBD" w:rsidRPr="00701E17" w:rsidRDefault="00131CBD" w:rsidP="00131CBD">
      <w:pPr>
        <w:pStyle w:val="Paragraph"/>
        <w:numPr>
          <w:ilvl w:val="0"/>
          <w:numId w:val="0"/>
        </w:numPr>
      </w:pPr>
    </w:p>
    <w:p w14:paraId="1E8082FF" w14:textId="0656C326" w:rsidR="00131CBD" w:rsidRPr="00701E17" w:rsidRDefault="00131CBD" w:rsidP="00131CBD">
      <w:pPr>
        <w:pStyle w:val="Paragraph"/>
        <w:numPr>
          <w:ilvl w:val="0"/>
          <w:numId w:val="6"/>
        </w:numPr>
        <w:ind w:hanging="720"/>
      </w:pPr>
      <w:r w:rsidRPr="00701E17">
        <w:t>The minutes of the Board strategy meeting</w:t>
      </w:r>
      <w:r w:rsidR="007C5500" w:rsidRPr="00701E17">
        <w:t xml:space="preserve"> held</w:t>
      </w:r>
      <w:r w:rsidRPr="00701E17">
        <w:t xml:space="preserve"> on </w:t>
      </w:r>
      <w:r w:rsidR="009917E2">
        <w:t>17 June</w:t>
      </w:r>
      <w:r w:rsidR="00C72E88" w:rsidRPr="00701E17">
        <w:t xml:space="preserve"> 2020 </w:t>
      </w:r>
      <w:r w:rsidRPr="00701E17">
        <w:t xml:space="preserve">were agreed as </w:t>
      </w:r>
      <w:r w:rsidR="00C72E88" w:rsidRPr="00701E17">
        <w:t xml:space="preserve">a </w:t>
      </w:r>
      <w:r w:rsidRPr="00701E17">
        <w:t>correct record</w:t>
      </w:r>
      <w:r w:rsidR="00C72E88" w:rsidRPr="00701E17">
        <w:t xml:space="preserve">. </w:t>
      </w:r>
    </w:p>
    <w:p w14:paraId="31DDC4F7" w14:textId="77777777" w:rsidR="00131CBD" w:rsidRPr="00701E17" w:rsidRDefault="00131CBD" w:rsidP="00131CBD">
      <w:pPr>
        <w:pStyle w:val="Paragraph"/>
        <w:numPr>
          <w:ilvl w:val="0"/>
          <w:numId w:val="0"/>
        </w:numPr>
        <w:ind w:left="567"/>
      </w:pPr>
    </w:p>
    <w:p w14:paraId="7D214D92" w14:textId="3C43DFCE" w:rsidR="00C72E88" w:rsidRDefault="009917E2" w:rsidP="002B7B1C">
      <w:pPr>
        <w:pStyle w:val="Heading2"/>
        <w:rPr>
          <w:lang w:val="en-GB"/>
        </w:rPr>
      </w:pPr>
      <w:r>
        <w:rPr>
          <w:lang w:val="en-GB"/>
        </w:rPr>
        <w:t>Action log (item 4)</w:t>
      </w:r>
    </w:p>
    <w:p w14:paraId="12EDBF33" w14:textId="609721DA" w:rsidR="009917E2" w:rsidRDefault="009917E2" w:rsidP="009917E2">
      <w:pPr>
        <w:pStyle w:val="Paragraph"/>
        <w:numPr>
          <w:ilvl w:val="0"/>
          <w:numId w:val="0"/>
        </w:numPr>
        <w:ind w:left="720" w:hanging="720"/>
        <w:rPr>
          <w:lang w:eastAsia="x-none"/>
        </w:rPr>
      </w:pPr>
    </w:p>
    <w:p w14:paraId="20FA8077" w14:textId="2CE7DB3D" w:rsidR="003E7573" w:rsidRDefault="005D49D1" w:rsidP="003E7573">
      <w:pPr>
        <w:pStyle w:val="Paragraph"/>
      </w:pPr>
      <w:r>
        <w:t xml:space="preserve">The Board noted the update on the actions from the meeting held on 17 June and confirmed that </w:t>
      </w:r>
      <w:r w:rsidR="00145DFE">
        <w:t xml:space="preserve">those </w:t>
      </w:r>
      <w:r>
        <w:t>marked ‘completed’ could be closed.</w:t>
      </w:r>
    </w:p>
    <w:p w14:paraId="55D26D9A" w14:textId="77777777" w:rsidR="00145DFE" w:rsidRDefault="00145DFE" w:rsidP="00145DFE">
      <w:pPr>
        <w:pStyle w:val="Paragraph"/>
        <w:numPr>
          <w:ilvl w:val="0"/>
          <w:numId w:val="0"/>
        </w:numPr>
        <w:ind w:left="720"/>
      </w:pPr>
    </w:p>
    <w:p w14:paraId="5EA9A33A" w14:textId="04C1CC60" w:rsidR="00145DFE" w:rsidRDefault="00145DFE" w:rsidP="003E7573">
      <w:pPr>
        <w:pStyle w:val="Paragraph"/>
      </w:pPr>
      <w:r>
        <w:t xml:space="preserve">Gill Leng </w:t>
      </w:r>
      <w:r w:rsidR="005A41A6">
        <w:t>updated the Board on the reso</w:t>
      </w:r>
      <w:r w:rsidR="006F3AF0">
        <w:t>urc</w:t>
      </w:r>
      <w:r w:rsidR="005A41A6">
        <w:t xml:space="preserve">es </w:t>
      </w:r>
      <w:r w:rsidR="00B27344">
        <w:t>available</w:t>
      </w:r>
      <w:r w:rsidR="005A41A6">
        <w:t xml:space="preserve"> for NICE to respond to the request from NHS England and NHS </w:t>
      </w:r>
      <w:r w:rsidR="00B27344">
        <w:t>Improvement</w:t>
      </w:r>
      <w:r w:rsidR="005A41A6">
        <w:t xml:space="preserve"> (NHSE&amp;I) to integrate and update NICE and NHSE&amp;I’s COVID-19 guidance. </w:t>
      </w:r>
      <w:r w:rsidR="006F3AF0">
        <w:t>As recommended by the Department of Health and Social Care (DHSC), NICE has requested additional funding f</w:t>
      </w:r>
      <w:r w:rsidR="005A41A6">
        <w:t>rom</w:t>
      </w:r>
      <w:r w:rsidR="00310267">
        <w:t xml:space="preserve"> NHSE&amp;I</w:t>
      </w:r>
      <w:r w:rsidR="006F3AF0">
        <w:t xml:space="preserve"> and a response is awaited. </w:t>
      </w:r>
      <w:r w:rsidR="00310267">
        <w:t xml:space="preserve">In the </w:t>
      </w:r>
      <w:r w:rsidR="00B27344">
        <w:t>interim</w:t>
      </w:r>
      <w:r w:rsidR="00310267">
        <w:t xml:space="preserve">, DHSC have verbally indicated they </w:t>
      </w:r>
      <w:r w:rsidR="000E3F3C">
        <w:t>will</w:t>
      </w:r>
      <w:r w:rsidR="00310267">
        <w:t xml:space="preserve"> provide additional </w:t>
      </w:r>
      <w:r w:rsidR="00F355CA">
        <w:t>funding</w:t>
      </w:r>
      <w:r w:rsidR="00310267">
        <w:t xml:space="preserve"> if required in 2020/21, and a request for further funding for future </w:t>
      </w:r>
      <w:r w:rsidR="00B27344">
        <w:t>years</w:t>
      </w:r>
      <w:r w:rsidR="00310267">
        <w:t xml:space="preserve"> has been included in NICE’s initial submission to the </w:t>
      </w:r>
      <w:r w:rsidR="000E3F3C">
        <w:t xml:space="preserve">Government’s </w:t>
      </w:r>
      <w:r w:rsidR="00B27344">
        <w:t>Comprehensive</w:t>
      </w:r>
      <w:r w:rsidR="00310267">
        <w:t xml:space="preserve"> Spending Review (CSR).</w:t>
      </w:r>
    </w:p>
    <w:p w14:paraId="5C0C1191" w14:textId="560AC782" w:rsidR="009917E2" w:rsidRDefault="009917E2" w:rsidP="009917E2">
      <w:pPr>
        <w:pStyle w:val="Paragraph"/>
        <w:numPr>
          <w:ilvl w:val="0"/>
          <w:numId w:val="0"/>
        </w:numPr>
        <w:ind w:left="720" w:hanging="720"/>
        <w:rPr>
          <w:lang w:eastAsia="x-none"/>
        </w:rPr>
      </w:pPr>
    </w:p>
    <w:p w14:paraId="7694AC47" w14:textId="6C7B0C2F" w:rsidR="009917E2" w:rsidRDefault="009917E2" w:rsidP="009917E2">
      <w:pPr>
        <w:pStyle w:val="Heading2"/>
      </w:pPr>
      <w:r>
        <w:t>Chairman’s opening remarks (item 5)</w:t>
      </w:r>
    </w:p>
    <w:p w14:paraId="478F5405" w14:textId="77777777" w:rsidR="003E7573" w:rsidRPr="003E7573" w:rsidRDefault="003E7573" w:rsidP="003E7573">
      <w:pPr>
        <w:pStyle w:val="Paragraph"/>
        <w:numPr>
          <w:ilvl w:val="0"/>
          <w:numId w:val="0"/>
        </w:numPr>
        <w:ind w:left="720"/>
        <w:rPr>
          <w:lang w:val="x-none" w:eastAsia="x-none"/>
        </w:rPr>
      </w:pPr>
    </w:p>
    <w:p w14:paraId="56E6BA04" w14:textId="77049621" w:rsidR="003E7573" w:rsidRPr="00D53B55" w:rsidRDefault="003E7573" w:rsidP="003E7573">
      <w:pPr>
        <w:pStyle w:val="Paragraph"/>
      </w:pPr>
      <w:r>
        <w:t xml:space="preserve">Sharmila Nebhrajani </w:t>
      </w:r>
      <w:r w:rsidR="005D49D1" w:rsidRPr="005D49D1">
        <w:t>provide</w:t>
      </w:r>
      <w:r w:rsidR="005D49D1">
        <w:t>d</w:t>
      </w:r>
      <w:r w:rsidR="005D49D1" w:rsidRPr="005D49D1">
        <w:t xml:space="preserve"> an oral update on recent meetings and other activities of note</w:t>
      </w:r>
      <w:r w:rsidR="004F60C5">
        <w:t xml:space="preserve">. These included three speaking </w:t>
      </w:r>
      <w:proofErr w:type="gramStart"/>
      <w:r w:rsidR="004F60C5">
        <w:t>engagements;</w:t>
      </w:r>
      <w:proofErr w:type="gramEnd"/>
      <w:r w:rsidR="004F60C5">
        <w:t xml:space="preserve"> meetings with </w:t>
      </w:r>
      <w:r w:rsidR="00B540E3">
        <w:t xml:space="preserve">senior representatives from </w:t>
      </w:r>
      <w:r w:rsidR="00D75691">
        <w:t xml:space="preserve">NHS England, PHE, </w:t>
      </w:r>
      <w:r w:rsidR="004F60C5">
        <w:t>UCB, Pfizer, GSK, Optum, BIA</w:t>
      </w:r>
      <w:r w:rsidR="00B540E3">
        <w:t xml:space="preserve">, as well as meetings with </w:t>
      </w:r>
      <w:r w:rsidR="00D75691">
        <w:t>a range of other senior stakeholders</w:t>
      </w:r>
      <w:r w:rsidR="00B540E3">
        <w:t>.</w:t>
      </w:r>
      <w:r w:rsidR="00AD30A9">
        <w:t xml:space="preserve"> Sharmila summarised the key </w:t>
      </w:r>
      <w:r w:rsidR="00B27344">
        <w:t>themes</w:t>
      </w:r>
      <w:r w:rsidR="00AD30A9">
        <w:t xml:space="preserve"> from these meetings and noted that while NICE </w:t>
      </w:r>
      <w:r w:rsidR="000E3F3C">
        <w:t>i</w:t>
      </w:r>
      <w:r w:rsidR="00AD30A9">
        <w:t xml:space="preserve">s </w:t>
      </w:r>
      <w:r w:rsidR="00B27344">
        <w:t>held</w:t>
      </w:r>
      <w:r w:rsidR="00AD30A9">
        <w:t xml:space="preserve"> in high esteem</w:t>
      </w:r>
      <w:r w:rsidR="00DC43F4">
        <w:t xml:space="preserve"> and recognised to have an</w:t>
      </w:r>
      <w:r w:rsidR="00AD30A9">
        <w:t xml:space="preserve"> important role in the system, the</w:t>
      </w:r>
      <w:r w:rsidR="00DC43F4">
        <w:t xml:space="preserve"> feedback noted </w:t>
      </w:r>
      <w:r w:rsidR="00DC43F4">
        <w:lastRenderedPageBreak/>
        <w:t xml:space="preserve">the need for </w:t>
      </w:r>
      <w:r w:rsidR="000E3F3C">
        <w:t xml:space="preserve">the organisation </w:t>
      </w:r>
      <w:r w:rsidR="00AD30A9">
        <w:t xml:space="preserve">to reinvent itself for the </w:t>
      </w:r>
      <w:r w:rsidR="00B27344">
        <w:t>challenges</w:t>
      </w:r>
      <w:r w:rsidR="00AD30A9">
        <w:t xml:space="preserve"> that lie ahead. </w:t>
      </w:r>
      <w:r w:rsidR="00D404A6">
        <w:t xml:space="preserve">The discussions </w:t>
      </w:r>
      <w:r w:rsidR="00B27344">
        <w:t>with</w:t>
      </w:r>
      <w:r w:rsidR="00D404A6">
        <w:t xml:space="preserve"> the life sciences sector highlighted the </w:t>
      </w:r>
      <w:r w:rsidR="00D75691">
        <w:t xml:space="preserve">considerable weight being placed on the methods review, </w:t>
      </w:r>
      <w:r w:rsidR="00D404A6">
        <w:t xml:space="preserve">challenges around the </w:t>
      </w:r>
      <w:r w:rsidR="00B27344">
        <w:t>adoption</w:t>
      </w:r>
      <w:r w:rsidR="00D404A6">
        <w:t xml:space="preserve"> of NICE </w:t>
      </w:r>
      <w:r w:rsidR="002672E3">
        <w:t>guidance</w:t>
      </w:r>
      <w:r w:rsidR="00D404A6">
        <w:t xml:space="preserve"> </w:t>
      </w:r>
      <w:r w:rsidR="000E3F3C">
        <w:t>following a positive recommendation</w:t>
      </w:r>
      <w:r w:rsidR="00D75691">
        <w:t>,</w:t>
      </w:r>
      <w:r w:rsidR="00F8372F">
        <w:t xml:space="preserve"> </w:t>
      </w:r>
      <w:r w:rsidR="00F44B43">
        <w:t xml:space="preserve">and </w:t>
      </w:r>
      <w:r w:rsidR="00D404A6">
        <w:t xml:space="preserve">NICE’s readiness for the future </w:t>
      </w:r>
      <w:r w:rsidR="002672E3">
        <w:t>including</w:t>
      </w:r>
      <w:r w:rsidR="00D404A6">
        <w:t xml:space="preserve"> </w:t>
      </w:r>
      <w:r w:rsidR="002672E3">
        <w:t>around</w:t>
      </w:r>
      <w:r w:rsidR="00D404A6">
        <w:t xml:space="preserve"> the digitisation of </w:t>
      </w:r>
      <w:r w:rsidR="002672E3">
        <w:t>healthcare</w:t>
      </w:r>
      <w:r w:rsidR="00D404A6">
        <w:t xml:space="preserve">, </w:t>
      </w:r>
      <w:r w:rsidR="002672E3">
        <w:t>artificial</w:t>
      </w:r>
      <w:r w:rsidR="00D404A6">
        <w:t xml:space="preserve"> </w:t>
      </w:r>
      <w:r w:rsidR="002672E3">
        <w:t>intelligence</w:t>
      </w:r>
      <w:r w:rsidR="00D404A6">
        <w:t xml:space="preserve"> and big data</w:t>
      </w:r>
      <w:r w:rsidR="00FD4505">
        <w:t>.</w:t>
      </w:r>
      <w:r w:rsidR="00F8372F">
        <w:t xml:space="preserve"> </w:t>
      </w:r>
      <w:r w:rsidR="00D75691">
        <w:t xml:space="preserve">There </w:t>
      </w:r>
      <w:r w:rsidR="00AB6DDD">
        <w:t>i</w:t>
      </w:r>
      <w:r w:rsidR="00D75691">
        <w:t xml:space="preserve">s an opportunity for NICE to take a leadership position within the already complex </w:t>
      </w:r>
      <w:r w:rsidR="00F8372F">
        <w:t>h</w:t>
      </w:r>
      <w:r w:rsidR="00D75691">
        <w:t xml:space="preserve">ealth </w:t>
      </w:r>
      <w:r w:rsidR="00F8372F">
        <w:t>s</w:t>
      </w:r>
      <w:r w:rsidR="00D75691">
        <w:t xml:space="preserve">ystem on key issues including </w:t>
      </w:r>
      <w:r w:rsidR="00F8372F">
        <w:t>affordability</w:t>
      </w:r>
      <w:r w:rsidR="00D75691">
        <w:t xml:space="preserve"> and innovation.</w:t>
      </w:r>
      <w:r w:rsidR="00FD4505">
        <w:t xml:space="preserve"> Other issues to </w:t>
      </w:r>
      <w:r w:rsidR="002672E3">
        <w:t>emerge</w:t>
      </w:r>
      <w:r w:rsidR="00FD4505">
        <w:t xml:space="preserve"> in the discussions </w:t>
      </w:r>
      <w:r w:rsidR="00DC43F4">
        <w:t xml:space="preserve">included </w:t>
      </w:r>
      <w:r w:rsidR="00FD4505">
        <w:t>the need for NICE to have</w:t>
      </w:r>
      <w:r w:rsidR="00D75691">
        <w:t xml:space="preserve"> rapidly created and updated</w:t>
      </w:r>
      <w:r w:rsidR="00FD4505">
        <w:t xml:space="preserve"> ‘living’ guidance, </w:t>
      </w:r>
      <w:r w:rsidR="00D75691">
        <w:t>including incorporation of feedback from users</w:t>
      </w:r>
      <w:r w:rsidR="00FD4505">
        <w:t xml:space="preserve">. The </w:t>
      </w:r>
      <w:r w:rsidR="002672E3">
        <w:t>role</w:t>
      </w:r>
      <w:r w:rsidR="00FD4505">
        <w:t xml:space="preserve"> of experts and the need for transparency </w:t>
      </w:r>
      <w:r w:rsidR="002672E3">
        <w:t>around</w:t>
      </w:r>
      <w:r w:rsidR="00FD4505">
        <w:t xml:space="preserve"> their selection and input was also </w:t>
      </w:r>
      <w:r w:rsidR="00D53B55">
        <w:t>highlighted</w:t>
      </w:r>
      <w:r w:rsidR="00BE34AC">
        <w:t xml:space="preserve">. </w:t>
      </w:r>
    </w:p>
    <w:p w14:paraId="36FD22E5" w14:textId="77777777" w:rsidR="00D53B55" w:rsidRPr="00D53B55" w:rsidRDefault="00D53B55" w:rsidP="00D53B55">
      <w:pPr>
        <w:pStyle w:val="Paragraph"/>
        <w:numPr>
          <w:ilvl w:val="0"/>
          <w:numId w:val="0"/>
        </w:numPr>
        <w:ind w:left="720"/>
      </w:pPr>
    </w:p>
    <w:p w14:paraId="6A60DB13" w14:textId="002ABCE7" w:rsidR="00D53B55" w:rsidRDefault="00D53B55" w:rsidP="003E7573">
      <w:pPr>
        <w:pStyle w:val="Paragraph"/>
      </w:pPr>
      <w:r>
        <w:t xml:space="preserve">The Board discussed the feedback and the issues </w:t>
      </w:r>
      <w:proofErr w:type="gramStart"/>
      <w:r>
        <w:t xml:space="preserve">raised, </w:t>
      </w:r>
      <w:r w:rsidR="00D75691">
        <w:t>and</w:t>
      </w:r>
      <w:proofErr w:type="gramEnd"/>
      <w:r w:rsidR="00D75691">
        <w:t xml:space="preserve"> </w:t>
      </w:r>
      <w:r w:rsidR="00F8372F">
        <w:t>suggested</w:t>
      </w:r>
      <w:r w:rsidR="00D75691">
        <w:t xml:space="preserve"> that these themes should be fed into the strategy formulation process. They also </w:t>
      </w:r>
      <w:r>
        <w:t>not</w:t>
      </w:r>
      <w:r w:rsidR="00D75691">
        <w:t>ed</w:t>
      </w:r>
      <w:r>
        <w:t xml:space="preserve"> that many of these require collaboration with NICE’s </w:t>
      </w:r>
      <w:r w:rsidR="002672E3">
        <w:t>partners</w:t>
      </w:r>
      <w:r>
        <w:t xml:space="preserve"> to address. The Board </w:t>
      </w:r>
      <w:r w:rsidR="002672E3">
        <w:t>reflected</w:t>
      </w:r>
      <w:r>
        <w:t xml:space="preserve"> on the use of </w:t>
      </w:r>
      <w:r w:rsidR="00F920BC">
        <w:t xml:space="preserve">experts in the guidance development process </w:t>
      </w:r>
      <w:r w:rsidR="002672E3">
        <w:t>both</w:t>
      </w:r>
      <w:r w:rsidR="00F920BC">
        <w:t xml:space="preserve"> as committee me</w:t>
      </w:r>
      <w:r w:rsidR="002672E3">
        <w:t xml:space="preserve">mbers </w:t>
      </w:r>
      <w:r w:rsidR="00F920BC">
        <w:t xml:space="preserve">and witnesses to the </w:t>
      </w:r>
      <w:r w:rsidR="002672E3">
        <w:t>committees</w:t>
      </w:r>
      <w:r w:rsidR="00F8372F">
        <w:t>,</w:t>
      </w:r>
      <w:r w:rsidR="00D75691">
        <w:t xml:space="preserve"> and the challenge of ensuring effective committee membership turnover and finding a broad range of expert voices to inform NICE’s work</w:t>
      </w:r>
      <w:r w:rsidR="00F920BC">
        <w:t xml:space="preserve">. It was noted that the </w:t>
      </w:r>
      <w:r w:rsidR="00BE34AC">
        <w:t xml:space="preserve">increasingly </w:t>
      </w:r>
      <w:r w:rsidR="00F920BC">
        <w:t>earl</w:t>
      </w:r>
      <w:r w:rsidR="00BE34AC">
        <w:t>y</w:t>
      </w:r>
      <w:r w:rsidR="00F920BC">
        <w:t xml:space="preserve"> </w:t>
      </w:r>
      <w:r w:rsidR="002672E3">
        <w:t>evaluation</w:t>
      </w:r>
      <w:r w:rsidR="00F920BC">
        <w:t xml:space="preserve"> of </w:t>
      </w:r>
      <w:r w:rsidR="002672E3">
        <w:t>technologies</w:t>
      </w:r>
      <w:r w:rsidR="00F920BC">
        <w:t xml:space="preserve"> can increase the </w:t>
      </w:r>
      <w:r w:rsidR="002672E3">
        <w:t>uncertainty</w:t>
      </w:r>
      <w:r w:rsidR="00F920BC">
        <w:t xml:space="preserve"> in the evidence, which in turn heightens the role of the expert witness at the committee. The Board noted the need to consider the </w:t>
      </w:r>
      <w:r w:rsidR="002672E3">
        <w:t>arrangements</w:t>
      </w:r>
      <w:r w:rsidR="00F920BC">
        <w:t xml:space="preserve"> for ensuring that the committee chairs are comfortable with the witnesses put forward by the </w:t>
      </w:r>
      <w:r w:rsidR="002672E3">
        <w:t>sponsoring</w:t>
      </w:r>
      <w:r w:rsidR="00F920BC">
        <w:t xml:space="preserve"> </w:t>
      </w:r>
      <w:r w:rsidR="002672E3">
        <w:t>company and</w:t>
      </w:r>
      <w:r w:rsidR="00F920BC">
        <w:t xml:space="preserve"> can challenge any </w:t>
      </w:r>
      <w:r w:rsidR="00516087">
        <w:t>perceived</w:t>
      </w:r>
      <w:r w:rsidR="00F920BC">
        <w:t xml:space="preserve"> conflicts of interest. The Board also discussed the importance of supporting individual committee members,</w:t>
      </w:r>
      <w:r w:rsidR="00C1087E">
        <w:t xml:space="preserve"> especially those working on contentious topics, </w:t>
      </w:r>
      <w:proofErr w:type="gramStart"/>
      <w:r w:rsidR="00C1087E">
        <w:t>in order to</w:t>
      </w:r>
      <w:proofErr w:type="gramEnd"/>
      <w:r w:rsidR="00C1087E">
        <w:t xml:space="preserve"> </w:t>
      </w:r>
      <w:r w:rsidR="00516087">
        <w:t>encourage</w:t>
      </w:r>
      <w:r w:rsidR="00C1087E">
        <w:t xml:space="preserve"> </w:t>
      </w:r>
      <w:r w:rsidR="00BE34AC">
        <w:t xml:space="preserve">people who may not be supported by </w:t>
      </w:r>
      <w:r w:rsidR="00131A85">
        <w:t xml:space="preserve">a stakeholder organisation to put themselves forward. </w:t>
      </w:r>
    </w:p>
    <w:p w14:paraId="4BEB1C55" w14:textId="15AABD07" w:rsidR="009917E2" w:rsidRDefault="009917E2" w:rsidP="009917E2">
      <w:pPr>
        <w:pStyle w:val="Paragraph"/>
        <w:numPr>
          <w:ilvl w:val="0"/>
          <w:numId w:val="0"/>
        </w:numPr>
        <w:ind w:left="720" w:hanging="720"/>
        <w:rPr>
          <w:lang w:eastAsia="x-none"/>
        </w:rPr>
      </w:pPr>
    </w:p>
    <w:p w14:paraId="4235BB03" w14:textId="52759B3C" w:rsidR="00131CBD" w:rsidRPr="00701E17" w:rsidRDefault="00131CBD" w:rsidP="002B7B1C">
      <w:pPr>
        <w:pStyle w:val="Heading2"/>
        <w:rPr>
          <w:lang w:val="en-GB"/>
        </w:rPr>
      </w:pPr>
      <w:r w:rsidRPr="00701E17">
        <w:rPr>
          <w:lang w:val="en-GB"/>
        </w:rPr>
        <w:t xml:space="preserve">Chief Executive’s update (item </w:t>
      </w:r>
      <w:r w:rsidR="003E7573">
        <w:rPr>
          <w:lang w:val="en-GB"/>
        </w:rPr>
        <w:t>6</w:t>
      </w:r>
      <w:r w:rsidRPr="00701E17">
        <w:rPr>
          <w:lang w:val="en-GB"/>
        </w:rPr>
        <w:t>)</w:t>
      </w:r>
    </w:p>
    <w:p w14:paraId="22543B08" w14:textId="77777777" w:rsidR="00131CBD" w:rsidRPr="00701E17" w:rsidRDefault="00131CBD" w:rsidP="00131CBD">
      <w:pPr>
        <w:pStyle w:val="Paragraph"/>
        <w:numPr>
          <w:ilvl w:val="0"/>
          <w:numId w:val="0"/>
        </w:numPr>
        <w:ind w:left="720"/>
      </w:pPr>
    </w:p>
    <w:p w14:paraId="45483A85" w14:textId="0BDC3AE8" w:rsidR="009A5F1E" w:rsidRDefault="000E1850" w:rsidP="003E7573">
      <w:pPr>
        <w:pStyle w:val="Paragraph"/>
      </w:pPr>
      <w:r w:rsidRPr="00701E17">
        <w:t>Gill Leng</w:t>
      </w:r>
      <w:r w:rsidR="00131CBD" w:rsidRPr="00701E17">
        <w:t xml:space="preserve"> </w:t>
      </w:r>
      <w:r w:rsidR="00FE1805" w:rsidRPr="00701E17">
        <w:t xml:space="preserve">briefed the Board </w:t>
      </w:r>
      <w:r w:rsidR="007B3553">
        <w:t xml:space="preserve">on </w:t>
      </w:r>
      <w:r w:rsidR="00FE1805" w:rsidRPr="00701E17">
        <w:t xml:space="preserve">a range of </w:t>
      </w:r>
      <w:r w:rsidR="00131CBD" w:rsidRPr="00701E17">
        <w:t>recent developments</w:t>
      </w:r>
      <w:r w:rsidR="00FE1805" w:rsidRPr="00701E17">
        <w:t xml:space="preserve"> and topical issues</w:t>
      </w:r>
      <w:r w:rsidR="00B764E7" w:rsidRPr="00701E17">
        <w:t xml:space="preserve">. </w:t>
      </w:r>
      <w:r w:rsidR="005F6360">
        <w:t xml:space="preserve">Gill updated the Board </w:t>
      </w:r>
      <w:r w:rsidR="00F24996">
        <w:t>o</w:t>
      </w:r>
      <w:r w:rsidR="005F6360">
        <w:t xml:space="preserve">n the latest position with the current and potential </w:t>
      </w:r>
      <w:r w:rsidR="00F24996">
        <w:t>j</w:t>
      </w:r>
      <w:r w:rsidR="005F6360">
        <w:t xml:space="preserve">udicial </w:t>
      </w:r>
      <w:r w:rsidR="00F24996">
        <w:t>r</w:t>
      </w:r>
      <w:r w:rsidR="005F6360">
        <w:t xml:space="preserve">eviews </w:t>
      </w:r>
      <w:r w:rsidR="00516087">
        <w:t>relating</w:t>
      </w:r>
      <w:r w:rsidR="005F6360">
        <w:t xml:space="preserve"> to NICE’s wor</w:t>
      </w:r>
      <w:r w:rsidR="0090253A">
        <w:t xml:space="preserve">k; the plans for the phased </w:t>
      </w:r>
      <w:r w:rsidR="00102AA6">
        <w:t>return</w:t>
      </w:r>
      <w:r w:rsidR="0090253A">
        <w:t xml:space="preserve"> to the Manchester office</w:t>
      </w:r>
      <w:r w:rsidR="00AB6DDD">
        <w:t>;</w:t>
      </w:r>
      <w:r w:rsidR="0090253A">
        <w:t xml:space="preserve"> the changes to the new London office</w:t>
      </w:r>
      <w:r w:rsidR="00102AA6">
        <w:t xml:space="preserve">; the </w:t>
      </w:r>
      <w:r w:rsidR="00516087">
        <w:t>virtual</w:t>
      </w:r>
      <w:r w:rsidR="00102AA6">
        <w:t xml:space="preserve"> events that are </w:t>
      </w:r>
      <w:r w:rsidR="00516087">
        <w:t>planned</w:t>
      </w:r>
      <w:r w:rsidR="00102AA6">
        <w:t xml:space="preserve"> for the autumn following the </w:t>
      </w:r>
      <w:r w:rsidR="00516087">
        <w:t>postponement</w:t>
      </w:r>
      <w:r w:rsidR="00102AA6">
        <w:t xml:space="preserve"> of the </w:t>
      </w:r>
      <w:r w:rsidR="00516087">
        <w:t>annual</w:t>
      </w:r>
      <w:r w:rsidR="00102AA6">
        <w:t xml:space="preserve"> conference; and the equality and diversity listening events with staff and the committees that will inform the new </w:t>
      </w:r>
      <w:r w:rsidR="00516087">
        <w:t>equality</w:t>
      </w:r>
      <w:r w:rsidR="00102AA6">
        <w:t xml:space="preserve"> </w:t>
      </w:r>
      <w:r w:rsidR="00516087">
        <w:t>objectives</w:t>
      </w:r>
      <w:r w:rsidR="00102AA6">
        <w:t xml:space="preserve"> the Board will consider in November. </w:t>
      </w:r>
      <w:r w:rsidR="00F24996">
        <w:t xml:space="preserve">Due to the ongoing disruption to staff working arrangements, </w:t>
      </w:r>
      <w:r w:rsidR="000E3F3C">
        <w:t xml:space="preserve">Gill noted that </w:t>
      </w:r>
      <w:r w:rsidR="00F24996">
        <w:t xml:space="preserve">the Senior Management Team (SMT) have agreed not to undertake an annual staff survey in 2020, but instead continue with the regular ‘pulse’ surveys. </w:t>
      </w:r>
      <w:r w:rsidR="001905E2">
        <w:t xml:space="preserve">In response to a request from the </w:t>
      </w:r>
      <w:r w:rsidR="00516087">
        <w:t>Board</w:t>
      </w:r>
      <w:r w:rsidR="001905E2">
        <w:t xml:space="preserve">, Gill agreed that </w:t>
      </w:r>
      <w:r w:rsidR="00516087">
        <w:t>future</w:t>
      </w:r>
      <w:r w:rsidR="001905E2">
        <w:t xml:space="preserve"> updates to the </w:t>
      </w:r>
      <w:r w:rsidR="00516087">
        <w:t>Board</w:t>
      </w:r>
      <w:r w:rsidR="001905E2">
        <w:t xml:space="preserve"> on the </w:t>
      </w:r>
      <w:r w:rsidR="00F24996">
        <w:t>j</w:t>
      </w:r>
      <w:r w:rsidR="00516087">
        <w:t>udicial</w:t>
      </w:r>
      <w:r w:rsidR="001905E2">
        <w:t xml:space="preserve"> </w:t>
      </w:r>
      <w:r w:rsidR="00F24996">
        <w:t>r</w:t>
      </w:r>
      <w:r w:rsidR="00516087">
        <w:t>eviews</w:t>
      </w:r>
      <w:r w:rsidR="001905E2">
        <w:t xml:space="preserve"> would clarify whether NICE was either a defendant or interested party.</w:t>
      </w:r>
    </w:p>
    <w:p w14:paraId="6CA081F7" w14:textId="64A6E25B" w:rsidR="001905E2" w:rsidRDefault="001905E2" w:rsidP="001905E2">
      <w:pPr>
        <w:pStyle w:val="Paragraph"/>
        <w:numPr>
          <w:ilvl w:val="0"/>
          <w:numId w:val="0"/>
        </w:numPr>
        <w:ind w:left="720" w:hanging="720"/>
      </w:pPr>
    </w:p>
    <w:p w14:paraId="7146A030" w14:textId="3771BC55" w:rsidR="001905E2" w:rsidRDefault="001905E2" w:rsidP="001905E2">
      <w:pPr>
        <w:pStyle w:val="Actions"/>
      </w:pPr>
      <w:r>
        <w:lastRenderedPageBreak/>
        <w:t>ACTION: Gill Leng</w:t>
      </w:r>
    </w:p>
    <w:p w14:paraId="177F764E" w14:textId="4DE85419" w:rsidR="003E7573" w:rsidRDefault="00B14FCC" w:rsidP="00B14FCC">
      <w:pPr>
        <w:pStyle w:val="Paragraph"/>
        <w:numPr>
          <w:ilvl w:val="0"/>
          <w:numId w:val="0"/>
        </w:numPr>
        <w:tabs>
          <w:tab w:val="left" w:pos="6414"/>
        </w:tabs>
        <w:ind w:left="720" w:hanging="720"/>
      </w:pPr>
      <w:r>
        <w:tab/>
      </w:r>
      <w:r>
        <w:tab/>
      </w:r>
    </w:p>
    <w:p w14:paraId="0388A1C1" w14:textId="39317584" w:rsidR="001905E2" w:rsidRDefault="00B14FCC" w:rsidP="00FB3766">
      <w:pPr>
        <w:pStyle w:val="Paragraph"/>
      </w:pPr>
      <w:r>
        <w:t xml:space="preserve">Gill updated the Board on the financial position in 2020/21 </w:t>
      </w:r>
      <w:r w:rsidR="00516087">
        <w:t>and</w:t>
      </w:r>
      <w:r>
        <w:t xml:space="preserve"> the </w:t>
      </w:r>
      <w:r w:rsidR="000E3F3C">
        <w:t>CSR</w:t>
      </w:r>
      <w:r w:rsidR="00B453FA">
        <w:t xml:space="preserve">. The </w:t>
      </w:r>
      <w:r w:rsidR="00516087">
        <w:t>forecast</w:t>
      </w:r>
      <w:r w:rsidR="00B453FA">
        <w:t xml:space="preserve"> year-end position has </w:t>
      </w:r>
      <w:proofErr w:type="gramStart"/>
      <w:r w:rsidR="00FB3766">
        <w:t>improved</w:t>
      </w:r>
      <w:proofErr w:type="gramEnd"/>
      <w:r w:rsidR="00FB3766">
        <w:t xml:space="preserve"> and the aim is to now break-even or better. </w:t>
      </w:r>
      <w:r w:rsidR="006177EB">
        <w:t xml:space="preserve">Gill outlined NICE’s initial submission to the CSR on bids, cost pressures, and </w:t>
      </w:r>
      <w:r w:rsidR="00516087">
        <w:t>potential</w:t>
      </w:r>
      <w:r w:rsidR="006177EB">
        <w:t xml:space="preserve"> </w:t>
      </w:r>
      <w:r w:rsidR="00516087">
        <w:t>savings</w:t>
      </w:r>
      <w:r w:rsidR="006177EB">
        <w:t xml:space="preserve"> proposals, and noted that </w:t>
      </w:r>
      <w:r w:rsidR="00F24996">
        <w:t>a more detailed submission</w:t>
      </w:r>
      <w:r w:rsidR="006177EB">
        <w:t xml:space="preserve"> will be required in September. The initial feedback </w:t>
      </w:r>
      <w:r w:rsidR="006C6505">
        <w:t xml:space="preserve">on the funding bids </w:t>
      </w:r>
      <w:r w:rsidR="006177EB">
        <w:t xml:space="preserve">from the Senior Departmental Sponsor at DHSC was positive, </w:t>
      </w:r>
      <w:r w:rsidR="00516087">
        <w:t>apart from</w:t>
      </w:r>
      <w:r w:rsidR="006177EB">
        <w:t xml:space="preserve"> the bid for </w:t>
      </w:r>
      <w:r w:rsidR="006177EB" w:rsidRPr="006177EB">
        <w:t>NICE International</w:t>
      </w:r>
      <w:r w:rsidR="00212F94">
        <w:t xml:space="preserve"> to </w:t>
      </w:r>
      <w:r w:rsidR="00516087">
        <w:t>s</w:t>
      </w:r>
      <w:r w:rsidR="00516087" w:rsidRPr="006177EB">
        <w:t>upport</w:t>
      </w:r>
      <w:r w:rsidR="006177EB" w:rsidRPr="006177EB">
        <w:t xml:space="preserve"> overseas data and analytics capabilities</w:t>
      </w:r>
      <w:r w:rsidR="006C6505">
        <w:t>, which it was not felt sufficiently aligned with the CSR priorities</w:t>
      </w:r>
      <w:r w:rsidR="00212F94">
        <w:t xml:space="preserve">. Following further internal </w:t>
      </w:r>
      <w:r w:rsidR="00516087">
        <w:t>discussion,</w:t>
      </w:r>
      <w:r w:rsidR="00212F94">
        <w:t xml:space="preserve"> it was </w:t>
      </w:r>
      <w:r w:rsidR="006C6505">
        <w:t xml:space="preserve">therefore </w:t>
      </w:r>
      <w:r w:rsidR="00212F94">
        <w:t xml:space="preserve">agreed not to </w:t>
      </w:r>
      <w:r w:rsidR="00516087">
        <w:t>pursue</w:t>
      </w:r>
      <w:r w:rsidR="00212F94">
        <w:t xml:space="preserve"> this proposal as part of the CSR</w:t>
      </w:r>
      <w:r w:rsidR="000E3F3C">
        <w:t xml:space="preserve">. There </w:t>
      </w:r>
      <w:r w:rsidR="00212F94">
        <w:t xml:space="preserve">may </w:t>
      </w:r>
      <w:r w:rsidR="000E3F3C">
        <w:t xml:space="preserve">also </w:t>
      </w:r>
      <w:r w:rsidR="00212F94">
        <w:t xml:space="preserve">be an additional request for </w:t>
      </w:r>
      <w:r w:rsidR="00516087">
        <w:t>funding</w:t>
      </w:r>
      <w:r w:rsidR="00212F94">
        <w:t xml:space="preserve"> </w:t>
      </w:r>
      <w:r w:rsidR="000E3F3C">
        <w:t xml:space="preserve">in the CSR </w:t>
      </w:r>
      <w:r w:rsidR="00212F94">
        <w:t xml:space="preserve">to support the implementation of the </w:t>
      </w:r>
      <w:r w:rsidR="00516087">
        <w:t>Independent</w:t>
      </w:r>
      <w:r w:rsidR="00212F94">
        <w:t xml:space="preserve"> Medicines and Medical Devices </w:t>
      </w:r>
      <w:r w:rsidR="00516087">
        <w:t>Safety</w:t>
      </w:r>
      <w:r w:rsidR="00212F94">
        <w:t xml:space="preserve"> Review. </w:t>
      </w:r>
      <w:r w:rsidR="000F1EAF">
        <w:t xml:space="preserve">The Board discussed the submission and </w:t>
      </w:r>
      <w:r w:rsidR="00991E3C">
        <w:t>asked about the extent th</w:t>
      </w:r>
      <w:r w:rsidR="006C6505">
        <w:t xml:space="preserve">e bids </w:t>
      </w:r>
      <w:r w:rsidR="00991E3C">
        <w:t>w</w:t>
      </w:r>
      <w:r w:rsidR="006C6505">
        <w:t>ill</w:t>
      </w:r>
      <w:r w:rsidR="00991E3C">
        <w:t xml:space="preserve"> support NICE’s </w:t>
      </w:r>
      <w:r w:rsidR="00516087">
        <w:t>work</w:t>
      </w:r>
      <w:r w:rsidR="00991E3C">
        <w:t xml:space="preserve"> </w:t>
      </w:r>
      <w:r w:rsidR="00516087">
        <w:t>with</w:t>
      </w:r>
      <w:r w:rsidR="00991E3C">
        <w:t xml:space="preserve"> social care. In response, it was noted that the work on NICE Connect, which was the largest bid for resources, w</w:t>
      </w:r>
      <w:r w:rsidR="00135688">
        <w:t xml:space="preserve">ill </w:t>
      </w:r>
      <w:r w:rsidR="00516087">
        <w:t>include</w:t>
      </w:r>
      <w:r w:rsidR="00991E3C">
        <w:t xml:space="preserve"> looking at how NICE’s guidance could be published in a way that would be most helpful for the social care sector. The Board welcomed this clarification and agreed </w:t>
      </w:r>
      <w:r w:rsidR="00516087">
        <w:t>that</w:t>
      </w:r>
      <w:r w:rsidR="00991E3C">
        <w:t xml:space="preserve"> </w:t>
      </w:r>
      <w:r w:rsidR="006C6505">
        <w:t>it</w:t>
      </w:r>
      <w:r w:rsidR="00991E3C">
        <w:t xml:space="preserve"> should be made clear as the bid for funding evolves, given social care is a </w:t>
      </w:r>
      <w:r w:rsidR="00135688">
        <w:t>G</w:t>
      </w:r>
      <w:r w:rsidR="00991E3C">
        <w:t xml:space="preserve">overnment priority. </w:t>
      </w:r>
    </w:p>
    <w:p w14:paraId="2C75EE40" w14:textId="77777777" w:rsidR="00991E3C" w:rsidRDefault="00991E3C" w:rsidP="00991E3C">
      <w:pPr>
        <w:pStyle w:val="Paragraph"/>
        <w:numPr>
          <w:ilvl w:val="0"/>
          <w:numId w:val="0"/>
        </w:numPr>
        <w:ind w:left="720"/>
      </w:pPr>
    </w:p>
    <w:p w14:paraId="4E574FEF" w14:textId="67E776CE" w:rsidR="00991E3C" w:rsidRDefault="00991E3C" w:rsidP="00991E3C">
      <w:pPr>
        <w:pStyle w:val="Actions"/>
      </w:pPr>
      <w:r>
        <w:t>ACTION: Gill Leng</w:t>
      </w:r>
    </w:p>
    <w:p w14:paraId="691F941F" w14:textId="25F18A93" w:rsidR="001905E2" w:rsidRDefault="001905E2" w:rsidP="003E7573">
      <w:pPr>
        <w:pStyle w:val="Paragraph"/>
        <w:numPr>
          <w:ilvl w:val="0"/>
          <w:numId w:val="0"/>
        </w:numPr>
        <w:ind w:left="720" w:hanging="720"/>
      </w:pPr>
    </w:p>
    <w:p w14:paraId="19A126E1" w14:textId="4D11D47E" w:rsidR="00690B2F" w:rsidRDefault="00B4395B" w:rsidP="00B75DD0">
      <w:pPr>
        <w:pStyle w:val="Paragraph"/>
      </w:pPr>
      <w:r>
        <w:t xml:space="preserve">Gill updated the Board on the work to develop </w:t>
      </w:r>
      <w:r w:rsidR="006C6505">
        <w:t xml:space="preserve">NICE’s new strategy </w:t>
      </w:r>
      <w:r>
        <w:t xml:space="preserve">and introduced Tracey Barr to the meeting who has </w:t>
      </w:r>
      <w:r w:rsidR="00516087">
        <w:t>temporarily</w:t>
      </w:r>
      <w:r>
        <w:t xml:space="preserve"> </w:t>
      </w:r>
      <w:r w:rsidR="00516087">
        <w:t>joined</w:t>
      </w:r>
      <w:r>
        <w:t xml:space="preserve"> NICE to support this work. Tracey outlined the approach, </w:t>
      </w:r>
      <w:r w:rsidR="00516087">
        <w:t>process,</w:t>
      </w:r>
      <w:r>
        <w:t xml:space="preserve"> and timetable for </w:t>
      </w:r>
      <w:r w:rsidR="00516087">
        <w:t>developing</w:t>
      </w:r>
      <w:r>
        <w:t xml:space="preserve"> the strategy. The aim is to have a draft stra</w:t>
      </w:r>
      <w:r w:rsidR="002E2EC1">
        <w:t xml:space="preserve">tegy following the </w:t>
      </w:r>
      <w:r w:rsidR="00352597">
        <w:t xml:space="preserve">October Board </w:t>
      </w:r>
      <w:r w:rsidR="00516087">
        <w:t>strategy</w:t>
      </w:r>
      <w:r w:rsidR="00352597">
        <w:t xml:space="preserve"> away-day which could then be refined following discussions with </w:t>
      </w:r>
      <w:r w:rsidR="00516087">
        <w:t>staff</w:t>
      </w:r>
      <w:r w:rsidR="00352597">
        <w:t xml:space="preserve"> and external stakeholders. The Board discussed the proposed process</w:t>
      </w:r>
      <w:r w:rsidR="00E71CC5">
        <w:t xml:space="preserve"> and </w:t>
      </w:r>
      <w:r w:rsidR="00516087">
        <w:t>highlighted</w:t>
      </w:r>
      <w:r w:rsidR="00E71CC5">
        <w:t xml:space="preserve"> the importance of </w:t>
      </w:r>
      <w:r w:rsidR="00352597">
        <w:t>ensur</w:t>
      </w:r>
      <w:r w:rsidR="00E71CC5">
        <w:t xml:space="preserve">ing </w:t>
      </w:r>
      <w:r w:rsidR="00352597">
        <w:t xml:space="preserve">input </w:t>
      </w:r>
      <w:r w:rsidR="00516087">
        <w:t>from</w:t>
      </w:r>
      <w:r w:rsidR="00352597">
        <w:t xml:space="preserve"> a broad range of </w:t>
      </w:r>
      <w:r w:rsidR="00516087">
        <w:t>perspectives</w:t>
      </w:r>
      <w:r w:rsidR="00E71CC5">
        <w:t xml:space="preserve">, </w:t>
      </w:r>
      <w:r w:rsidR="00352597">
        <w:t xml:space="preserve">including on how </w:t>
      </w:r>
      <w:r w:rsidR="00B75DD0">
        <w:t xml:space="preserve">NICE will need to adapt to meet future challenges. </w:t>
      </w:r>
      <w:r w:rsidR="004A5246">
        <w:t xml:space="preserve">It was noted that the work should also consider </w:t>
      </w:r>
      <w:r w:rsidR="00B75DD0">
        <w:t xml:space="preserve">the implications of the </w:t>
      </w:r>
      <w:r w:rsidR="00135688">
        <w:t>G</w:t>
      </w:r>
      <w:r w:rsidR="00516087">
        <w:t>overnment’s</w:t>
      </w:r>
      <w:r w:rsidR="00B75DD0">
        <w:t xml:space="preserve"> recent </w:t>
      </w:r>
      <w:r w:rsidR="00516087">
        <w:t>announcement</w:t>
      </w:r>
      <w:r w:rsidR="00B75DD0">
        <w:t xml:space="preserve"> about the future of Public </w:t>
      </w:r>
      <w:r w:rsidR="00516087">
        <w:t>Health</w:t>
      </w:r>
      <w:r w:rsidR="00B75DD0">
        <w:t xml:space="preserve"> England, </w:t>
      </w:r>
      <w:proofErr w:type="gramStart"/>
      <w:r w:rsidR="00F355CA">
        <w:t>and</w:t>
      </w:r>
      <w:r w:rsidR="00B75DD0">
        <w:t xml:space="preserve"> </w:t>
      </w:r>
      <w:r w:rsidR="00135688">
        <w:t>also</w:t>
      </w:r>
      <w:proofErr w:type="gramEnd"/>
      <w:r w:rsidR="00135688">
        <w:t xml:space="preserve"> </w:t>
      </w:r>
      <w:r w:rsidR="00B75DD0">
        <w:t xml:space="preserve">the challenge </w:t>
      </w:r>
      <w:r w:rsidR="004A5246">
        <w:t xml:space="preserve">of </w:t>
      </w:r>
      <w:r w:rsidR="00B75DD0">
        <w:t>integrat</w:t>
      </w:r>
      <w:r w:rsidR="004A5246">
        <w:t>ing</w:t>
      </w:r>
      <w:r w:rsidR="00B75DD0">
        <w:t xml:space="preserve"> health and care services. Sharmila Ne</w:t>
      </w:r>
      <w:r w:rsidR="0016265A">
        <w:t xml:space="preserve">bhrajani noted the level of </w:t>
      </w:r>
      <w:r w:rsidR="00F355CA">
        <w:t>uncertainty</w:t>
      </w:r>
      <w:r w:rsidR="0016265A">
        <w:t xml:space="preserve"> about the future and </w:t>
      </w:r>
      <w:r w:rsidR="00F355CA">
        <w:t>highlighted</w:t>
      </w:r>
      <w:r w:rsidR="0016265A">
        <w:t xml:space="preserve"> </w:t>
      </w:r>
      <w:r w:rsidR="00F355CA">
        <w:t>the</w:t>
      </w:r>
      <w:r w:rsidR="0016265A">
        <w:t xml:space="preserve"> importance of a strategy, </w:t>
      </w:r>
      <w:r w:rsidR="00F355CA">
        <w:t>organisational</w:t>
      </w:r>
      <w:r w:rsidR="0016265A">
        <w:t xml:space="preserve"> </w:t>
      </w:r>
      <w:r w:rsidR="00F355CA">
        <w:t>culture</w:t>
      </w:r>
      <w:r w:rsidR="0016265A">
        <w:t xml:space="preserve">, and </w:t>
      </w:r>
      <w:r w:rsidR="00E034E8">
        <w:t xml:space="preserve">risk appetite </w:t>
      </w:r>
      <w:r w:rsidR="004A5246">
        <w:t xml:space="preserve">that enables NICE </w:t>
      </w:r>
      <w:r w:rsidR="00E034E8">
        <w:t xml:space="preserve">to </w:t>
      </w:r>
      <w:r w:rsidR="00F355CA">
        <w:t>respond</w:t>
      </w:r>
      <w:r w:rsidR="00E034E8">
        <w:t xml:space="preserve"> f</w:t>
      </w:r>
      <w:r w:rsidR="00F355CA">
        <w:t>lexibly</w:t>
      </w:r>
      <w:r w:rsidR="00E034E8">
        <w:t xml:space="preserve">. Sharmila asked Tracey to </w:t>
      </w:r>
      <w:r w:rsidR="00F355CA">
        <w:t>incorporate</w:t>
      </w:r>
      <w:r w:rsidR="00E034E8">
        <w:t xml:space="preserve"> the Board’s feedback into the next steps and </w:t>
      </w:r>
      <w:r w:rsidR="00B75DD0">
        <w:t xml:space="preserve">asked about the </w:t>
      </w:r>
      <w:r w:rsidR="00F355CA">
        <w:t>arrangements</w:t>
      </w:r>
      <w:r w:rsidR="00B75DD0">
        <w:t xml:space="preserve"> for involving the Board prior to the </w:t>
      </w:r>
      <w:r w:rsidR="00F355CA">
        <w:t>October</w:t>
      </w:r>
      <w:r w:rsidR="00B75DD0">
        <w:t xml:space="preserve"> meeting. </w:t>
      </w:r>
      <w:r w:rsidR="00E034E8">
        <w:t xml:space="preserve">In response, </w:t>
      </w:r>
      <w:r w:rsidR="00B75DD0">
        <w:t xml:space="preserve">Tracey stated that the aim is to share the updated SWOT and PESTLE analyses with the Board in September and </w:t>
      </w:r>
      <w:r w:rsidR="00E034E8">
        <w:t xml:space="preserve">stated that </w:t>
      </w:r>
      <w:r w:rsidR="00B75DD0">
        <w:t xml:space="preserve">she would also arrange individual </w:t>
      </w:r>
      <w:r w:rsidR="00F355CA">
        <w:t>meetings</w:t>
      </w:r>
      <w:r w:rsidR="00B75DD0">
        <w:t xml:space="preserve"> with Board members to </w:t>
      </w:r>
      <w:r w:rsidR="00690B2F">
        <w:t xml:space="preserve">provide </w:t>
      </w:r>
      <w:r w:rsidR="00F355CA">
        <w:t>opportunity</w:t>
      </w:r>
      <w:r w:rsidR="00690B2F">
        <w:t xml:space="preserve"> to </w:t>
      </w:r>
      <w:r w:rsidR="00F355CA">
        <w:t>comment</w:t>
      </w:r>
      <w:r w:rsidR="00690B2F">
        <w:t xml:space="preserve"> on the </w:t>
      </w:r>
      <w:r w:rsidR="00F355CA">
        <w:t>emerging</w:t>
      </w:r>
      <w:r w:rsidR="00690B2F">
        <w:t xml:space="preserve"> </w:t>
      </w:r>
      <w:r w:rsidR="00F355CA">
        <w:t>proposals</w:t>
      </w:r>
      <w:r w:rsidR="00690B2F">
        <w:t xml:space="preserve"> and </w:t>
      </w:r>
      <w:r w:rsidR="004A5246">
        <w:t xml:space="preserve">the </w:t>
      </w:r>
      <w:r w:rsidR="00690B2F">
        <w:t xml:space="preserve">feedback from the </w:t>
      </w:r>
      <w:r w:rsidR="00F355CA">
        <w:t>stakeholder</w:t>
      </w:r>
      <w:r w:rsidR="00690B2F">
        <w:t xml:space="preserve"> interviews.</w:t>
      </w:r>
    </w:p>
    <w:p w14:paraId="55AD1382" w14:textId="77777777" w:rsidR="00690B2F" w:rsidRDefault="00690B2F" w:rsidP="00690B2F">
      <w:pPr>
        <w:pStyle w:val="Paragraph"/>
        <w:numPr>
          <w:ilvl w:val="0"/>
          <w:numId w:val="0"/>
        </w:numPr>
        <w:ind w:left="720" w:hanging="720"/>
      </w:pPr>
    </w:p>
    <w:p w14:paraId="3E5DED36" w14:textId="5563CE8B" w:rsidR="00B4395B" w:rsidRDefault="00690B2F" w:rsidP="00690B2F">
      <w:pPr>
        <w:pStyle w:val="Actions"/>
      </w:pPr>
      <w:r>
        <w:t>ACTION: Tracey Barr</w:t>
      </w:r>
      <w:r w:rsidR="00B75DD0">
        <w:t xml:space="preserve"> </w:t>
      </w:r>
    </w:p>
    <w:p w14:paraId="326E42B3" w14:textId="77777777" w:rsidR="00B4395B" w:rsidRDefault="00B4395B" w:rsidP="003E7573">
      <w:pPr>
        <w:pStyle w:val="Paragraph"/>
        <w:numPr>
          <w:ilvl w:val="0"/>
          <w:numId w:val="0"/>
        </w:numPr>
        <w:ind w:left="720" w:hanging="720"/>
      </w:pPr>
    </w:p>
    <w:p w14:paraId="32C06516" w14:textId="55592B89" w:rsidR="003E7573" w:rsidRDefault="003E7573" w:rsidP="00296004">
      <w:pPr>
        <w:pStyle w:val="Heading2"/>
      </w:pPr>
      <w:r>
        <w:t>NICE Connect (item 7)</w:t>
      </w:r>
    </w:p>
    <w:p w14:paraId="58E81B6F" w14:textId="613A858C" w:rsidR="003E7573" w:rsidRDefault="003E7573" w:rsidP="003E7573">
      <w:pPr>
        <w:pStyle w:val="Paragraph"/>
        <w:numPr>
          <w:ilvl w:val="0"/>
          <w:numId w:val="0"/>
        </w:numPr>
        <w:ind w:left="720" w:hanging="720"/>
      </w:pPr>
    </w:p>
    <w:p w14:paraId="1D224971" w14:textId="1ACC80EB" w:rsidR="00AE2E06" w:rsidRDefault="00AE2E06" w:rsidP="00AE2E06">
      <w:pPr>
        <w:pStyle w:val="Paragraph"/>
      </w:pPr>
      <w:r>
        <w:t>Gill Leng presented the progress update on the NICE Connect transformation</w:t>
      </w:r>
      <w:r w:rsidR="00AC181F">
        <w:t xml:space="preserve"> programme</w:t>
      </w:r>
      <w:r w:rsidR="002E6E4D">
        <w:t xml:space="preserve"> and </w:t>
      </w:r>
      <w:r w:rsidR="00AC181F">
        <w:t>highlighted</w:t>
      </w:r>
      <w:r w:rsidR="002E6E4D">
        <w:t xml:space="preserve"> the impact of COVID-19 and NICE’s response to it, on th</w:t>
      </w:r>
      <w:r w:rsidR="00AC181F">
        <w:t>is work</w:t>
      </w:r>
      <w:r w:rsidR="002E6E4D">
        <w:t xml:space="preserve">. Gill noted the complexity of the </w:t>
      </w:r>
      <w:r w:rsidR="00F355CA">
        <w:t>transformation</w:t>
      </w:r>
      <w:r w:rsidR="002E6E4D">
        <w:t xml:space="preserve"> programme and stated that as part of the strategy work</w:t>
      </w:r>
      <w:r w:rsidR="00135688">
        <w:t>,</w:t>
      </w:r>
      <w:r w:rsidR="002E6E4D">
        <w:t xml:space="preserve"> the scope for a partnership with a third </w:t>
      </w:r>
      <w:r w:rsidR="00F355CA">
        <w:t>party</w:t>
      </w:r>
      <w:r w:rsidR="002E6E4D">
        <w:t xml:space="preserve"> with expertise in </w:t>
      </w:r>
      <w:r w:rsidR="00F355CA">
        <w:t>creating</w:t>
      </w:r>
      <w:r w:rsidR="002E6E4D">
        <w:t xml:space="preserve"> </w:t>
      </w:r>
      <w:r w:rsidR="00F355CA">
        <w:t>digital</w:t>
      </w:r>
      <w:r w:rsidR="002E6E4D">
        <w:t xml:space="preserve"> </w:t>
      </w:r>
      <w:r w:rsidR="00F355CA">
        <w:t>output</w:t>
      </w:r>
      <w:r w:rsidR="002E6E4D">
        <w:t xml:space="preserve"> will be explored. </w:t>
      </w:r>
      <w:r w:rsidR="00986BDD">
        <w:t xml:space="preserve">Gill welcomed Hilary Baker to the meeting who has stepped up to be Acting Transformation Programme Director. </w:t>
      </w:r>
    </w:p>
    <w:p w14:paraId="22B36B0D" w14:textId="77777777" w:rsidR="00DD17CE" w:rsidRDefault="00DD17CE" w:rsidP="00DD17CE">
      <w:pPr>
        <w:pStyle w:val="Paragraph"/>
        <w:numPr>
          <w:ilvl w:val="0"/>
          <w:numId w:val="0"/>
        </w:numPr>
        <w:ind w:left="720"/>
      </w:pPr>
    </w:p>
    <w:p w14:paraId="6D74E240" w14:textId="327A7869" w:rsidR="00DD17CE" w:rsidRDefault="00DD17CE" w:rsidP="00AE2E06">
      <w:pPr>
        <w:pStyle w:val="Paragraph"/>
      </w:pPr>
      <w:r>
        <w:t xml:space="preserve">The Board confirmed the importance of the </w:t>
      </w:r>
      <w:r w:rsidR="00F355CA">
        <w:t>transformation</w:t>
      </w:r>
      <w:r>
        <w:t xml:space="preserve"> and asked about the </w:t>
      </w:r>
      <w:r w:rsidR="00F355CA">
        <w:t>options</w:t>
      </w:r>
      <w:r>
        <w:t xml:space="preserve"> for resourcing this if the </w:t>
      </w:r>
      <w:r w:rsidR="00AC181F">
        <w:t xml:space="preserve">CSR </w:t>
      </w:r>
      <w:r>
        <w:t xml:space="preserve">bid is unsuccessful. Gill stated that if </w:t>
      </w:r>
      <w:r w:rsidR="00AC181F">
        <w:t xml:space="preserve">insufficient </w:t>
      </w:r>
      <w:r>
        <w:t xml:space="preserve">additional funds are provided, there will </w:t>
      </w:r>
      <w:r w:rsidR="00F355CA">
        <w:t>be</w:t>
      </w:r>
      <w:r>
        <w:t xml:space="preserve"> a need to </w:t>
      </w:r>
      <w:r w:rsidR="00F355CA">
        <w:t>prioritise</w:t>
      </w:r>
      <w:r>
        <w:t xml:space="preserve"> the Connect </w:t>
      </w:r>
      <w:r w:rsidR="00F355CA">
        <w:t>activities</w:t>
      </w:r>
      <w:r>
        <w:t xml:space="preserve"> and also consider whether </w:t>
      </w:r>
      <w:r w:rsidR="00F355CA">
        <w:t>resources</w:t>
      </w:r>
      <w:r>
        <w:t xml:space="preserve"> can be released from other </w:t>
      </w:r>
      <w:r w:rsidR="00044902">
        <w:t xml:space="preserve">programmes in the context of the </w:t>
      </w:r>
      <w:r w:rsidR="00F355CA">
        <w:t>outcome</w:t>
      </w:r>
      <w:r w:rsidR="00044902">
        <w:t xml:space="preserve"> of the new strategy. Board members discussed the </w:t>
      </w:r>
      <w:r w:rsidR="00F355CA">
        <w:t>importance</w:t>
      </w:r>
      <w:r w:rsidR="00044902">
        <w:t xml:space="preserve"> of </w:t>
      </w:r>
      <w:r w:rsidR="00F355CA">
        <w:t>engaging</w:t>
      </w:r>
      <w:r w:rsidR="00044902">
        <w:t xml:space="preserve"> </w:t>
      </w:r>
      <w:r w:rsidR="00F355CA">
        <w:t>staff</w:t>
      </w:r>
      <w:r w:rsidR="00044902">
        <w:t xml:space="preserve"> in the </w:t>
      </w:r>
      <w:r w:rsidR="00F355CA">
        <w:t>transformation</w:t>
      </w:r>
      <w:r w:rsidR="00044902">
        <w:t xml:space="preserve"> and welcomed the </w:t>
      </w:r>
      <w:r w:rsidR="00F355CA">
        <w:t>positive</w:t>
      </w:r>
      <w:r w:rsidR="00044902">
        <w:t xml:space="preserve"> work to date and the </w:t>
      </w:r>
      <w:r w:rsidR="00F355CA">
        <w:t>further</w:t>
      </w:r>
      <w:r w:rsidR="00044902">
        <w:t xml:space="preserve"> </w:t>
      </w:r>
      <w:r w:rsidR="00F355CA">
        <w:t>planned</w:t>
      </w:r>
      <w:r w:rsidR="00044902">
        <w:t xml:space="preserve"> </w:t>
      </w:r>
      <w:r w:rsidR="000059C5">
        <w:t xml:space="preserve">engagement </w:t>
      </w:r>
      <w:r w:rsidR="00044902">
        <w:t xml:space="preserve">activities. </w:t>
      </w:r>
    </w:p>
    <w:p w14:paraId="234C4838" w14:textId="407B473D" w:rsidR="003E7573" w:rsidRDefault="003E7573" w:rsidP="003E7573">
      <w:pPr>
        <w:pStyle w:val="Paragraph"/>
        <w:numPr>
          <w:ilvl w:val="0"/>
          <w:numId w:val="0"/>
        </w:numPr>
        <w:ind w:left="720" w:hanging="720"/>
      </w:pPr>
    </w:p>
    <w:p w14:paraId="5468C028" w14:textId="2FCDA92E" w:rsidR="003E7573" w:rsidRDefault="003E7573" w:rsidP="00296004">
      <w:pPr>
        <w:pStyle w:val="Heading2"/>
      </w:pPr>
      <w:r>
        <w:t>Planning for the end of the EU transition period and future trade (item 8)</w:t>
      </w:r>
    </w:p>
    <w:p w14:paraId="7FE013E3" w14:textId="5267E4EC" w:rsidR="003E7573" w:rsidRDefault="003E7573" w:rsidP="003E7573">
      <w:pPr>
        <w:pStyle w:val="Paragraph"/>
        <w:numPr>
          <w:ilvl w:val="0"/>
          <w:numId w:val="0"/>
        </w:numPr>
        <w:ind w:left="720" w:hanging="720"/>
      </w:pPr>
    </w:p>
    <w:p w14:paraId="6C6047C0" w14:textId="3AFFAB2C" w:rsidR="008E47D4" w:rsidRDefault="00AE2E06" w:rsidP="000059C5">
      <w:pPr>
        <w:pStyle w:val="Paragraph"/>
      </w:pPr>
      <w:r w:rsidRPr="0098200D">
        <w:rPr>
          <w:color w:val="000000" w:themeColor="text1"/>
        </w:rPr>
        <w:t xml:space="preserve">Eric Power </w:t>
      </w:r>
      <w:r>
        <w:t xml:space="preserve">presented the report that </w:t>
      </w:r>
      <w:r w:rsidR="00BC162A">
        <w:t>outlined the plans for managing the impact of the end of the EU exit transition period on NICE.</w:t>
      </w:r>
      <w:r w:rsidR="0098200D">
        <w:t xml:space="preserve"> Eric noted that while </w:t>
      </w:r>
      <w:r w:rsidR="00F355CA">
        <w:t>the</w:t>
      </w:r>
      <w:r w:rsidR="0098200D">
        <w:t xml:space="preserve"> future </w:t>
      </w:r>
      <w:r w:rsidR="00F355CA">
        <w:t>relationship</w:t>
      </w:r>
      <w:r w:rsidR="0098200D">
        <w:t xml:space="preserve"> </w:t>
      </w:r>
      <w:r w:rsidR="00F355CA">
        <w:t>with</w:t>
      </w:r>
      <w:r w:rsidR="0098200D">
        <w:t xml:space="preserve"> </w:t>
      </w:r>
      <w:r w:rsidR="00F355CA">
        <w:t>the</w:t>
      </w:r>
      <w:r w:rsidR="0098200D">
        <w:t xml:space="preserve"> EU could have a range of impacts across the organisation, the </w:t>
      </w:r>
      <w:r w:rsidR="00343080">
        <w:t xml:space="preserve">main implications </w:t>
      </w:r>
      <w:r w:rsidR="00F355CA">
        <w:t>are</w:t>
      </w:r>
      <w:r w:rsidR="00343080">
        <w:t xml:space="preserve"> around </w:t>
      </w:r>
      <w:r w:rsidR="00F355CA">
        <w:t>medicines</w:t>
      </w:r>
      <w:r w:rsidR="00343080">
        <w:t xml:space="preserve"> and medical </w:t>
      </w:r>
      <w:r w:rsidR="00F355CA">
        <w:t>devices</w:t>
      </w:r>
      <w:r w:rsidR="00343080">
        <w:t xml:space="preserve"> licensing. NICE is engaged with the MHRA and DHSC on </w:t>
      </w:r>
      <w:r w:rsidR="000059C5">
        <w:t>both this</w:t>
      </w:r>
      <w:r w:rsidR="00343080">
        <w:t xml:space="preserve"> issue and EU </w:t>
      </w:r>
      <w:r w:rsidR="00F355CA">
        <w:t>exit</w:t>
      </w:r>
      <w:r w:rsidR="00343080">
        <w:t xml:space="preserve"> planning more generally, and </w:t>
      </w:r>
      <w:r w:rsidR="00135688">
        <w:t>the</w:t>
      </w:r>
      <w:r w:rsidR="00343080">
        <w:t xml:space="preserve"> </w:t>
      </w:r>
      <w:r w:rsidR="00F355CA">
        <w:t>internal</w:t>
      </w:r>
      <w:r w:rsidR="00343080">
        <w:t xml:space="preserve"> EU exit oversight group has reconvened. Meindert Boysen referred to the risk register provided to the </w:t>
      </w:r>
      <w:r w:rsidR="00F355CA">
        <w:t>Board</w:t>
      </w:r>
      <w:r w:rsidR="00343080">
        <w:t xml:space="preserve"> and stated that he would </w:t>
      </w:r>
      <w:r w:rsidR="00F355CA">
        <w:t>review</w:t>
      </w:r>
      <w:r w:rsidR="00343080">
        <w:t xml:space="preserve"> and update risk 6</w:t>
      </w:r>
      <w:r w:rsidR="008E47D4">
        <w:t xml:space="preserve">, which related to the impact of new licensing arrangements on the timescales for </w:t>
      </w:r>
      <w:r w:rsidR="00F355CA">
        <w:t>pro</w:t>
      </w:r>
      <w:r w:rsidR="000059C5">
        <w:t>ducing</w:t>
      </w:r>
      <w:r w:rsidR="008E47D4">
        <w:t xml:space="preserve"> </w:t>
      </w:r>
      <w:r w:rsidR="000059C5">
        <w:t>technology appraisal (</w:t>
      </w:r>
      <w:r w:rsidR="008E47D4">
        <w:t>TA</w:t>
      </w:r>
      <w:r w:rsidR="000059C5">
        <w:t>)</w:t>
      </w:r>
      <w:r w:rsidR="008E47D4">
        <w:t xml:space="preserve"> guidance. </w:t>
      </w:r>
    </w:p>
    <w:p w14:paraId="504B81A6" w14:textId="77777777" w:rsidR="008E47D4" w:rsidRDefault="008E47D4" w:rsidP="008E47D4">
      <w:pPr>
        <w:pStyle w:val="Paragraph"/>
        <w:numPr>
          <w:ilvl w:val="0"/>
          <w:numId w:val="0"/>
        </w:numPr>
        <w:ind w:left="720" w:hanging="720"/>
      </w:pPr>
    </w:p>
    <w:p w14:paraId="19052255" w14:textId="10D82940" w:rsidR="008E47D4" w:rsidRDefault="008E47D4" w:rsidP="008E47D4">
      <w:pPr>
        <w:pStyle w:val="Actions"/>
      </w:pPr>
      <w:r>
        <w:t>ACTION: Meindert Boysen</w:t>
      </w:r>
    </w:p>
    <w:p w14:paraId="4BBABB4A" w14:textId="29713647" w:rsidR="00AE2E06" w:rsidRDefault="00AE2E06" w:rsidP="008E47D4">
      <w:pPr>
        <w:pStyle w:val="Paragraph"/>
        <w:numPr>
          <w:ilvl w:val="0"/>
          <w:numId w:val="0"/>
        </w:numPr>
        <w:ind w:left="720" w:hanging="720"/>
      </w:pPr>
    </w:p>
    <w:p w14:paraId="002911E9" w14:textId="4CFE1DA4" w:rsidR="006C2DA3" w:rsidRDefault="006C2DA3" w:rsidP="006C2DA3">
      <w:pPr>
        <w:pStyle w:val="Paragraph"/>
      </w:pPr>
      <w:r>
        <w:t xml:space="preserve">Board members asked about NICE’s </w:t>
      </w:r>
      <w:r w:rsidR="00F355CA">
        <w:t>support</w:t>
      </w:r>
      <w:r>
        <w:t xml:space="preserve"> for staff and there was a suggestion NICE consider</w:t>
      </w:r>
      <w:r w:rsidR="00343F1F">
        <w:t>s</w:t>
      </w:r>
      <w:r>
        <w:t xml:space="preserve"> providing legal support for EU staff who are affected by immigration changes. Gill Leng and Grace Marguerie highlighted the support provided to staff to date</w:t>
      </w:r>
      <w:r w:rsidR="00135688">
        <w:t>. They advised that t</w:t>
      </w:r>
      <w:r>
        <w:t xml:space="preserve">his has not included individual legal </w:t>
      </w:r>
      <w:proofErr w:type="gramStart"/>
      <w:r>
        <w:t xml:space="preserve">support, </w:t>
      </w:r>
      <w:r w:rsidR="00343F1F">
        <w:t>but</w:t>
      </w:r>
      <w:proofErr w:type="gramEnd"/>
      <w:r>
        <w:t xml:space="preserve"> </w:t>
      </w:r>
      <w:r w:rsidR="00E35E7E">
        <w:t xml:space="preserve">agreed to explore </w:t>
      </w:r>
      <w:r>
        <w:t xml:space="preserve">the extent this </w:t>
      </w:r>
      <w:r w:rsidR="00343F1F">
        <w:t>is</w:t>
      </w:r>
      <w:r>
        <w:t xml:space="preserve"> feasible or permissible under </w:t>
      </w:r>
      <w:r w:rsidR="002A6E70">
        <w:t xml:space="preserve">NICE’s spending </w:t>
      </w:r>
      <w:r w:rsidR="00F355CA">
        <w:t>controls</w:t>
      </w:r>
      <w:r w:rsidR="00E35E7E">
        <w:t xml:space="preserve">. </w:t>
      </w:r>
    </w:p>
    <w:p w14:paraId="17823CDD" w14:textId="7A65A28E" w:rsidR="002A6E70" w:rsidRDefault="002A6E70" w:rsidP="002A6E70">
      <w:pPr>
        <w:pStyle w:val="Paragraph"/>
        <w:numPr>
          <w:ilvl w:val="0"/>
          <w:numId w:val="0"/>
        </w:numPr>
        <w:ind w:left="720" w:hanging="720"/>
      </w:pPr>
    </w:p>
    <w:p w14:paraId="281A0B3D" w14:textId="4F4D5698" w:rsidR="002A6E70" w:rsidRDefault="002A6E70" w:rsidP="002A6E70">
      <w:pPr>
        <w:pStyle w:val="Actions"/>
      </w:pPr>
      <w:r>
        <w:t>ACTION: Grace Marguerie</w:t>
      </w:r>
    </w:p>
    <w:p w14:paraId="59ECF766" w14:textId="64FFF6A9" w:rsidR="008E47D4" w:rsidRDefault="008E47D4" w:rsidP="008E47D4">
      <w:pPr>
        <w:pStyle w:val="Paragraph"/>
        <w:numPr>
          <w:ilvl w:val="0"/>
          <w:numId w:val="0"/>
        </w:numPr>
        <w:ind w:left="720" w:hanging="720"/>
      </w:pPr>
    </w:p>
    <w:p w14:paraId="2282F6DC" w14:textId="23FF60F0" w:rsidR="00377D39" w:rsidRDefault="00221F91" w:rsidP="00A566D8">
      <w:pPr>
        <w:pStyle w:val="Paragraph"/>
      </w:pPr>
      <w:r>
        <w:t xml:space="preserve">The Board discussed the future licensing arrangements and welcomed NICE’s involvement in the MHRA and Office for Life Sciences future of </w:t>
      </w:r>
      <w:r w:rsidR="00F355CA">
        <w:t>regulation</w:t>
      </w:r>
      <w:r>
        <w:t xml:space="preserve"> project. It was noted that </w:t>
      </w:r>
      <w:r w:rsidR="00E35E7E">
        <w:t xml:space="preserve">while </w:t>
      </w:r>
      <w:r>
        <w:t xml:space="preserve">the EU exit risk </w:t>
      </w:r>
      <w:r w:rsidR="00F355CA">
        <w:t>register</w:t>
      </w:r>
      <w:r>
        <w:t xml:space="preserve"> is focused on the impact on NICE, </w:t>
      </w:r>
      <w:r w:rsidR="00E35E7E">
        <w:t xml:space="preserve">it is </w:t>
      </w:r>
      <w:r>
        <w:t xml:space="preserve">important to consider the risks for </w:t>
      </w:r>
      <w:r>
        <w:lastRenderedPageBreak/>
        <w:t xml:space="preserve">the </w:t>
      </w:r>
      <w:r w:rsidR="00F355CA">
        <w:t>health</w:t>
      </w:r>
      <w:r>
        <w:t xml:space="preserve"> system more widely and NICE’s role in </w:t>
      </w:r>
      <w:r w:rsidR="00F355CA">
        <w:t>mitigating</w:t>
      </w:r>
      <w:r>
        <w:t xml:space="preserve"> these. It was agreed th</w:t>
      </w:r>
      <w:r w:rsidR="005E4685">
        <w:t xml:space="preserve">ese system-wide risks </w:t>
      </w:r>
      <w:r>
        <w:t xml:space="preserve">should be discussed </w:t>
      </w:r>
      <w:r w:rsidR="00F355CA">
        <w:t>further</w:t>
      </w:r>
      <w:r>
        <w:t xml:space="preserve"> at a future </w:t>
      </w:r>
      <w:r w:rsidR="00F355CA">
        <w:t>Board</w:t>
      </w:r>
      <w:r w:rsidR="00722D54">
        <w:t xml:space="preserve"> meeting. </w:t>
      </w:r>
    </w:p>
    <w:p w14:paraId="183AF50D" w14:textId="28D7BBE1" w:rsidR="00377D39" w:rsidRDefault="00377D39" w:rsidP="00377D39">
      <w:pPr>
        <w:pStyle w:val="Paragraph"/>
        <w:numPr>
          <w:ilvl w:val="0"/>
          <w:numId w:val="0"/>
        </w:numPr>
        <w:ind w:left="720"/>
      </w:pPr>
    </w:p>
    <w:p w14:paraId="4027A74F" w14:textId="77777777" w:rsidR="00377D39" w:rsidRDefault="00377D39" w:rsidP="00377D39">
      <w:pPr>
        <w:pStyle w:val="Actions"/>
      </w:pPr>
      <w:r>
        <w:t>ACTION: Gill Leng and Meindert Boysen</w:t>
      </w:r>
    </w:p>
    <w:p w14:paraId="5E52CFA2" w14:textId="77777777" w:rsidR="00377D39" w:rsidRDefault="00377D39" w:rsidP="00377D39">
      <w:pPr>
        <w:pStyle w:val="Paragraph"/>
        <w:numPr>
          <w:ilvl w:val="0"/>
          <w:numId w:val="0"/>
        </w:numPr>
        <w:ind w:left="720"/>
      </w:pPr>
    </w:p>
    <w:p w14:paraId="4AA68B62" w14:textId="15452220" w:rsidR="002A6E70" w:rsidRDefault="00722D54" w:rsidP="00A566D8">
      <w:pPr>
        <w:pStyle w:val="Paragraph"/>
      </w:pPr>
      <w:r>
        <w:t xml:space="preserve">In addition, it was agreed that it would be </w:t>
      </w:r>
      <w:r w:rsidR="00F355CA">
        <w:t>helpful</w:t>
      </w:r>
      <w:r>
        <w:t xml:space="preserve"> to update the </w:t>
      </w:r>
      <w:r w:rsidR="00F355CA">
        <w:t>information</w:t>
      </w:r>
      <w:r>
        <w:t xml:space="preserve"> on NICE’s website about EU exit and </w:t>
      </w:r>
      <w:r w:rsidR="0059305E">
        <w:t xml:space="preserve">the </w:t>
      </w:r>
      <w:r w:rsidR="00F355CA">
        <w:t>implications</w:t>
      </w:r>
      <w:r w:rsidR="0059305E">
        <w:t xml:space="preserve"> of any </w:t>
      </w:r>
      <w:r>
        <w:t>new licensing arrangements</w:t>
      </w:r>
      <w:r w:rsidR="0059305E">
        <w:t xml:space="preserve"> for NICE’s work</w:t>
      </w:r>
      <w:r>
        <w:t>.</w:t>
      </w:r>
    </w:p>
    <w:p w14:paraId="7A10107F" w14:textId="5555C442" w:rsidR="00722D54" w:rsidRDefault="00722D54" w:rsidP="00722D54">
      <w:pPr>
        <w:pStyle w:val="Paragraph"/>
        <w:numPr>
          <w:ilvl w:val="0"/>
          <w:numId w:val="0"/>
        </w:numPr>
        <w:ind w:left="720" w:hanging="720"/>
      </w:pPr>
    </w:p>
    <w:p w14:paraId="3170BF4B" w14:textId="22DCDFC0" w:rsidR="00296004" w:rsidRDefault="00377D39" w:rsidP="00377D39">
      <w:pPr>
        <w:pStyle w:val="Actions"/>
      </w:pPr>
      <w:r>
        <w:t>ACTION: Jane Gizbert</w:t>
      </w:r>
    </w:p>
    <w:p w14:paraId="29B5A595" w14:textId="2C2B9759" w:rsidR="003E7573" w:rsidRDefault="00F047D4" w:rsidP="00296004">
      <w:pPr>
        <w:pStyle w:val="Heading2"/>
      </w:pPr>
      <w:r>
        <w:br/>
      </w:r>
      <w:r w:rsidR="003E7573">
        <w:t xml:space="preserve">Centre for Health Technology Evaluation (CHTE) </w:t>
      </w:r>
      <w:r w:rsidR="00296004">
        <w:t>methods review (item 9)</w:t>
      </w:r>
    </w:p>
    <w:p w14:paraId="154ACDFE" w14:textId="71CD4211" w:rsidR="003E7573" w:rsidRDefault="003E7573" w:rsidP="003E7573">
      <w:pPr>
        <w:pStyle w:val="Paragraph"/>
        <w:numPr>
          <w:ilvl w:val="0"/>
          <w:numId w:val="0"/>
        </w:numPr>
        <w:ind w:left="720" w:hanging="720"/>
      </w:pPr>
    </w:p>
    <w:p w14:paraId="52BC3B23" w14:textId="1BA260AC" w:rsidR="00722463" w:rsidRDefault="00BC162A" w:rsidP="00722463">
      <w:pPr>
        <w:pStyle w:val="Paragraph"/>
      </w:pPr>
      <w:r>
        <w:t xml:space="preserve">Meindert Boysen </w:t>
      </w:r>
      <w:r w:rsidR="00437BE7">
        <w:t xml:space="preserve">introduced the item and </w:t>
      </w:r>
      <w:r w:rsidR="002A539E">
        <w:t xml:space="preserve">welcomed Carole Longson to the meeting who has </w:t>
      </w:r>
      <w:proofErr w:type="spellStart"/>
      <w:r w:rsidR="002A539E">
        <w:t>rejoined</w:t>
      </w:r>
      <w:proofErr w:type="spellEnd"/>
      <w:r w:rsidR="002A539E">
        <w:t xml:space="preserve"> NICE as Life Sciences Adviser. Meindert </w:t>
      </w:r>
      <w:r w:rsidR="00437BE7">
        <w:t xml:space="preserve">reminded the Board of the proposals around discounting and modifiers that were previously discussed with the </w:t>
      </w:r>
      <w:proofErr w:type="gramStart"/>
      <w:r w:rsidR="00437BE7">
        <w:t>Board</w:t>
      </w:r>
      <w:r w:rsidR="002A539E">
        <w:t>, and</w:t>
      </w:r>
      <w:proofErr w:type="gramEnd"/>
      <w:r w:rsidR="002A539E">
        <w:t xml:space="preserve"> </w:t>
      </w:r>
      <w:r w:rsidR="00437BE7">
        <w:t>outlined proposed changes to the time</w:t>
      </w:r>
      <w:r w:rsidR="005E4685">
        <w:t>table</w:t>
      </w:r>
      <w:r w:rsidR="00437BE7">
        <w:t xml:space="preserve"> for the methods rev</w:t>
      </w:r>
      <w:r w:rsidR="00722463">
        <w:t xml:space="preserve">iew following discussions with </w:t>
      </w:r>
      <w:r w:rsidR="00F87E8D">
        <w:t>internal</w:t>
      </w:r>
      <w:r w:rsidR="00722463">
        <w:t xml:space="preserve"> and </w:t>
      </w:r>
      <w:r w:rsidR="00727CD5">
        <w:t>external</w:t>
      </w:r>
      <w:r w:rsidR="00722463">
        <w:t xml:space="preserve"> colleagues. The revised timeline preserve</w:t>
      </w:r>
      <w:r w:rsidR="0071036C">
        <w:t>s</w:t>
      </w:r>
      <w:r w:rsidR="00722463">
        <w:t xml:space="preserve"> as closely as </w:t>
      </w:r>
      <w:r w:rsidR="00F87E8D">
        <w:t>possible</w:t>
      </w:r>
      <w:r w:rsidR="00722463">
        <w:t xml:space="preserve"> the time</w:t>
      </w:r>
      <w:r w:rsidR="005E4685">
        <w:t>scale</w:t>
      </w:r>
      <w:r w:rsidR="00722463">
        <w:t xml:space="preserve"> for the </w:t>
      </w:r>
      <w:r w:rsidR="00F87E8D">
        <w:t>first</w:t>
      </w:r>
      <w:r w:rsidR="00722463">
        <w:t xml:space="preserve"> </w:t>
      </w:r>
      <w:proofErr w:type="gramStart"/>
      <w:r w:rsidR="00722463">
        <w:t>consultation, but</w:t>
      </w:r>
      <w:proofErr w:type="gramEnd"/>
      <w:r w:rsidR="00722463">
        <w:t xml:space="preserve"> allow</w:t>
      </w:r>
      <w:r w:rsidR="00E35E7E">
        <w:t>s</w:t>
      </w:r>
      <w:r w:rsidR="00722463">
        <w:t xml:space="preserve"> </w:t>
      </w:r>
      <w:r w:rsidR="00F87E8D">
        <w:t>additional</w:t>
      </w:r>
      <w:r w:rsidR="00722463">
        <w:t xml:space="preserve"> time for key policy discussions and </w:t>
      </w:r>
      <w:r w:rsidR="0030731A">
        <w:t>increase</w:t>
      </w:r>
      <w:r w:rsidR="00E35E7E">
        <w:t>s</w:t>
      </w:r>
      <w:r w:rsidR="0030731A">
        <w:t xml:space="preserve"> the time </w:t>
      </w:r>
      <w:r w:rsidR="00F87E8D">
        <w:t>available</w:t>
      </w:r>
      <w:r w:rsidR="0030731A">
        <w:t xml:space="preserve"> to prepare for </w:t>
      </w:r>
      <w:r w:rsidR="00F87E8D">
        <w:t>the</w:t>
      </w:r>
      <w:r w:rsidR="0030731A">
        <w:t xml:space="preserve"> </w:t>
      </w:r>
      <w:r w:rsidR="00727CD5">
        <w:t>second</w:t>
      </w:r>
      <w:r w:rsidR="0030731A">
        <w:t xml:space="preserve"> </w:t>
      </w:r>
      <w:r w:rsidR="00727CD5">
        <w:t>consultation</w:t>
      </w:r>
      <w:r w:rsidR="0030731A">
        <w:t>. It also provides the opportunity to take account of the develop</w:t>
      </w:r>
      <w:r w:rsidR="0071036C">
        <w:t>ment of</w:t>
      </w:r>
      <w:r w:rsidR="0030731A">
        <w:t xml:space="preserve"> the </w:t>
      </w:r>
      <w:r w:rsidR="00F87E8D">
        <w:t>innovative</w:t>
      </w:r>
      <w:r w:rsidR="0030731A">
        <w:t xml:space="preserve"> </w:t>
      </w:r>
      <w:r w:rsidR="00727CD5">
        <w:t>medicines</w:t>
      </w:r>
      <w:r w:rsidR="0030731A">
        <w:t xml:space="preserve"> fund and the </w:t>
      </w:r>
      <w:r w:rsidR="00F87E8D">
        <w:t>ongoing</w:t>
      </w:r>
      <w:r w:rsidR="0030731A">
        <w:t xml:space="preserve"> work with the MHRA on future licensing arrangements. </w:t>
      </w:r>
    </w:p>
    <w:p w14:paraId="45693505" w14:textId="77777777" w:rsidR="0030731A" w:rsidRDefault="0030731A" w:rsidP="0030731A">
      <w:pPr>
        <w:pStyle w:val="Paragraph"/>
        <w:numPr>
          <w:ilvl w:val="0"/>
          <w:numId w:val="0"/>
        </w:numPr>
        <w:ind w:left="720"/>
      </w:pPr>
    </w:p>
    <w:p w14:paraId="223110C6" w14:textId="3B2BDBD8" w:rsidR="0030731A" w:rsidRDefault="0030731A" w:rsidP="000C3073">
      <w:pPr>
        <w:pStyle w:val="Paragraph"/>
      </w:pPr>
      <w:r>
        <w:t xml:space="preserve">Ian Watson then briefed the Board on </w:t>
      </w:r>
      <w:r w:rsidR="00AF02A6">
        <w:t xml:space="preserve">two further </w:t>
      </w:r>
      <w:r w:rsidR="00F87E8D">
        <w:t>aspects</w:t>
      </w:r>
      <w:r w:rsidR="00AF02A6">
        <w:t xml:space="preserve"> of the methods </w:t>
      </w:r>
      <w:r w:rsidR="00F87E8D">
        <w:t>review</w:t>
      </w:r>
      <w:r w:rsidR="00AF02A6">
        <w:t xml:space="preserve">: uncertainty and costs. Ian explained that uncertainty is a </w:t>
      </w:r>
      <w:r w:rsidR="0071036C">
        <w:t>long-standing</w:t>
      </w:r>
      <w:r w:rsidR="00AF02A6">
        <w:t xml:space="preserve"> </w:t>
      </w:r>
      <w:r w:rsidR="00F87E8D">
        <w:t>challenge</w:t>
      </w:r>
      <w:r w:rsidR="0071036C">
        <w:t xml:space="preserve">, which is </w:t>
      </w:r>
      <w:r w:rsidR="00AF02A6">
        <w:t xml:space="preserve">increasing due to earlier licensing and the changing nature of technologies </w:t>
      </w:r>
      <w:r w:rsidR="00F87E8D">
        <w:t>under</w:t>
      </w:r>
      <w:r w:rsidR="00AF02A6">
        <w:t xml:space="preserve"> review </w:t>
      </w:r>
      <w:proofErr w:type="gramStart"/>
      <w:r w:rsidR="00AF02A6">
        <w:t xml:space="preserve">in particular </w:t>
      </w:r>
      <w:r w:rsidR="00F87E8D">
        <w:t>those</w:t>
      </w:r>
      <w:proofErr w:type="gramEnd"/>
      <w:r w:rsidR="00AF02A6">
        <w:t xml:space="preserve"> t</w:t>
      </w:r>
      <w:r w:rsidR="0071036C">
        <w:t>hat target</w:t>
      </w:r>
      <w:r w:rsidR="00AF02A6">
        <w:t xml:space="preserve"> rare and </w:t>
      </w:r>
      <w:r w:rsidR="00F87E8D">
        <w:t>advanced</w:t>
      </w:r>
      <w:r w:rsidR="00AF02A6">
        <w:t xml:space="preserve"> treatments. The proposal is to allow </w:t>
      </w:r>
      <w:r w:rsidR="00F87E8D">
        <w:t>committees</w:t>
      </w:r>
      <w:r w:rsidR="00AF02A6">
        <w:t xml:space="preserve"> to be </w:t>
      </w:r>
      <w:r w:rsidR="00AF02A6" w:rsidRPr="00AF02A6">
        <w:t>less risk averse with evidence uncertainty in certain circumstances</w:t>
      </w:r>
      <w:r w:rsidR="000C3073">
        <w:t xml:space="preserve">, for </w:t>
      </w:r>
      <w:r w:rsidR="00F87E8D">
        <w:t>example</w:t>
      </w:r>
      <w:r w:rsidR="00AF02A6" w:rsidRPr="00AF02A6">
        <w:t xml:space="preserve"> orphan conditions, technologies with curative intent or </w:t>
      </w:r>
      <w:r w:rsidR="0071036C">
        <w:t xml:space="preserve">those </w:t>
      </w:r>
      <w:r w:rsidR="00AF02A6" w:rsidRPr="00AF02A6">
        <w:t>considered breakthrough/innovative</w:t>
      </w:r>
      <w:r w:rsidR="000C3073">
        <w:t xml:space="preserve">. </w:t>
      </w:r>
    </w:p>
    <w:p w14:paraId="7FAF1EB0" w14:textId="77777777" w:rsidR="000C3073" w:rsidRDefault="000C3073" w:rsidP="000C3073">
      <w:pPr>
        <w:pStyle w:val="ListParagraph"/>
      </w:pPr>
    </w:p>
    <w:p w14:paraId="7DF8123C" w14:textId="620B65DB" w:rsidR="001D020E" w:rsidRDefault="000C3073" w:rsidP="001D020E">
      <w:pPr>
        <w:pStyle w:val="Paragraph"/>
      </w:pPr>
      <w:r>
        <w:t xml:space="preserve">Ian explained that </w:t>
      </w:r>
      <w:r w:rsidR="00E35E7E">
        <w:t xml:space="preserve">although </w:t>
      </w:r>
      <w:r w:rsidRPr="000C3073">
        <w:t xml:space="preserve">calculating costs in economic analyses is primarily a technical challenge, it can raise </w:t>
      </w:r>
      <w:proofErr w:type="gramStart"/>
      <w:r w:rsidRPr="000C3073">
        <w:t>a number of</w:t>
      </w:r>
      <w:proofErr w:type="gramEnd"/>
      <w:r w:rsidRPr="000C3073">
        <w:t xml:space="preserve"> policy-related issues</w:t>
      </w:r>
      <w:r>
        <w:t>. There are 3 key areas of challenge</w:t>
      </w:r>
      <w:r w:rsidR="001D020E">
        <w:t xml:space="preserve">: whether to take account of </w:t>
      </w:r>
      <w:r w:rsidR="0059187E">
        <w:t>future unrelated healthcare costs</w:t>
      </w:r>
      <w:r w:rsidR="001D020E">
        <w:t xml:space="preserve">; the approach to </w:t>
      </w:r>
      <w:r w:rsidR="00F87E8D">
        <w:t>apportioning</w:t>
      </w:r>
      <w:r w:rsidR="001D020E">
        <w:t xml:space="preserve"> costs; and how to evaluate technologies that are not cost effective at </w:t>
      </w:r>
      <w:r w:rsidR="00C23FF4">
        <w:t>zero cost</w:t>
      </w:r>
      <w:r w:rsidR="001D020E">
        <w:t xml:space="preserve"> – for example a new </w:t>
      </w:r>
      <w:r w:rsidR="00F87E8D">
        <w:t>drug</w:t>
      </w:r>
      <w:r w:rsidR="001D020E">
        <w:t xml:space="preserve"> that </w:t>
      </w:r>
      <w:r w:rsidR="00E35E7E">
        <w:t xml:space="preserve">extends life </w:t>
      </w:r>
      <w:r w:rsidR="001D020E">
        <w:t xml:space="preserve">is given in </w:t>
      </w:r>
      <w:r w:rsidR="00F87E8D">
        <w:t>combination</w:t>
      </w:r>
      <w:r w:rsidR="001D020E">
        <w:t xml:space="preserve"> </w:t>
      </w:r>
      <w:r w:rsidR="0071036C">
        <w:t>with</w:t>
      </w:r>
      <w:r w:rsidR="001D020E">
        <w:t xml:space="preserve"> </w:t>
      </w:r>
      <w:r w:rsidR="0071036C">
        <w:t>supportive</w:t>
      </w:r>
      <w:r w:rsidR="001D020E">
        <w:t xml:space="preserve"> care</w:t>
      </w:r>
      <w:r w:rsidR="00E35E7E">
        <w:t xml:space="preserve">. </w:t>
      </w:r>
      <w:r w:rsidR="001D020E">
        <w:t>Ian outlined the proposals for the methods review and the rationale.</w:t>
      </w:r>
    </w:p>
    <w:p w14:paraId="416CAA64" w14:textId="77777777" w:rsidR="001D020E" w:rsidRDefault="001D020E" w:rsidP="001D020E">
      <w:pPr>
        <w:pStyle w:val="ListParagraph"/>
      </w:pPr>
    </w:p>
    <w:p w14:paraId="4B0A4CAC" w14:textId="4A14AFB9" w:rsidR="00FB00B0" w:rsidRDefault="001026A8" w:rsidP="007F04BC">
      <w:pPr>
        <w:pStyle w:val="Paragraph"/>
      </w:pPr>
      <w:r>
        <w:t xml:space="preserve">The Board discussed the proposals and </w:t>
      </w:r>
      <w:r w:rsidR="00F87E8D">
        <w:t>raised</w:t>
      </w:r>
      <w:r>
        <w:t xml:space="preserve"> </w:t>
      </w:r>
      <w:proofErr w:type="gramStart"/>
      <w:r>
        <w:t>a number of</w:t>
      </w:r>
      <w:proofErr w:type="gramEnd"/>
      <w:r>
        <w:t xml:space="preserve"> questions and comments, including about the impact of the </w:t>
      </w:r>
      <w:r w:rsidR="00F87E8D">
        <w:t>proposed</w:t>
      </w:r>
      <w:r>
        <w:t xml:space="preserve"> changes on the TA process, the decisions taken by the TA committees, and the </w:t>
      </w:r>
      <w:r w:rsidR="00E35E7E">
        <w:lastRenderedPageBreak/>
        <w:t xml:space="preserve">NHS </w:t>
      </w:r>
      <w:r>
        <w:t>budget</w:t>
      </w:r>
      <w:r w:rsidR="00E35E7E">
        <w:t xml:space="preserve">. </w:t>
      </w:r>
      <w:r w:rsidR="005B4523">
        <w:t xml:space="preserve">It was noted that </w:t>
      </w:r>
      <w:r w:rsidR="00F87E8D">
        <w:t>capturing</w:t>
      </w:r>
      <w:r w:rsidR="005B4523">
        <w:t xml:space="preserve"> the total benefit of a new curative </w:t>
      </w:r>
      <w:r w:rsidR="00F87E8D">
        <w:t>technology</w:t>
      </w:r>
      <w:r w:rsidR="005B4523">
        <w:t xml:space="preserve"> </w:t>
      </w:r>
      <w:r w:rsidR="00BF0D3E">
        <w:t xml:space="preserve">could increase the likelihood of it being considered cost effective. </w:t>
      </w:r>
      <w:r w:rsidR="00FB00B0">
        <w:t xml:space="preserve">In response to questions from the Board, Meindert </w:t>
      </w:r>
      <w:r w:rsidR="00F87E8D">
        <w:t>confirmed</w:t>
      </w:r>
      <w:r w:rsidR="00FB00B0">
        <w:t xml:space="preserve"> that NICE is in discussions with NHSE and the competition authorities to </w:t>
      </w:r>
      <w:r w:rsidR="00F87E8D">
        <w:t>explore</w:t>
      </w:r>
      <w:r w:rsidR="00FB00B0">
        <w:t xml:space="preserve"> how information on revenue and pricing could be </w:t>
      </w:r>
      <w:r w:rsidR="00F87E8D">
        <w:t>shared</w:t>
      </w:r>
      <w:r w:rsidR="00FB00B0">
        <w:t xml:space="preserve"> to </w:t>
      </w:r>
      <w:r w:rsidR="00BF0D3E">
        <w:t>facilitate</w:t>
      </w:r>
      <w:r w:rsidR="00FB00B0">
        <w:t xml:space="preserve"> evaluation of combination drugs and address the issue of technologies that are not cost effective at </w:t>
      </w:r>
      <w:r w:rsidR="00C23FF4">
        <w:t>zero cost.</w:t>
      </w:r>
      <w:r w:rsidR="00FB00B0">
        <w:t xml:space="preserve"> He confirmed that the proposed changes</w:t>
      </w:r>
      <w:r w:rsidR="009309EE">
        <w:t xml:space="preserve"> put forward for modifiers</w:t>
      </w:r>
      <w:r w:rsidR="00FB00B0">
        <w:t xml:space="preserve"> apply </w:t>
      </w:r>
      <w:r w:rsidR="009309EE" w:rsidRPr="009309EE">
        <w:t xml:space="preserve">to the Technology Appraisal, Medical Technologies </w:t>
      </w:r>
      <w:proofErr w:type="gramStart"/>
      <w:r w:rsidR="009309EE" w:rsidRPr="009309EE">
        <w:t>Evaluation</w:t>
      </w:r>
      <w:proofErr w:type="gramEnd"/>
      <w:r w:rsidR="009309EE" w:rsidRPr="009309EE">
        <w:t xml:space="preserve"> and the Diagnostics Assessment programmes, but not the Highly Specialised Technologies </w:t>
      </w:r>
      <w:r w:rsidR="009309EE">
        <w:t xml:space="preserve">(HST) programme </w:t>
      </w:r>
      <w:r w:rsidR="009309EE" w:rsidRPr="009309EE">
        <w:t>and should not be seen as undermining the role of the HST programme that has a specific purpose</w:t>
      </w:r>
      <w:r w:rsidR="009309EE">
        <w:t>.</w:t>
      </w:r>
      <w:r w:rsidR="00B11EC0">
        <w:t xml:space="preserve"> </w:t>
      </w:r>
      <w:r w:rsidR="00C23FF4">
        <w:t>Meindert confirmed that</w:t>
      </w:r>
      <w:r w:rsidR="00B11EC0">
        <w:t xml:space="preserve"> </w:t>
      </w:r>
      <w:r w:rsidR="00C23FF4">
        <w:t xml:space="preserve">the </w:t>
      </w:r>
      <w:r w:rsidR="00B11EC0">
        <w:t>cost effec</w:t>
      </w:r>
      <w:r w:rsidR="00727CD5">
        <w:t xml:space="preserve">tiveness </w:t>
      </w:r>
      <w:r w:rsidR="00B11EC0">
        <w:t xml:space="preserve">threshold in the TA programme will remain unchanged in line with the commitments in the 2019 </w:t>
      </w:r>
      <w:r w:rsidR="00727CD5">
        <w:t>voluntary</w:t>
      </w:r>
      <w:r w:rsidR="00B11EC0">
        <w:t xml:space="preserve"> scheme</w:t>
      </w:r>
      <w:r w:rsidR="00C23FF4">
        <w:t xml:space="preserve">. </w:t>
      </w:r>
      <w:proofErr w:type="gramStart"/>
      <w:r w:rsidR="00C23FF4">
        <w:t>Therefore</w:t>
      </w:r>
      <w:proofErr w:type="gramEnd"/>
      <w:r w:rsidR="00B11EC0">
        <w:t xml:space="preserve"> any changes to </w:t>
      </w:r>
      <w:r w:rsidR="00727CD5">
        <w:t>the</w:t>
      </w:r>
      <w:r w:rsidR="00B11EC0">
        <w:t xml:space="preserve"> qualitative measures would need to be </w:t>
      </w:r>
      <w:r w:rsidR="00727CD5">
        <w:t>within</w:t>
      </w:r>
      <w:r w:rsidR="00B11EC0">
        <w:t xml:space="preserve"> the existing threshold. </w:t>
      </w:r>
    </w:p>
    <w:p w14:paraId="2DEB5596" w14:textId="77777777" w:rsidR="000747D8" w:rsidRDefault="000747D8" w:rsidP="000747D8">
      <w:pPr>
        <w:pStyle w:val="ListParagraph"/>
      </w:pPr>
    </w:p>
    <w:p w14:paraId="26C35046" w14:textId="3F635FCE" w:rsidR="000747D8" w:rsidRDefault="000747D8" w:rsidP="00FB00B0">
      <w:pPr>
        <w:pStyle w:val="Paragraph"/>
      </w:pPr>
      <w:r>
        <w:t xml:space="preserve">The Board supported the amended timeline and the proposals set on </w:t>
      </w:r>
      <w:r w:rsidR="00727CD5">
        <w:t>uncertainty</w:t>
      </w:r>
      <w:r>
        <w:t xml:space="preserve"> and costs. </w:t>
      </w:r>
      <w:r w:rsidR="002A539E">
        <w:t>An update on these</w:t>
      </w:r>
      <w:r>
        <w:t xml:space="preserve">, together </w:t>
      </w:r>
      <w:r w:rsidR="00727CD5">
        <w:t>with</w:t>
      </w:r>
      <w:r>
        <w:t xml:space="preserve"> the </w:t>
      </w:r>
      <w:r w:rsidR="00727CD5">
        <w:t>proposals</w:t>
      </w:r>
      <w:r>
        <w:t xml:space="preserve"> on </w:t>
      </w:r>
      <w:r w:rsidR="00727CD5">
        <w:t>discounting</w:t>
      </w:r>
      <w:r>
        <w:t xml:space="preserve"> and modifiers, will come </w:t>
      </w:r>
      <w:r w:rsidR="002A539E">
        <w:t xml:space="preserve">back to the Board in September, followed by presentation </w:t>
      </w:r>
      <w:r>
        <w:t xml:space="preserve">to the Board in October for agreement for </w:t>
      </w:r>
      <w:r w:rsidR="00727CD5">
        <w:t>consultation</w:t>
      </w:r>
      <w:r>
        <w:t xml:space="preserve"> with </w:t>
      </w:r>
      <w:r w:rsidR="00727CD5">
        <w:t>stakeholders</w:t>
      </w:r>
      <w:r>
        <w:t xml:space="preserve"> on </w:t>
      </w:r>
      <w:r w:rsidR="00727CD5">
        <w:t xml:space="preserve">the </w:t>
      </w:r>
      <w:r>
        <w:t>case for change.</w:t>
      </w:r>
      <w:r w:rsidR="007A08D7">
        <w:t xml:space="preserve"> It was agreed that it would be </w:t>
      </w:r>
      <w:r w:rsidR="00727CD5">
        <w:t>helpful</w:t>
      </w:r>
      <w:r w:rsidR="007A08D7">
        <w:t xml:space="preserve"> to model the impact of the proposed changes on the TA committees’ </w:t>
      </w:r>
      <w:r w:rsidR="00727CD5">
        <w:t>decisions</w:t>
      </w:r>
      <w:r w:rsidR="007A08D7">
        <w:t xml:space="preserve"> and consider the </w:t>
      </w:r>
      <w:r w:rsidR="00727CD5">
        <w:t>impact</w:t>
      </w:r>
      <w:r w:rsidR="007A08D7">
        <w:t xml:space="preserve"> on the</w:t>
      </w:r>
      <w:r w:rsidR="00BE0D54">
        <w:t xml:space="preserve"> TA</w:t>
      </w:r>
      <w:r w:rsidR="007A08D7">
        <w:t xml:space="preserve"> process, including for </w:t>
      </w:r>
      <w:r w:rsidR="00727CD5">
        <w:t>example</w:t>
      </w:r>
      <w:r w:rsidR="007A08D7">
        <w:t xml:space="preserve"> whether this would</w:t>
      </w:r>
      <w:r w:rsidR="00F87E8D">
        <w:t xml:space="preserve"> increase efficiency.</w:t>
      </w:r>
    </w:p>
    <w:p w14:paraId="5CE446B0" w14:textId="4B9903CE" w:rsidR="000747D8" w:rsidRDefault="000747D8" w:rsidP="000747D8">
      <w:pPr>
        <w:pStyle w:val="ListParagraph"/>
      </w:pPr>
    </w:p>
    <w:p w14:paraId="4833CDE0" w14:textId="766AAC62" w:rsidR="007A08D7" w:rsidRDefault="007A08D7" w:rsidP="007A08D7">
      <w:pPr>
        <w:pStyle w:val="Actions"/>
      </w:pPr>
      <w:r>
        <w:t>ACTION: Meindert Boysen</w:t>
      </w:r>
    </w:p>
    <w:p w14:paraId="434E6754" w14:textId="77777777" w:rsidR="007A08D7" w:rsidRDefault="007A08D7" w:rsidP="000747D8">
      <w:pPr>
        <w:pStyle w:val="ListParagraph"/>
      </w:pPr>
    </w:p>
    <w:p w14:paraId="38861C93" w14:textId="630C25FC" w:rsidR="00296004" w:rsidRDefault="00296004" w:rsidP="00296004">
      <w:pPr>
        <w:pStyle w:val="Heading2"/>
      </w:pPr>
      <w:r w:rsidRPr="00296004">
        <w:t>Antimicrobial resistance: developing and testing innovative models for the evaluation and purchase of antimicrobials</w:t>
      </w:r>
      <w:r>
        <w:t xml:space="preserve"> (item 10)</w:t>
      </w:r>
    </w:p>
    <w:p w14:paraId="641A26E3" w14:textId="5A52B359" w:rsidR="00296004" w:rsidRDefault="00296004" w:rsidP="003E7573">
      <w:pPr>
        <w:pStyle w:val="Paragraph"/>
        <w:numPr>
          <w:ilvl w:val="0"/>
          <w:numId w:val="0"/>
        </w:numPr>
        <w:ind w:left="720" w:hanging="720"/>
      </w:pPr>
    </w:p>
    <w:p w14:paraId="2DDA6E03" w14:textId="5CF862FC" w:rsidR="000D1BE2" w:rsidRDefault="000433AB" w:rsidP="000D1BE2">
      <w:pPr>
        <w:pStyle w:val="Paragraph"/>
      </w:pPr>
      <w:r>
        <w:t xml:space="preserve">Nick Crabb presented the update on progress with </w:t>
      </w:r>
      <w:r w:rsidRPr="000433AB">
        <w:t xml:space="preserve">the collaborative project with </w:t>
      </w:r>
      <w:r w:rsidR="00B10BDD">
        <w:t>NHSE&amp;</w:t>
      </w:r>
      <w:r w:rsidR="000D1BE2">
        <w:t>I</w:t>
      </w:r>
      <w:r w:rsidR="00B10BDD">
        <w:t xml:space="preserve"> </w:t>
      </w:r>
      <w:r w:rsidRPr="000433AB">
        <w:t xml:space="preserve">to develop and test a new model for the evaluation and purchase of </w:t>
      </w:r>
      <w:r w:rsidRPr="00B10BDD">
        <w:t>antimicrobials</w:t>
      </w:r>
      <w:r w:rsidRPr="000433AB">
        <w:t>.</w:t>
      </w:r>
      <w:r w:rsidR="000D1BE2">
        <w:t xml:space="preserve"> He reminded the Board of the project’s aims and </w:t>
      </w:r>
      <w:r w:rsidR="003135B8">
        <w:t xml:space="preserve">confirmed that </w:t>
      </w:r>
      <w:r w:rsidR="000D1BE2">
        <w:t xml:space="preserve">the work overall remains on </w:t>
      </w:r>
      <w:r w:rsidR="00F355CA">
        <w:t>track</w:t>
      </w:r>
      <w:r w:rsidR="000D1BE2">
        <w:t xml:space="preserve">. </w:t>
      </w:r>
      <w:r w:rsidR="00A36929">
        <w:t xml:space="preserve">Nick </w:t>
      </w:r>
      <w:r w:rsidR="00F355CA">
        <w:t>highlighted</w:t>
      </w:r>
      <w:r w:rsidR="00A36929">
        <w:t xml:space="preserve"> </w:t>
      </w:r>
      <w:r w:rsidR="00BF0D3E">
        <w:t xml:space="preserve">that </w:t>
      </w:r>
      <w:r w:rsidR="00A36929">
        <w:t xml:space="preserve">the resource requirements </w:t>
      </w:r>
      <w:r w:rsidR="003135B8">
        <w:t xml:space="preserve">for NICE’s input </w:t>
      </w:r>
      <w:r w:rsidR="00A36929">
        <w:t xml:space="preserve">will increase considerably </w:t>
      </w:r>
      <w:r w:rsidR="00A36929" w:rsidRPr="00A36929">
        <w:t>in the build up to</w:t>
      </w:r>
      <w:r w:rsidR="002B2BF0">
        <w:t>,</w:t>
      </w:r>
      <w:r w:rsidR="00A36929" w:rsidRPr="00A36929">
        <w:t xml:space="preserve"> and during</w:t>
      </w:r>
      <w:r w:rsidR="002B2BF0">
        <w:t>,</w:t>
      </w:r>
      <w:r w:rsidR="00A36929" w:rsidRPr="00A36929">
        <w:t xml:space="preserve"> the NICE-led HTA stage scheduled for 2021.</w:t>
      </w:r>
      <w:r w:rsidR="00A36929">
        <w:t xml:space="preserve"> </w:t>
      </w:r>
      <w:r w:rsidR="002B2BF0">
        <w:t>Resourcing o</w:t>
      </w:r>
      <w:r w:rsidR="00A36929">
        <w:t xml:space="preserve">ptions are currently </w:t>
      </w:r>
      <w:r w:rsidR="00F355CA">
        <w:t>being</w:t>
      </w:r>
      <w:r w:rsidR="00A36929">
        <w:t xml:space="preserve"> explored</w:t>
      </w:r>
      <w:r w:rsidR="00BF0D3E">
        <w:t xml:space="preserve">: these include </w:t>
      </w:r>
      <w:r w:rsidR="00A36929">
        <w:t xml:space="preserve">a bid to the CSR, </w:t>
      </w:r>
      <w:r w:rsidR="002B2BF0">
        <w:t xml:space="preserve">seeking </w:t>
      </w:r>
      <w:r w:rsidR="00A36929">
        <w:t xml:space="preserve">additional funds </w:t>
      </w:r>
      <w:r w:rsidR="00F355CA">
        <w:t>from</w:t>
      </w:r>
      <w:r w:rsidR="00A36929">
        <w:t xml:space="preserve"> NHSE&amp;I, </w:t>
      </w:r>
      <w:r w:rsidR="002B2BF0">
        <w:t xml:space="preserve">and considering the scope to </w:t>
      </w:r>
      <w:r w:rsidR="00A36929">
        <w:t>realloc</w:t>
      </w:r>
      <w:r w:rsidR="002B2BF0">
        <w:t>ate</w:t>
      </w:r>
      <w:r w:rsidR="00A36929">
        <w:t xml:space="preserve"> </w:t>
      </w:r>
      <w:r w:rsidR="00F355CA">
        <w:t>resources</w:t>
      </w:r>
      <w:r w:rsidR="00A36929">
        <w:t xml:space="preserve"> from other NICE work. </w:t>
      </w:r>
    </w:p>
    <w:p w14:paraId="51B14EA8" w14:textId="1A23656A" w:rsidR="000477A4" w:rsidRDefault="000477A4" w:rsidP="000477A4">
      <w:pPr>
        <w:pStyle w:val="Paragraph"/>
        <w:numPr>
          <w:ilvl w:val="0"/>
          <w:numId w:val="0"/>
        </w:numPr>
        <w:ind w:left="720" w:hanging="720"/>
      </w:pPr>
    </w:p>
    <w:p w14:paraId="54E79CC5" w14:textId="1D2E12D9" w:rsidR="000477A4" w:rsidRDefault="000477A4" w:rsidP="000D1BE2">
      <w:pPr>
        <w:pStyle w:val="Paragraph"/>
      </w:pPr>
      <w:r>
        <w:t xml:space="preserve">The Board broadly supported the work to </w:t>
      </w:r>
      <w:r w:rsidR="00F355CA">
        <w:t>date but</w:t>
      </w:r>
      <w:r w:rsidR="000550EF">
        <w:t xml:space="preserve"> noted the need to resolve the</w:t>
      </w:r>
      <w:r>
        <w:t xml:space="preserve"> resourcing for the next phase of work</w:t>
      </w:r>
      <w:r w:rsidR="000550EF">
        <w:t xml:space="preserve">. Board members discussed </w:t>
      </w:r>
      <w:r w:rsidR="00F355CA">
        <w:t>the</w:t>
      </w:r>
      <w:r w:rsidR="000550EF">
        <w:t xml:space="preserve"> challenges of assessing the value of a product that may not be used, and the need for international collaboration </w:t>
      </w:r>
      <w:r w:rsidR="00F355CA">
        <w:t>including</w:t>
      </w:r>
      <w:r w:rsidR="000550EF">
        <w:t xml:space="preserve"> to encourage the </w:t>
      </w:r>
      <w:r w:rsidR="00F355CA">
        <w:t>life</w:t>
      </w:r>
      <w:r w:rsidR="000550EF">
        <w:t xml:space="preserve"> sciences sector to invest in this area. </w:t>
      </w:r>
    </w:p>
    <w:p w14:paraId="12B6FC30" w14:textId="1F6A2119" w:rsidR="00AB6DDD" w:rsidRDefault="00AB6DDD">
      <w:pPr>
        <w:rPr>
          <w:rFonts w:ascii="Arial" w:hAnsi="Arial" w:cs="Arial"/>
        </w:rPr>
      </w:pPr>
      <w:r>
        <w:br w:type="page"/>
      </w:r>
    </w:p>
    <w:p w14:paraId="45848476" w14:textId="77777777" w:rsidR="00296004" w:rsidRDefault="00296004" w:rsidP="003E7573">
      <w:pPr>
        <w:pStyle w:val="Paragraph"/>
        <w:numPr>
          <w:ilvl w:val="0"/>
          <w:numId w:val="0"/>
        </w:numPr>
        <w:ind w:left="720" w:hanging="720"/>
      </w:pPr>
    </w:p>
    <w:p w14:paraId="6312899E" w14:textId="2CAB8749" w:rsidR="003E7573" w:rsidRPr="00701E17" w:rsidRDefault="00296004" w:rsidP="00296004">
      <w:pPr>
        <w:pStyle w:val="Heading2"/>
        <w:rPr>
          <w:lang w:val="en-GB"/>
        </w:rPr>
      </w:pPr>
      <w:r w:rsidRPr="00296004">
        <w:t>NICE Listens: policy development through an interactive conversation with the public</w:t>
      </w:r>
      <w:r>
        <w:t xml:space="preserve"> (item 11)</w:t>
      </w:r>
    </w:p>
    <w:p w14:paraId="7787A515" w14:textId="3808A653" w:rsidR="00296004" w:rsidRDefault="00296004"/>
    <w:p w14:paraId="58F652D7" w14:textId="07DA8E8B" w:rsidR="005B3681" w:rsidRDefault="00E06D77" w:rsidP="00E06D77">
      <w:pPr>
        <w:pStyle w:val="Paragraph"/>
      </w:pPr>
      <w:r>
        <w:t xml:space="preserve">Gill Leng presented the proposals for </w:t>
      </w:r>
      <w:r w:rsidRPr="00E06D77">
        <w:t xml:space="preserve">a new and flexible process for deliberative public engagement on moral, </w:t>
      </w:r>
      <w:r w:rsidR="00F355CA" w:rsidRPr="00E06D77">
        <w:t>ethical,</w:t>
      </w:r>
      <w:r w:rsidRPr="00E06D77">
        <w:t xml:space="preserve"> and social value issues</w:t>
      </w:r>
      <w:r w:rsidR="00791A46">
        <w:t xml:space="preserve">. </w:t>
      </w:r>
      <w:r w:rsidR="004A156E" w:rsidRPr="004A156E">
        <w:t>Th</w:t>
      </w:r>
      <w:r w:rsidR="00E766CD">
        <w:t>e</w:t>
      </w:r>
      <w:r w:rsidR="004A156E" w:rsidRPr="004A156E">
        <w:t xml:space="preserve"> process </w:t>
      </w:r>
      <w:r w:rsidR="00E766CD">
        <w:t>would</w:t>
      </w:r>
      <w:r w:rsidR="004A156E" w:rsidRPr="004A156E">
        <w:t xml:space="preserve"> be used infrequently to ensure that NICE's policies on complex and controversial issues reflect the values of informed members of the public</w:t>
      </w:r>
      <w:r w:rsidR="00791A46">
        <w:t xml:space="preserve"> and would replace the Citizens Council</w:t>
      </w:r>
      <w:r w:rsidR="007902BB">
        <w:t xml:space="preserve">. </w:t>
      </w:r>
    </w:p>
    <w:p w14:paraId="3EE187A8" w14:textId="50BF60ED" w:rsidR="00E06D77" w:rsidRDefault="00E766CD" w:rsidP="005B3681">
      <w:pPr>
        <w:pStyle w:val="Paragraph"/>
        <w:numPr>
          <w:ilvl w:val="0"/>
          <w:numId w:val="0"/>
        </w:numPr>
        <w:ind w:left="720"/>
      </w:pPr>
      <w:r>
        <w:t xml:space="preserve"> </w:t>
      </w:r>
    </w:p>
    <w:p w14:paraId="2A607042" w14:textId="48F2E733" w:rsidR="005B3681" w:rsidRDefault="005A4392" w:rsidP="00E06D77">
      <w:pPr>
        <w:pStyle w:val="Paragraph"/>
      </w:pPr>
      <w:r>
        <w:t xml:space="preserve">Board members discussed the proposals and there was broad support for deliberative public engagement. However, Board members queried whether the proposals were </w:t>
      </w:r>
      <w:r w:rsidR="00F355CA">
        <w:t>sufficiently</w:t>
      </w:r>
      <w:r>
        <w:t xml:space="preserve"> innovative</w:t>
      </w:r>
      <w:r w:rsidR="00BF0D3E">
        <w:t xml:space="preserve">, </w:t>
      </w:r>
      <w:r>
        <w:t>flexible</w:t>
      </w:r>
      <w:r w:rsidR="00BF0D3E">
        <w:t>,</w:t>
      </w:r>
      <w:r>
        <w:t xml:space="preserve"> and </w:t>
      </w:r>
      <w:r w:rsidR="00F355CA">
        <w:t>utilise</w:t>
      </w:r>
      <w:r w:rsidR="000B38EB">
        <w:t>d</w:t>
      </w:r>
      <w:r>
        <w:t xml:space="preserve"> the opportunities from modern technology. </w:t>
      </w:r>
      <w:r w:rsidR="003567E8">
        <w:t xml:space="preserve">The requirement for a permanent band 8a post to support this work </w:t>
      </w:r>
      <w:r w:rsidR="007902BB">
        <w:t>was</w:t>
      </w:r>
      <w:r w:rsidR="003567E8">
        <w:t xml:space="preserve"> also queried, given the current resource </w:t>
      </w:r>
      <w:r w:rsidR="00F355CA">
        <w:t>challenges</w:t>
      </w:r>
      <w:r w:rsidR="003567E8">
        <w:t xml:space="preserve"> </w:t>
      </w:r>
      <w:r w:rsidR="00F355CA">
        <w:t>facing</w:t>
      </w:r>
      <w:r w:rsidR="003567E8">
        <w:t xml:space="preserve"> NICE. </w:t>
      </w:r>
    </w:p>
    <w:p w14:paraId="2A04A05C" w14:textId="77777777" w:rsidR="003567E8" w:rsidRDefault="003567E8" w:rsidP="003567E8">
      <w:pPr>
        <w:pStyle w:val="ListParagraph"/>
      </w:pPr>
    </w:p>
    <w:p w14:paraId="6D75908E" w14:textId="56C53BA0" w:rsidR="003278F6" w:rsidRDefault="003567E8" w:rsidP="007C2B2F">
      <w:pPr>
        <w:pStyle w:val="Paragraph"/>
      </w:pPr>
      <w:r>
        <w:t xml:space="preserve">In response, Rosie Lovett explained the rationale for the new post </w:t>
      </w:r>
      <w:r w:rsidR="007C2B2F">
        <w:t>that was due to</w:t>
      </w:r>
      <w:r>
        <w:t xml:space="preserve"> the level of work that is required to review </w:t>
      </w:r>
      <w:r w:rsidR="00F355CA">
        <w:t>proposed</w:t>
      </w:r>
      <w:r>
        <w:t xml:space="preserve"> topics and consider whether they are appropriate for </w:t>
      </w:r>
      <w:r w:rsidR="00F355CA">
        <w:t>deliberative</w:t>
      </w:r>
      <w:r>
        <w:t xml:space="preserve"> public engagement</w:t>
      </w:r>
      <w:r w:rsidR="007C2B2F">
        <w:t>, and then take forward the outcome of the engagement</w:t>
      </w:r>
      <w:r>
        <w:t xml:space="preserve">. </w:t>
      </w:r>
      <w:r w:rsidR="003278F6">
        <w:t xml:space="preserve">She also highlighted the flexibility in the </w:t>
      </w:r>
      <w:r w:rsidR="00F355CA">
        <w:t>process</w:t>
      </w:r>
      <w:r w:rsidR="003278F6">
        <w:t xml:space="preserve"> which would take account of the nature of the topic.</w:t>
      </w:r>
    </w:p>
    <w:p w14:paraId="1D5906BD" w14:textId="77777777" w:rsidR="00B80D93" w:rsidRDefault="00B80D93" w:rsidP="00B80D93">
      <w:pPr>
        <w:pStyle w:val="ListParagraph"/>
      </w:pPr>
    </w:p>
    <w:p w14:paraId="5013A976" w14:textId="202256DF" w:rsidR="00B80D93" w:rsidRDefault="00B80D93" w:rsidP="007902BB">
      <w:pPr>
        <w:pStyle w:val="Paragraph"/>
      </w:pPr>
      <w:r>
        <w:t xml:space="preserve">Gill </w:t>
      </w:r>
      <w:r w:rsidR="00AB6DDD">
        <w:t xml:space="preserve">Leng </w:t>
      </w:r>
      <w:r>
        <w:t xml:space="preserve">asked the </w:t>
      </w:r>
      <w:r w:rsidR="00F355CA">
        <w:t>Board</w:t>
      </w:r>
      <w:r>
        <w:t xml:space="preserve"> to consider whether health and social </w:t>
      </w:r>
      <w:r w:rsidR="00F355CA">
        <w:t>care</w:t>
      </w:r>
      <w:r>
        <w:t xml:space="preserve"> </w:t>
      </w:r>
      <w:r w:rsidR="00F355CA">
        <w:t>workers</w:t>
      </w:r>
      <w:r>
        <w:t xml:space="preserve"> should be </w:t>
      </w:r>
      <w:r w:rsidR="007902BB">
        <w:t>ex</w:t>
      </w:r>
      <w:r>
        <w:t>cluded f</w:t>
      </w:r>
      <w:r w:rsidR="00D14A08">
        <w:t xml:space="preserve">rom </w:t>
      </w:r>
      <w:r w:rsidR="00F355CA">
        <w:t>participation</w:t>
      </w:r>
      <w:r w:rsidR="00D14A08">
        <w:t xml:space="preserve"> in the engagement </w:t>
      </w:r>
      <w:r w:rsidR="00F355CA">
        <w:t>exercises</w:t>
      </w:r>
      <w:r w:rsidR="00D14A08">
        <w:t xml:space="preserve">, </w:t>
      </w:r>
      <w:r w:rsidR="007902BB">
        <w:t xml:space="preserve">as </w:t>
      </w:r>
      <w:r w:rsidR="00AB6DDD">
        <w:t xml:space="preserve">they were </w:t>
      </w:r>
      <w:r w:rsidR="007902BB">
        <w:t xml:space="preserve">with </w:t>
      </w:r>
      <w:r w:rsidR="00D14A08">
        <w:t>the Citizens Council. Given the</w:t>
      </w:r>
      <w:r w:rsidR="007C2B2F">
        <w:t xml:space="preserve"> proposed</w:t>
      </w:r>
      <w:r w:rsidR="00D14A08">
        <w:t xml:space="preserve"> flexibility in the </w:t>
      </w:r>
      <w:r w:rsidR="00F355CA">
        <w:t>pro</w:t>
      </w:r>
      <w:r w:rsidR="007C2B2F">
        <w:t>cess</w:t>
      </w:r>
      <w:r w:rsidR="00D14A08">
        <w:t xml:space="preserve">, it was agreed that the </w:t>
      </w:r>
      <w:r w:rsidR="00F355CA">
        <w:t>eligibility</w:t>
      </w:r>
      <w:r w:rsidR="00D14A08">
        <w:t xml:space="preserve"> for </w:t>
      </w:r>
      <w:r w:rsidR="00F355CA">
        <w:t>participation</w:t>
      </w:r>
      <w:r w:rsidR="00D14A08">
        <w:t xml:space="preserve"> and whether it would be helpful to include health and care workers should be considered on a case by case basis </w:t>
      </w:r>
      <w:r w:rsidR="007C2B2F">
        <w:t xml:space="preserve">in light of </w:t>
      </w:r>
      <w:r w:rsidR="00D14A08">
        <w:t>the topic.</w:t>
      </w:r>
    </w:p>
    <w:p w14:paraId="199031AA" w14:textId="77777777" w:rsidR="00935B6E" w:rsidRDefault="00935B6E" w:rsidP="00935B6E">
      <w:pPr>
        <w:pStyle w:val="ListParagraph"/>
      </w:pPr>
    </w:p>
    <w:p w14:paraId="4F09199B" w14:textId="46857714" w:rsidR="00CD2C2A" w:rsidRDefault="00935B6E" w:rsidP="00CD2C2A">
      <w:pPr>
        <w:pStyle w:val="Paragraph"/>
      </w:pPr>
      <w:r>
        <w:t xml:space="preserve">The Board agreed this was an important initiative but asked Gill </w:t>
      </w:r>
      <w:r w:rsidR="00AB6DDD">
        <w:t xml:space="preserve">Leng </w:t>
      </w:r>
      <w:r>
        <w:t xml:space="preserve">to </w:t>
      </w:r>
      <w:r w:rsidR="009E17D6">
        <w:t>consider</w:t>
      </w:r>
      <w:r>
        <w:t xml:space="preserve"> further whether </w:t>
      </w:r>
      <w:r w:rsidR="007902BB">
        <w:t xml:space="preserve">it </w:t>
      </w:r>
      <w:r>
        <w:t xml:space="preserve">could be undertaken in a more </w:t>
      </w:r>
      <w:r w:rsidR="00F355CA">
        <w:t>cost-effective</w:t>
      </w:r>
      <w:r>
        <w:t xml:space="preserve"> manner, </w:t>
      </w:r>
      <w:r w:rsidR="00F355CA">
        <w:t>utilising</w:t>
      </w:r>
      <w:r w:rsidR="00547EFB">
        <w:t xml:space="preserve"> the most </w:t>
      </w:r>
      <w:r w:rsidR="00F355CA">
        <w:t>innovative</w:t>
      </w:r>
      <w:r w:rsidR="00547EFB">
        <w:t xml:space="preserve"> approach that avoided </w:t>
      </w:r>
      <w:r w:rsidR="00F355CA">
        <w:t>the</w:t>
      </w:r>
      <w:r w:rsidR="00547EFB">
        <w:t xml:space="preserve"> pitfalls of traditional engagement</w:t>
      </w:r>
      <w:r w:rsidR="001C395A">
        <w:t xml:space="preserve"> and gave flexibility over partnership working.</w:t>
      </w:r>
      <w:r w:rsidR="00547EFB">
        <w:t xml:space="preserve"> </w:t>
      </w:r>
      <w:r w:rsidR="00386F59">
        <w:t>It was agreed that in the interim</w:t>
      </w:r>
      <w:r w:rsidR="00AB6DDD">
        <w:t>,</w:t>
      </w:r>
      <w:r w:rsidR="00386F59">
        <w:t xml:space="preserve"> </w:t>
      </w:r>
      <w:r w:rsidR="00F355CA">
        <w:t>the</w:t>
      </w:r>
      <w:r w:rsidR="00386F59">
        <w:t xml:space="preserve"> </w:t>
      </w:r>
      <w:r w:rsidR="00F355CA">
        <w:t>decision</w:t>
      </w:r>
      <w:r w:rsidR="00386F59">
        <w:t xml:space="preserve"> to stand down the </w:t>
      </w:r>
      <w:r w:rsidR="00F355CA">
        <w:t>Citizens</w:t>
      </w:r>
      <w:r w:rsidR="00386F59">
        <w:t xml:space="preserve"> Council should be communicated sensitively to both the most recent members and wider public and stakeholders</w:t>
      </w:r>
      <w:r w:rsidR="00F44B43">
        <w:t>. This should</w:t>
      </w:r>
      <w:r w:rsidR="000B38EB">
        <w:t xml:space="preserve"> highlight the importance NICE place</w:t>
      </w:r>
      <w:r w:rsidR="00F44B43">
        <w:t>s</w:t>
      </w:r>
      <w:r w:rsidR="000B38EB">
        <w:t xml:space="preserve"> on engagement with the public and patients, clearly stating this was not a retreat from public </w:t>
      </w:r>
      <w:r w:rsidR="007536A7">
        <w:t>engagement</w:t>
      </w:r>
      <w:r w:rsidR="000B38EB">
        <w:t xml:space="preserve"> and set out the many other engagement methods NICE had and was planning to use</w:t>
      </w:r>
      <w:r w:rsidR="00386F59">
        <w:t>.</w:t>
      </w:r>
    </w:p>
    <w:p w14:paraId="4AF5B5A2" w14:textId="77777777" w:rsidR="00386F59" w:rsidRDefault="00386F59" w:rsidP="00386F59">
      <w:pPr>
        <w:pStyle w:val="ListParagraph"/>
      </w:pPr>
    </w:p>
    <w:p w14:paraId="36B73D24" w14:textId="7A33FC67" w:rsidR="00E06D77" w:rsidRDefault="00386F59" w:rsidP="00386F59">
      <w:pPr>
        <w:pStyle w:val="Actions"/>
      </w:pPr>
      <w:r>
        <w:t>ACTION: Gill Leng</w:t>
      </w:r>
      <w:r w:rsidR="00850A90">
        <w:t>/Rosie Lovett</w:t>
      </w:r>
    </w:p>
    <w:p w14:paraId="128477CF" w14:textId="29D5090C" w:rsidR="00346AA6" w:rsidRDefault="00346AA6">
      <w:pPr>
        <w:rPr>
          <w:rFonts w:ascii="Arial" w:hAnsi="Arial"/>
          <w:b/>
          <w:bCs/>
          <w:kern w:val="32"/>
          <w:lang w:eastAsia="x-none"/>
        </w:rPr>
      </w:pPr>
    </w:p>
    <w:p w14:paraId="6DC8C648" w14:textId="6F507F19" w:rsidR="00131CBD" w:rsidRPr="00701E17" w:rsidRDefault="00131CBD" w:rsidP="002B7B1C">
      <w:pPr>
        <w:pStyle w:val="Heading2"/>
        <w:rPr>
          <w:lang w:val="en-GB"/>
        </w:rPr>
      </w:pPr>
      <w:r w:rsidRPr="00701E17">
        <w:rPr>
          <w:lang w:val="en-GB"/>
        </w:rPr>
        <w:t>Any other business (item 1</w:t>
      </w:r>
      <w:r w:rsidR="00296004">
        <w:rPr>
          <w:lang w:val="en-GB"/>
        </w:rPr>
        <w:t>2</w:t>
      </w:r>
      <w:r w:rsidRPr="00701E17">
        <w:rPr>
          <w:lang w:val="en-GB"/>
        </w:rPr>
        <w:t>)</w:t>
      </w:r>
    </w:p>
    <w:p w14:paraId="4A6BA8A0" w14:textId="77777777" w:rsidR="00131CBD" w:rsidRPr="00701E17" w:rsidRDefault="00131CBD" w:rsidP="00131CBD">
      <w:pPr>
        <w:pStyle w:val="Paragraph"/>
        <w:numPr>
          <w:ilvl w:val="0"/>
          <w:numId w:val="0"/>
        </w:numPr>
        <w:ind w:left="709"/>
      </w:pPr>
    </w:p>
    <w:p w14:paraId="42860DEA" w14:textId="3DEDAA2E" w:rsidR="005613E9" w:rsidRPr="00701E17" w:rsidRDefault="00BD4EEF" w:rsidP="00BD4EEF">
      <w:pPr>
        <w:pStyle w:val="Paragraph"/>
      </w:pPr>
      <w:r w:rsidRPr="00701E17">
        <w:t>None.</w:t>
      </w:r>
    </w:p>
    <w:p w14:paraId="7B8FAB81" w14:textId="77777777" w:rsidR="005613E9" w:rsidRPr="00701E17" w:rsidRDefault="005613E9" w:rsidP="00AC485E">
      <w:pPr>
        <w:pStyle w:val="Paragraph"/>
        <w:numPr>
          <w:ilvl w:val="0"/>
          <w:numId w:val="0"/>
        </w:numPr>
        <w:ind w:left="720"/>
      </w:pPr>
    </w:p>
    <w:p w14:paraId="61706B09" w14:textId="77777777" w:rsidR="00131CBD" w:rsidRPr="00701E17" w:rsidRDefault="00131CBD" w:rsidP="002B7B1C">
      <w:pPr>
        <w:pStyle w:val="Heading2"/>
        <w:rPr>
          <w:lang w:val="en-GB"/>
        </w:rPr>
      </w:pPr>
      <w:r w:rsidRPr="00701E17">
        <w:rPr>
          <w:lang w:val="en-GB"/>
        </w:rPr>
        <w:lastRenderedPageBreak/>
        <w:t>Date of the next meeting</w:t>
      </w:r>
    </w:p>
    <w:p w14:paraId="30C72212" w14:textId="77777777" w:rsidR="00131CBD" w:rsidRPr="00701E17" w:rsidRDefault="00131CBD" w:rsidP="00131CBD">
      <w:pPr>
        <w:pStyle w:val="Paragraph"/>
        <w:numPr>
          <w:ilvl w:val="0"/>
          <w:numId w:val="0"/>
        </w:numPr>
        <w:ind w:left="567"/>
      </w:pPr>
    </w:p>
    <w:p w14:paraId="6272D24C" w14:textId="48F1FBD4" w:rsidR="00131CBD" w:rsidRPr="00701E17" w:rsidRDefault="00131CBD" w:rsidP="00131CBD">
      <w:pPr>
        <w:pStyle w:val="Paragraph"/>
        <w:numPr>
          <w:ilvl w:val="0"/>
          <w:numId w:val="6"/>
        </w:numPr>
        <w:ind w:hanging="720"/>
      </w:pPr>
      <w:r w:rsidRPr="00701E17">
        <w:t xml:space="preserve">The next Board strategy meeting will be </w:t>
      </w:r>
      <w:r w:rsidR="00296004" w:rsidRPr="00296004">
        <w:t>Board strategy away day on Wednesday 21 October 2020, via Zoom</w:t>
      </w:r>
      <w:r w:rsidR="00296004">
        <w:t xml:space="preserve">. </w:t>
      </w:r>
    </w:p>
    <w:p w14:paraId="466781B8" w14:textId="77777777" w:rsidR="00131CBD" w:rsidRPr="00701E17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</w:rPr>
      </w:pPr>
    </w:p>
    <w:sectPr w:rsidR="00131CBD" w:rsidRPr="00701E17" w:rsidSect="009662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B7DAF" w14:textId="77777777" w:rsidR="001B34E4" w:rsidRDefault="001B34E4" w:rsidP="000A3945">
      <w:r>
        <w:separator/>
      </w:r>
    </w:p>
  </w:endnote>
  <w:endnote w:type="continuationSeparator" w:id="0">
    <w:p w14:paraId="650458A9" w14:textId="77777777" w:rsidR="001B34E4" w:rsidRDefault="001B34E4" w:rsidP="000A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E0B0" w14:textId="58A28568" w:rsidR="006B5203" w:rsidRDefault="006B5203" w:rsidP="000A3945">
    <w:pPr>
      <w:pStyle w:val="Footer"/>
    </w:pPr>
    <w:r w:rsidRPr="00461F00">
      <w:rPr>
        <w:sz w:val="18"/>
        <w:szCs w:val="18"/>
      </w:rPr>
      <w:t>Board strat</w:t>
    </w:r>
    <w:r>
      <w:rPr>
        <w:sz w:val="18"/>
        <w:szCs w:val="18"/>
      </w:rPr>
      <w:t>egy meeting</w:t>
    </w:r>
    <w:r>
      <w:rPr>
        <w:sz w:val="18"/>
        <w:szCs w:val="18"/>
        <w:lang w:val="en-GB"/>
      </w:rPr>
      <w:t xml:space="preserve"> 19 August 2020: </w:t>
    </w:r>
    <w:r w:rsidR="00071B18">
      <w:rPr>
        <w:sz w:val="18"/>
        <w:szCs w:val="18"/>
        <w:lang w:val="en-GB"/>
      </w:rPr>
      <w:t>C</w:t>
    </w:r>
    <w:r>
      <w:rPr>
        <w:sz w:val="18"/>
        <w:szCs w:val="18"/>
        <w:lang w:val="en-GB"/>
      </w:rPr>
      <w:t xml:space="preserve">onfirmed minutes </w:t>
    </w:r>
    <w:r>
      <w:rPr>
        <w:sz w:val="18"/>
        <w:szCs w:val="18"/>
        <w:lang w:val="en-GB"/>
      </w:rPr>
      <w:tab/>
    </w:r>
    <w:r w:rsidRPr="005F6028">
      <w:rPr>
        <w:sz w:val="18"/>
        <w:szCs w:val="18"/>
        <w:lang w:val="en-GB"/>
      </w:rPr>
      <w:t xml:space="preserve">Page </w:t>
    </w:r>
    <w:r w:rsidRPr="005F6028">
      <w:rPr>
        <w:sz w:val="18"/>
        <w:szCs w:val="18"/>
        <w:lang w:val="en-GB"/>
      </w:rPr>
      <w:fldChar w:fldCharType="begin"/>
    </w:r>
    <w:r w:rsidRPr="005F6028">
      <w:rPr>
        <w:sz w:val="18"/>
        <w:szCs w:val="18"/>
        <w:lang w:val="en-GB"/>
      </w:rPr>
      <w:instrText xml:space="preserve"> PAGE  \* Arabic  \* MERGEFORMAT </w:instrText>
    </w:r>
    <w:r w:rsidRPr="005F6028">
      <w:rPr>
        <w:sz w:val="18"/>
        <w:szCs w:val="18"/>
        <w:lang w:val="en-GB"/>
      </w:rPr>
      <w:fldChar w:fldCharType="separate"/>
    </w:r>
    <w:r w:rsidRPr="005F6028">
      <w:rPr>
        <w:noProof/>
        <w:sz w:val="18"/>
        <w:szCs w:val="18"/>
        <w:lang w:val="en-GB"/>
      </w:rPr>
      <w:t>1</w:t>
    </w:r>
    <w:r w:rsidRPr="005F6028">
      <w:rPr>
        <w:sz w:val="18"/>
        <w:szCs w:val="18"/>
        <w:lang w:val="en-GB"/>
      </w:rPr>
      <w:fldChar w:fldCharType="end"/>
    </w:r>
    <w:r w:rsidRPr="005F6028">
      <w:rPr>
        <w:sz w:val="18"/>
        <w:szCs w:val="18"/>
        <w:lang w:val="en-GB"/>
      </w:rPr>
      <w:t xml:space="preserve"> of </w:t>
    </w:r>
    <w:r w:rsidRPr="005F6028">
      <w:rPr>
        <w:sz w:val="18"/>
        <w:szCs w:val="18"/>
        <w:lang w:val="en-GB"/>
      </w:rPr>
      <w:fldChar w:fldCharType="begin"/>
    </w:r>
    <w:r w:rsidRPr="005F6028">
      <w:rPr>
        <w:sz w:val="18"/>
        <w:szCs w:val="18"/>
        <w:lang w:val="en-GB"/>
      </w:rPr>
      <w:instrText xml:space="preserve"> NUMPAGES  \* Arabic  \* MERGEFORMAT </w:instrText>
    </w:r>
    <w:r w:rsidRPr="005F6028">
      <w:rPr>
        <w:sz w:val="18"/>
        <w:szCs w:val="18"/>
        <w:lang w:val="en-GB"/>
      </w:rPr>
      <w:fldChar w:fldCharType="separate"/>
    </w:r>
    <w:r w:rsidRPr="005F6028">
      <w:rPr>
        <w:noProof/>
        <w:sz w:val="18"/>
        <w:szCs w:val="18"/>
        <w:lang w:val="en-GB"/>
      </w:rPr>
      <w:t>2</w:t>
    </w:r>
    <w:r w:rsidRPr="005F6028">
      <w:rPr>
        <w:sz w:val="18"/>
        <w:szCs w:val="18"/>
        <w:lang w:val="en-GB"/>
      </w:rPr>
      <w:fldChar w:fldCharType="end"/>
    </w:r>
  </w:p>
  <w:p w14:paraId="283FBDE5" w14:textId="77777777" w:rsidR="006B5203" w:rsidRDefault="006B5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CA09" w14:textId="32001FF7" w:rsidR="006B5203" w:rsidRDefault="006B5203">
    <w:pPr>
      <w:pStyle w:val="Footer"/>
    </w:pPr>
    <w:r w:rsidRPr="00461F00">
      <w:rPr>
        <w:sz w:val="18"/>
        <w:szCs w:val="18"/>
      </w:rPr>
      <w:t>Board strat</w:t>
    </w:r>
    <w:r>
      <w:rPr>
        <w:sz w:val="18"/>
        <w:szCs w:val="18"/>
      </w:rPr>
      <w:t>egy meeting</w:t>
    </w:r>
    <w:r>
      <w:rPr>
        <w:sz w:val="18"/>
        <w:szCs w:val="18"/>
        <w:lang w:val="en-GB"/>
      </w:rPr>
      <w:t xml:space="preserve"> 19 August 2020</w:t>
    </w:r>
    <w:r>
      <w:rPr>
        <w:sz w:val="18"/>
        <w:szCs w:val="18"/>
      </w:rPr>
      <w:t xml:space="preserve">: </w:t>
    </w:r>
    <w:r w:rsidR="00071B18">
      <w:rPr>
        <w:sz w:val="18"/>
        <w:szCs w:val="18"/>
        <w:lang w:val="en-GB"/>
      </w:rPr>
      <w:t>C</w:t>
    </w:r>
    <w:r>
      <w:rPr>
        <w:sz w:val="18"/>
        <w:szCs w:val="18"/>
        <w:lang w:val="en-GB"/>
      </w:rPr>
      <w:t xml:space="preserve">onfirmed </w:t>
    </w:r>
    <w:r w:rsidRPr="00461F00">
      <w:rPr>
        <w:sz w:val="18"/>
        <w:szCs w:val="18"/>
      </w:rPr>
      <w:t>minutes</w:t>
    </w:r>
    <w:r>
      <w:rPr>
        <w:sz w:val="18"/>
        <w:szCs w:val="18"/>
      </w:rPr>
      <w:tab/>
    </w:r>
    <w:r>
      <w:rPr>
        <w:sz w:val="18"/>
        <w:szCs w:val="18"/>
        <w:lang w:val="en-US"/>
      </w:rPr>
      <w:t xml:space="preserve">Page </w:t>
    </w:r>
    <w:r w:rsidRPr="009662A8">
      <w:rPr>
        <w:sz w:val="18"/>
      </w:rPr>
      <w:fldChar w:fldCharType="begin"/>
    </w:r>
    <w:r w:rsidRPr="009662A8">
      <w:rPr>
        <w:sz w:val="18"/>
      </w:rPr>
      <w:instrText xml:space="preserve"> PAGE </w:instrText>
    </w:r>
    <w:r w:rsidRPr="009662A8">
      <w:rPr>
        <w:sz w:val="18"/>
      </w:rPr>
      <w:fldChar w:fldCharType="separate"/>
    </w:r>
    <w:r>
      <w:rPr>
        <w:sz w:val="18"/>
      </w:rPr>
      <w:t>2</w:t>
    </w:r>
    <w:r w:rsidRPr="009662A8">
      <w:rPr>
        <w:sz w:val="18"/>
      </w:rPr>
      <w:fldChar w:fldCharType="end"/>
    </w:r>
    <w:r w:rsidRPr="009662A8">
      <w:rPr>
        <w:sz w:val="18"/>
      </w:rPr>
      <w:t xml:space="preserve"> of </w:t>
    </w:r>
    <w:r w:rsidRPr="009662A8">
      <w:rPr>
        <w:sz w:val="18"/>
      </w:rPr>
      <w:fldChar w:fldCharType="begin"/>
    </w:r>
    <w:r w:rsidRPr="009662A8">
      <w:rPr>
        <w:sz w:val="18"/>
      </w:rPr>
      <w:instrText xml:space="preserve"> NUMPAGES  </w:instrText>
    </w:r>
    <w:r w:rsidRPr="009662A8">
      <w:rPr>
        <w:sz w:val="18"/>
      </w:rPr>
      <w:fldChar w:fldCharType="separate"/>
    </w:r>
    <w:r>
      <w:rPr>
        <w:sz w:val="18"/>
      </w:rPr>
      <w:t>5</w:t>
    </w:r>
    <w:r w:rsidRPr="009662A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96161" w14:textId="77777777" w:rsidR="001B34E4" w:rsidRDefault="001B34E4" w:rsidP="000A3945">
      <w:r>
        <w:separator/>
      </w:r>
    </w:p>
  </w:footnote>
  <w:footnote w:type="continuationSeparator" w:id="0">
    <w:p w14:paraId="6C85EFE7" w14:textId="77777777" w:rsidR="001B34E4" w:rsidRDefault="001B34E4" w:rsidP="000A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3947" w14:textId="70508496" w:rsidR="006B5203" w:rsidRPr="009D13B3" w:rsidRDefault="006B5203" w:rsidP="009662A8">
    <w:pPr>
      <w:pStyle w:val="Header"/>
      <w:rPr>
        <w:lang w:val="en-GB"/>
      </w:rPr>
    </w:pPr>
    <w:r>
      <w:rPr>
        <w:rFonts w:eastAsia="Arial Unicode MS" w:hAnsi="Arial Unicode MS"/>
        <w:b/>
        <w:noProof/>
        <w:color w:val="000000"/>
        <w:u w:color="000000"/>
        <w:lang w:val="en-GB" w:eastAsia="en-GB"/>
      </w:rPr>
      <w:drawing>
        <wp:inline distT="0" distB="0" distL="0" distR="0" wp14:anchorId="7409F556" wp14:editId="3D15CB0B">
          <wp:extent cx="2717165" cy="267335"/>
          <wp:effectExtent l="0" t="0" r="6985" b="0"/>
          <wp:docPr id="2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lang w:val="en-GB"/>
      </w:rPr>
      <w:tab/>
    </w:r>
  </w:p>
  <w:p w14:paraId="26295C85" w14:textId="77777777" w:rsidR="006B5203" w:rsidRPr="009D13B3" w:rsidRDefault="006B5203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744B" w14:textId="5BFB5E49" w:rsidR="006B5203" w:rsidRPr="009D13B3" w:rsidRDefault="006B5203" w:rsidP="009662A8">
    <w:pPr>
      <w:pStyle w:val="Header"/>
      <w:rPr>
        <w:lang w:val="en-GB"/>
      </w:rPr>
    </w:pPr>
    <w:r>
      <w:rPr>
        <w:rFonts w:eastAsia="Arial Unicode MS" w:hAnsi="Arial Unicode MS"/>
        <w:b/>
        <w:noProof/>
        <w:color w:val="000000"/>
        <w:u w:color="000000"/>
        <w:lang w:val="en-GB" w:eastAsia="en-GB"/>
      </w:rPr>
      <w:drawing>
        <wp:inline distT="0" distB="0" distL="0" distR="0" wp14:anchorId="5552DF6C" wp14:editId="675215AA">
          <wp:extent cx="2717165" cy="267335"/>
          <wp:effectExtent l="0" t="0" r="6985" b="0"/>
          <wp:docPr id="4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  <w:t xml:space="preserve">                                               </w:t>
    </w:r>
    <w:r>
      <w:rPr>
        <w:lang w:val="en-GB"/>
      </w:rPr>
      <w:tab/>
    </w:r>
    <w:r>
      <w:rPr>
        <w:lang w:val="en-GB"/>
      </w:rPr>
      <w:tab/>
    </w:r>
  </w:p>
  <w:p w14:paraId="0689201D" w14:textId="77777777" w:rsidR="006B5203" w:rsidRDefault="006B5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4CF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185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ACF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DC1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CB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DA1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781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28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4B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588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961E0"/>
    <w:multiLevelType w:val="hybridMultilevel"/>
    <w:tmpl w:val="5454A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53F9"/>
    <w:multiLevelType w:val="hybridMultilevel"/>
    <w:tmpl w:val="D94A8EF0"/>
    <w:lvl w:ilvl="0" w:tplc="2228E262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56623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42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61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ED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41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63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A1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2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339B"/>
    <w:multiLevelType w:val="hybridMultilevel"/>
    <w:tmpl w:val="FA3EC214"/>
    <w:lvl w:ilvl="0" w:tplc="D87E07D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C3584"/>
    <w:multiLevelType w:val="multilevel"/>
    <w:tmpl w:val="74C29F2A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2F5C1BF0"/>
    <w:multiLevelType w:val="hybridMultilevel"/>
    <w:tmpl w:val="8DB4B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94523"/>
    <w:multiLevelType w:val="hybridMultilevel"/>
    <w:tmpl w:val="F81274BC"/>
    <w:lvl w:ilvl="0" w:tplc="26E230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155AE"/>
    <w:multiLevelType w:val="hybridMultilevel"/>
    <w:tmpl w:val="BE6CD0A4"/>
    <w:lvl w:ilvl="0" w:tplc="CE50567A">
      <w:start w:val="1"/>
      <w:numFmt w:val="decimal"/>
      <w:pStyle w:val="Paragraph"/>
      <w:lvlText w:val="%1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76528"/>
    <w:multiLevelType w:val="hybridMultilevel"/>
    <w:tmpl w:val="114AA4A6"/>
    <w:lvl w:ilvl="0" w:tplc="20827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6B6C8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91E3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C58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C78A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05A5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056D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760F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5D82E7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9" w15:restartNumberingAfterBreak="0">
    <w:nsid w:val="4E362BDB"/>
    <w:multiLevelType w:val="hybridMultilevel"/>
    <w:tmpl w:val="1D36F648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8A339B3"/>
    <w:multiLevelType w:val="hybridMultilevel"/>
    <w:tmpl w:val="92461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C93D14"/>
    <w:multiLevelType w:val="hybridMultilevel"/>
    <w:tmpl w:val="5EFA2DC2"/>
    <w:lvl w:ilvl="0" w:tplc="C09801CC">
      <w:start w:val="1"/>
      <w:numFmt w:val="decimal"/>
      <w:lvlText w:val="%1."/>
      <w:lvlJc w:val="left"/>
      <w:pPr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012D1"/>
    <w:multiLevelType w:val="hybridMultilevel"/>
    <w:tmpl w:val="5A1AFEE8"/>
    <w:lvl w:ilvl="0" w:tplc="263E80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A229F"/>
    <w:multiLevelType w:val="multilevel"/>
    <w:tmpl w:val="5F70BD7A"/>
    <w:lvl w:ilvl="0">
      <w:start w:val="1"/>
      <w:numFmt w:val="decimal"/>
      <w:pStyle w:val="ITT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TTParagraphLevel2"/>
      <w:isLgl/>
      <w:lvlText w:val="%1.%2."/>
      <w:lvlJc w:val="left"/>
      <w:pPr>
        <w:ind w:left="114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ITTParagraphLevel3"/>
      <w:isLgl/>
      <w:lvlText w:val="%1.%2.%3."/>
      <w:lvlJc w:val="left"/>
      <w:pPr>
        <w:ind w:left="1713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336B35"/>
    <w:multiLevelType w:val="hybridMultilevel"/>
    <w:tmpl w:val="4CB6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4E0C6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A4ECB"/>
    <w:multiLevelType w:val="hybridMultilevel"/>
    <w:tmpl w:val="F88CB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B4AA8252">
      <w:start w:val="1"/>
      <w:numFmt w:val="bullet"/>
      <w:pStyle w:val="Bullets"/>
      <w:lvlText w:val=""/>
      <w:lvlJc w:val="left"/>
      <w:pPr>
        <w:ind w:left="1174" w:hanging="454"/>
      </w:pPr>
      <w:rPr>
        <w:rFonts w:ascii="Symbol" w:hAnsi="Symbol" w:hint="default"/>
      </w:rPr>
    </w:lvl>
    <w:lvl w:ilvl="1" w:tplc="EDCEBBA4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A18A4E0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C2A0FF6C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8564B8CC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316E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BF4E9A58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9614F188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A05EAC0E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73850636"/>
    <w:multiLevelType w:val="hybridMultilevel"/>
    <w:tmpl w:val="DF7AC99A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2"/>
  </w:num>
  <w:num w:numId="4">
    <w:abstractNumId w:val="14"/>
  </w:num>
  <w:num w:numId="5">
    <w:abstractNumId w:val="23"/>
  </w:num>
  <w:num w:numId="6">
    <w:abstractNumId w:val="17"/>
  </w:num>
  <w:num w:numId="7">
    <w:abstractNumId w:val="13"/>
  </w:num>
  <w:num w:numId="8">
    <w:abstractNumId w:val="22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6"/>
  </w:num>
  <w:num w:numId="14">
    <w:abstractNumId w:val="15"/>
  </w:num>
  <w:num w:numId="15">
    <w:abstractNumId w:val="10"/>
  </w:num>
  <w:num w:numId="16">
    <w:abstractNumId w:val="11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A5"/>
    <w:rsid w:val="00000025"/>
    <w:rsid w:val="0000132E"/>
    <w:rsid w:val="00001556"/>
    <w:rsid w:val="00003260"/>
    <w:rsid w:val="00003677"/>
    <w:rsid w:val="0000393A"/>
    <w:rsid w:val="00004C01"/>
    <w:rsid w:val="00005211"/>
    <w:rsid w:val="000059C5"/>
    <w:rsid w:val="00011A3D"/>
    <w:rsid w:val="00017594"/>
    <w:rsid w:val="00021957"/>
    <w:rsid w:val="00022D8F"/>
    <w:rsid w:val="00022EB0"/>
    <w:rsid w:val="000235EA"/>
    <w:rsid w:val="000249A6"/>
    <w:rsid w:val="000278FF"/>
    <w:rsid w:val="00030AAC"/>
    <w:rsid w:val="000312FA"/>
    <w:rsid w:val="00035827"/>
    <w:rsid w:val="0003649A"/>
    <w:rsid w:val="00040149"/>
    <w:rsid w:val="000403DB"/>
    <w:rsid w:val="000433AB"/>
    <w:rsid w:val="00044902"/>
    <w:rsid w:val="000453D4"/>
    <w:rsid w:val="000477A4"/>
    <w:rsid w:val="00047CAF"/>
    <w:rsid w:val="00050691"/>
    <w:rsid w:val="00050B87"/>
    <w:rsid w:val="00051308"/>
    <w:rsid w:val="00051F89"/>
    <w:rsid w:val="000533EF"/>
    <w:rsid w:val="000545AE"/>
    <w:rsid w:val="000550EF"/>
    <w:rsid w:val="00055C0C"/>
    <w:rsid w:val="000579CC"/>
    <w:rsid w:val="000608EB"/>
    <w:rsid w:val="00060E15"/>
    <w:rsid w:val="000621A1"/>
    <w:rsid w:val="00062B11"/>
    <w:rsid w:val="00062E59"/>
    <w:rsid w:val="00063B08"/>
    <w:rsid w:val="00064DFF"/>
    <w:rsid w:val="000652A5"/>
    <w:rsid w:val="00065AB6"/>
    <w:rsid w:val="0006665D"/>
    <w:rsid w:val="00066C3A"/>
    <w:rsid w:val="00066C99"/>
    <w:rsid w:val="00067C84"/>
    <w:rsid w:val="00067E46"/>
    <w:rsid w:val="00071B18"/>
    <w:rsid w:val="0007235E"/>
    <w:rsid w:val="00072A11"/>
    <w:rsid w:val="00072F20"/>
    <w:rsid w:val="000747D8"/>
    <w:rsid w:val="0008066A"/>
    <w:rsid w:val="000807B1"/>
    <w:rsid w:val="00080DAC"/>
    <w:rsid w:val="00081C91"/>
    <w:rsid w:val="00083C94"/>
    <w:rsid w:val="0008570E"/>
    <w:rsid w:val="0008653B"/>
    <w:rsid w:val="00091DD6"/>
    <w:rsid w:val="00093123"/>
    <w:rsid w:val="0009588A"/>
    <w:rsid w:val="000A0EBB"/>
    <w:rsid w:val="000A0F10"/>
    <w:rsid w:val="000A1C02"/>
    <w:rsid w:val="000A27C3"/>
    <w:rsid w:val="000A3945"/>
    <w:rsid w:val="000A3A29"/>
    <w:rsid w:val="000A5FA5"/>
    <w:rsid w:val="000A60C1"/>
    <w:rsid w:val="000B0BCE"/>
    <w:rsid w:val="000B188E"/>
    <w:rsid w:val="000B1A8B"/>
    <w:rsid w:val="000B268C"/>
    <w:rsid w:val="000B285C"/>
    <w:rsid w:val="000B38EB"/>
    <w:rsid w:val="000B578F"/>
    <w:rsid w:val="000B7F06"/>
    <w:rsid w:val="000C2BC8"/>
    <w:rsid w:val="000C3073"/>
    <w:rsid w:val="000C6C32"/>
    <w:rsid w:val="000D1BE2"/>
    <w:rsid w:val="000D5B9A"/>
    <w:rsid w:val="000D73C9"/>
    <w:rsid w:val="000D76E0"/>
    <w:rsid w:val="000D7984"/>
    <w:rsid w:val="000D79B1"/>
    <w:rsid w:val="000E1319"/>
    <w:rsid w:val="000E1850"/>
    <w:rsid w:val="000E1E83"/>
    <w:rsid w:val="000E3F3C"/>
    <w:rsid w:val="000E4922"/>
    <w:rsid w:val="000E4C71"/>
    <w:rsid w:val="000E7600"/>
    <w:rsid w:val="000F08D6"/>
    <w:rsid w:val="000F0B0F"/>
    <w:rsid w:val="000F194F"/>
    <w:rsid w:val="000F1EAF"/>
    <w:rsid w:val="000F209F"/>
    <w:rsid w:val="000F23D9"/>
    <w:rsid w:val="000F3D00"/>
    <w:rsid w:val="000F4348"/>
    <w:rsid w:val="000F49B5"/>
    <w:rsid w:val="000F4F64"/>
    <w:rsid w:val="000F5266"/>
    <w:rsid w:val="000F54AF"/>
    <w:rsid w:val="000F62B5"/>
    <w:rsid w:val="0010079C"/>
    <w:rsid w:val="001007F1"/>
    <w:rsid w:val="00101C00"/>
    <w:rsid w:val="001026A8"/>
    <w:rsid w:val="00102AA6"/>
    <w:rsid w:val="001035B1"/>
    <w:rsid w:val="00105C09"/>
    <w:rsid w:val="00107862"/>
    <w:rsid w:val="00111ED2"/>
    <w:rsid w:val="00115ABE"/>
    <w:rsid w:val="00116564"/>
    <w:rsid w:val="001219F1"/>
    <w:rsid w:val="001221C6"/>
    <w:rsid w:val="0012596B"/>
    <w:rsid w:val="0012720D"/>
    <w:rsid w:val="00127572"/>
    <w:rsid w:val="00130E38"/>
    <w:rsid w:val="00130FD8"/>
    <w:rsid w:val="00131A85"/>
    <w:rsid w:val="00131CBD"/>
    <w:rsid w:val="00131E77"/>
    <w:rsid w:val="001321D8"/>
    <w:rsid w:val="0013293D"/>
    <w:rsid w:val="0013548F"/>
    <w:rsid w:val="00135688"/>
    <w:rsid w:val="00136B10"/>
    <w:rsid w:val="0014222B"/>
    <w:rsid w:val="001445C4"/>
    <w:rsid w:val="001457BE"/>
    <w:rsid w:val="00145DFE"/>
    <w:rsid w:val="00146416"/>
    <w:rsid w:val="00147510"/>
    <w:rsid w:val="00152FDA"/>
    <w:rsid w:val="00153F70"/>
    <w:rsid w:val="001547FB"/>
    <w:rsid w:val="00156161"/>
    <w:rsid w:val="001571AB"/>
    <w:rsid w:val="00157797"/>
    <w:rsid w:val="00157E49"/>
    <w:rsid w:val="0016265A"/>
    <w:rsid w:val="00170274"/>
    <w:rsid w:val="0017197B"/>
    <w:rsid w:val="00173225"/>
    <w:rsid w:val="00173C5E"/>
    <w:rsid w:val="00173E22"/>
    <w:rsid w:val="00174D25"/>
    <w:rsid w:val="00182AF9"/>
    <w:rsid w:val="00185EEA"/>
    <w:rsid w:val="00186D7F"/>
    <w:rsid w:val="00186FB2"/>
    <w:rsid w:val="001903FF"/>
    <w:rsid w:val="001905E2"/>
    <w:rsid w:val="00190AB3"/>
    <w:rsid w:val="0019385B"/>
    <w:rsid w:val="001946CC"/>
    <w:rsid w:val="001968E6"/>
    <w:rsid w:val="001972F1"/>
    <w:rsid w:val="001A10A8"/>
    <w:rsid w:val="001A2AEA"/>
    <w:rsid w:val="001A3975"/>
    <w:rsid w:val="001A3C33"/>
    <w:rsid w:val="001A3D90"/>
    <w:rsid w:val="001A4E7E"/>
    <w:rsid w:val="001B0460"/>
    <w:rsid w:val="001B05DB"/>
    <w:rsid w:val="001B31C5"/>
    <w:rsid w:val="001B34E4"/>
    <w:rsid w:val="001B66CB"/>
    <w:rsid w:val="001B7A24"/>
    <w:rsid w:val="001C1744"/>
    <w:rsid w:val="001C25E3"/>
    <w:rsid w:val="001C34F1"/>
    <w:rsid w:val="001C395A"/>
    <w:rsid w:val="001C5996"/>
    <w:rsid w:val="001D0066"/>
    <w:rsid w:val="001D020E"/>
    <w:rsid w:val="001D02A5"/>
    <w:rsid w:val="001D2721"/>
    <w:rsid w:val="001D2E1C"/>
    <w:rsid w:val="001D492B"/>
    <w:rsid w:val="001D504B"/>
    <w:rsid w:val="001D6797"/>
    <w:rsid w:val="001D751B"/>
    <w:rsid w:val="001E071C"/>
    <w:rsid w:val="001E09E7"/>
    <w:rsid w:val="001E1004"/>
    <w:rsid w:val="001E21CE"/>
    <w:rsid w:val="001E2356"/>
    <w:rsid w:val="001E47AB"/>
    <w:rsid w:val="001E6601"/>
    <w:rsid w:val="001E7660"/>
    <w:rsid w:val="001F16A7"/>
    <w:rsid w:val="001F2FC7"/>
    <w:rsid w:val="001F4786"/>
    <w:rsid w:val="001F4F7A"/>
    <w:rsid w:val="001F5B2B"/>
    <w:rsid w:val="001F6739"/>
    <w:rsid w:val="001F75C4"/>
    <w:rsid w:val="0020140A"/>
    <w:rsid w:val="00202CCB"/>
    <w:rsid w:val="00202D4B"/>
    <w:rsid w:val="0020372F"/>
    <w:rsid w:val="00203CC9"/>
    <w:rsid w:val="00207D10"/>
    <w:rsid w:val="0021099E"/>
    <w:rsid w:val="0021271C"/>
    <w:rsid w:val="00212F94"/>
    <w:rsid w:val="00213D0D"/>
    <w:rsid w:val="002157E7"/>
    <w:rsid w:val="00216FD7"/>
    <w:rsid w:val="002173AF"/>
    <w:rsid w:val="00221F91"/>
    <w:rsid w:val="00223A8C"/>
    <w:rsid w:val="00223E4F"/>
    <w:rsid w:val="002314DC"/>
    <w:rsid w:val="00231BE2"/>
    <w:rsid w:val="00231FF1"/>
    <w:rsid w:val="0023338C"/>
    <w:rsid w:val="00233E9B"/>
    <w:rsid w:val="002342AE"/>
    <w:rsid w:val="00234537"/>
    <w:rsid w:val="002365F3"/>
    <w:rsid w:val="002377C0"/>
    <w:rsid w:val="00237B04"/>
    <w:rsid w:val="00241D50"/>
    <w:rsid w:val="00242581"/>
    <w:rsid w:val="00242980"/>
    <w:rsid w:val="00242A27"/>
    <w:rsid w:val="00243F77"/>
    <w:rsid w:val="00245566"/>
    <w:rsid w:val="00245CD4"/>
    <w:rsid w:val="0025324D"/>
    <w:rsid w:val="00253895"/>
    <w:rsid w:val="0025419E"/>
    <w:rsid w:val="00261AD3"/>
    <w:rsid w:val="00263860"/>
    <w:rsid w:val="00265EA0"/>
    <w:rsid w:val="00266231"/>
    <w:rsid w:val="002672E3"/>
    <w:rsid w:val="00270918"/>
    <w:rsid w:val="002711D9"/>
    <w:rsid w:val="00273EBE"/>
    <w:rsid w:val="0027411F"/>
    <w:rsid w:val="00275501"/>
    <w:rsid w:val="002758AF"/>
    <w:rsid w:val="00275AD9"/>
    <w:rsid w:val="00275E39"/>
    <w:rsid w:val="002775D3"/>
    <w:rsid w:val="0028004D"/>
    <w:rsid w:val="00286089"/>
    <w:rsid w:val="0028639C"/>
    <w:rsid w:val="0028730D"/>
    <w:rsid w:val="002945D3"/>
    <w:rsid w:val="00294FB5"/>
    <w:rsid w:val="00296004"/>
    <w:rsid w:val="002976BA"/>
    <w:rsid w:val="002A27FD"/>
    <w:rsid w:val="002A2832"/>
    <w:rsid w:val="002A2F60"/>
    <w:rsid w:val="002A3A65"/>
    <w:rsid w:val="002A539E"/>
    <w:rsid w:val="002A6E70"/>
    <w:rsid w:val="002B08AA"/>
    <w:rsid w:val="002B2BF0"/>
    <w:rsid w:val="002B34C9"/>
    <w:rsid w:val="002B60A8"/>
    <w:rsid w:val="002B616E"/>
    <w:rsid w:val="002B6D25"/>
    <w:rsid w:val="002B75AE"/>
    <w:rsid w:val="002B76B0"/>
    <w:rsid w:val="002B7B1C"/>
    <w:rsid w:val="002C0428"/>
    <w:rsid w:val="002C1FAF"/>
    <w:rsid w:val="002C2BD1"/>
    <w:rsid w:val="002C513C"/>
    <w:rsid w:val="002C774B"/>
    <w:rsid w:val="002C792E"/>
    <w:rsid w:val="002D30CA"/>
    <w:rsid w:val="002D3A00"/>
    <w:rsid w:val="002D3F3D"/>
    <w:rsid w:val="002D48B4"/>
    <w:rsid w:val="002D67C2"/>
    <w:rsid w:val="002D6802"/>
    <w:rsid w:val="002E04B5"/>
    <w:rsid w:val="002E063A"/>
    <w:rsid w:val="002E1114"/>
    <w:rsid w:val="002E2EC1"/>
    <w:rsid w:val="002E4267"/>
    <w:rsid w:val="002E521D"/>
    <w:rsid w:val="002E5570"/>
    <w:rsid w:val="002E6E4D"/>
    <w:rsid w:val="002E70AE"/>
    <w:rsid w:val="002E7675"/>
    <w:rsid w:val="002F0687"/>
    <w:rsid w:val="002F1CD8"/>
    <w:rsid w:val="002F1D27"/>
    <w:rsid w:val="002F4F1C"/>
    <w:rsid w:val="0030025C"/>
    <w:rsid w:val="003006FB"/>
    <w:rsid w:val="00302E8D"/>
    <w:rsid w:val="00303ADD"/>
    <w:rsid w:val="00303E68"/>
    <w:rsid w:val="003058D6"/>
    <w:rsid w:val="0030731A"/>
    <w:rsid w:val="0030735F"/>
    <w:rsid w:val="00310267"/>
    <w:rsid w:val="00310439"/>
    <w:rsid w:val="00312BA4"/>
    <w:rsid w:val="00312DBA"/>
    <w:rsid w:val="00312E63"/>
    <w:rsid w:val="00313084"/>
    <w:rsid w:val="003135B8"/>
    <w:rsid w:val="003143E9"/>
    <w:rsid w:val="00314C25"/>
    <w:rsid w:val="00315C6F"/>
    <w:rsid w:val="00316BA4"/>
    <w:rsid w:val="00317CDF"/>
    <w:rsid w:val="00320873"/>
    <w:rsid w:val="0032315D"/>
    <w:rsid w:val="00323DF8"/>
    <w:rsid w:val="00326ABE"/>
    <w:rsid w:val="003272AE"/>
    <w:rsid w:val="003278F6"/>
    <w:rsid w:val="00327E2B"/>
    <w:rsid w:val="00331624"/>
    <w:rsid w:val="00333FEF"/>
    <w:rsid w:val="0033536B"/>
    <w:rsid w:val="00335A0C"/>
    <w:rsid w:val="003400D0"/>
    <w:rsid w:val="00340A80"/>
    <w:rsid w:val="00343080"/>
    <w:rsid w:val="00343F1F"/>
    <w:rsid w:val="00346AA6"/>
    <w:rsid w:val="00351AC1"/>
    <w:rsid w:val="00352597"/>
    <w:rsid w:val="003528CD"/>
    <w:rsid w:val="00353C00"/>
    <w:rsid w:val="003567E8"/>
    <w:rsid w:val="0036002A"/>
    <w:rsid w:val="00362A28"/>
    <w:rsid w:val="00363E11"/>
    <w:rsid w:val="003668F3"/>
    <w:rsid w:val="00367383"/>
    <w:rsid w:val="00372105"/>
    <w:rsid w:val="00372134"/>
    <w:rsid w:val="003737C5"/>
    <w:rsid w:val="0037625A"/>
    <w:rsid w:val="00376FA9"/>
    <w:rsid w:val="00377D39"/>
    <w:rsid w:val="0038166F"/>
    <w:rsid w:val="0038219A"/>
    <w:rsid w:val="0038234F"/>
    <w:rsid w:val="0038278A"/>
    <w:rsid w:val="00384C75"/>
    <w:rsid w:val="00386F59"/>
    <w:rsid w:val="003904A5"/>
    <w:rsid w:val="00392B09"/>
    <w:rsid w:val="00393B54"/>
    <w:rsid w:val="00393C66"/>
    <w:rsid w:val="003952A3"/>
    <w:rsid w:val="003A0BE6"/>
    <w:rsid w:val="003A1F24"/>
    <w:rsid w:val="003A5713"/>
    <w:rsid w:val="003A5929"/>
    <w:rsid w:val="003B01C8"/>
    <w:rsid w:val="003B1111"/>
    <w:rsid w:val="003B2BC2"/>
    <w:rsid w:val="003B4640"/>
    <w:rsid w:val="003B6876"/>
    <w:rsid w:val="003B7DB2"/>
    <w:rsid w:val="003C0091"/>
    <w:rsid w:val="003C1063"/>
    <w:rsid w:val="003C266F"/>
    <w:rsid w:val="003C5204"/>
    <w:rsid w:val="003C58CB"/>
    <w:rsid w:val="003C5A20"/>
    <w:rsid w:val="003C627C"/>
    <w:rsid w:val="003C67A0"/>
    <w:rsid w:val="003D00CF"/>
    <w:rsid w:val="003D0423"/>
    <w:rsid w:val="003D5578"/>
    <w:rsid w:val="003D664C"/>
    <w:rsid w:val="003D709F"/>
    <w:rsid w:val="003E0F26"/>
    <w:rsid w:val="003E104D"/>
    <w:rsid w:val="003E11C8"/>
    <w:rsid w:val="003E498B"/>
    <w:rsid w:val="003E7573"/>
    <w:rsid w:val="003F1181"/>
    <w:rsid w:val="003F1E72"/>
    <w:rsid w:val="004002A7"/>
    <w:rsid w:val="0040030E"/>
    <w:rsid w:val="0040172E"/>
    <w:rsid w:val="00402AFB"/>
    <w:rsid w:val="004111E6"/>
    <w:rsid w:val="00411229"/>
    <w:rsid w:val="004115FD"/>
    <w:rsid w:val="004117F4"/>
    <w:rsid w:val="00414784"/>
    <w:rsid w:val="004215F2"/>
    <w:rsid w:val="00422C7D"/>
    <w:rsid w:val="00422E4E"/>
    <w:rsid w:val="00423159"/>
    <w:rsid w:val="00423D7E"/>
    <w:rsid w:val="00424F99"/>
    <w:rsid w:val="004256B9"/>
    <w:rsid w:val="004267D6"/>
    <w:rsid w:val="00433905"/>
    <w:rsid w:val="00434555"/>
    <w:rsid w:val="00435038"/>
    <w:rsid w:val="004355FA"/>
    <w:rsid w:val="00435DEE"/>
    <w:rsid w:val="00436DB6"/>
    <w:rsid w:val="00437BE7"/>
    <w:rsid w:val="00440D54"/>
    <w:rsid w:val="00441927"/>
    <w:rsid w:val="004431B8"/>
    <w:rsid w:val="004467BD"/>
    <w:rsid w:val="004515DC"/>
    <w:rsid w:val="00453169"/>
    <w:rsid w:val="00453512"/>
    <w:rsid w:val="004576C6"/>
    <w:rsid w:val="004579B6"/>
    <w:rsid w:val="004606A9"/>
    <w:rsid w:val="004619D2"/>
    <w:rsid w:val="004638CE"/>
    <w:rsid w:val="00463959"/>
    <w:rsid w:val="00463B99"/>
    <w:rsid w:val="00464250"/>
    <w:rsid w:val="00464FB4"/>
    <w:rsid w:val="00472666"/>
    <w:rsid w:val="00475AA0"/>
    <w:rsid w:val="00475AB4"/>
    <w:rsid w:val="004762E7"/>
    <w:rsid w:val="00480D22"/>
    <w:rsid w:val="00480F0F"/>
    <w:rsid w:val="00481ACE"/>
    <w:rsid w:val="00483C8A"/>
    <w:rsid w:val="0048624E"/>
    <w:rsid w:val="00486D83"/>
    <w:rsid w:val="00490B6E"/>
    <w:rsid w:val="00492290"/>
    <w:rsid w:val="00492ACF"/>
    <w:rsid w:val="00492D84"/>
    <w:rsid w:val="00495567"/>
    <w:rsid w:val="0049780B"/>
    <w:rsid w:val="004A156E"/>
    <w:rsid w:val="004A31A0"/>
    <w:rsid w:val="004A3300"/>
    <w:rsid w:val="004A4873"/>
    <w:rsid w:val="004A5246"/>
    <w:rsid w:val="004B06EB"/>
    <w:rsid w:val="004B0805"/>
    <w:rsid w:val="004B528F"/>
    <w:rsid w:val="004B5A82"/>
    <w:rsid w:val="004B78E4"/>
    <w:rsid w:val="004C1157"/>
    <w:rsid w:val="004C3CB6"/>
    <w:rsid w:val="004C4DDB"/>
    <w:rsid w:val="004C6A12"/>
    <w:rsid w:val="004C6A97"/>
    <w:rsid w:val="004C7C34"/>
    <w:rsid w:val="004D03E2"/>
    <w:rsid w:val="004D30D6"/>
    <w:rsid w:val="004D3E36"/>
    <w:rsid w:val="004D3ECC"/>
    <w:rsid w:val="004D56DD"/>
    <w:rsid w:val="004D59F3"/>
    <w:rsid w:val="004E0008"/>
    <w:rsid w:val="004E32A2"/>
    <w:rsid w:val="004E3C06"/>
    <w:rsid w:val="004E412A"/>
    <w:rsid w:val="004E6778"/>
    <w:rsid w:val="004E699C"/>
    <w:rsid w:val="004E6BF8"/>
    <w:rsid w:val="004E7772"/>
    <w:rsid w:val="004F017C"/>
    <w:rsid w:val="004F103D"/>
    <w:rsid w:val="004F187A"/>
    <w:rsid w:val="004F2A03"/>
    <w:rsid w:val="004F302A"/>
    <w:rsid w:val="004F60C5"/>
    <w:rsid w:val="0050066C"/>
    <w:rsid w:val="00500F62"/>
    <w:rsid w:val="00501FAC"/>
    <w:rsid w:val="00503257"/>
    <w:rsid w:val="00503EA9"/>
    <w:rsid w:val="00507305"/>
    <w:rsid w:val="00510261"/>
    <w:rsid w:val="00513F33"/>
    <w:rsid w:val="00515B1D"/>
    <w:rsid w:val="00516087"/>
    <w:rsid w:val="00517D22"/>
    <w:rsid w:val="005213FF"/>
    <w:rsid w:val="00521525"/>
    <w:rsid w:val="005255C2"/>
    <w:rsid w:val="00527486"/>
    <w:rsid w:val="00531773"/>
    <w:rsid w:val="005323F0"/>
    <w:rsid w:val="00534A42"/>
    <w:rsid w:val="00534A63"/>
    <w:rsid w:val="00536925"/>
    <w:rsid w:val="0053745D"/>
    <w:rsid w:val="0054094E"/>
    <w:rsid w:val="00542E9E"/>
    <w:rsid w:val="00542F78"/>
    <w:rsid w:val="0054336D"/>
    <w:rsid w:val="00547EFB"/>
    <w:rsid w:val="00550DF3"/>
    <w:rsid w:val="00552075"/>
    <w:rsid w:val="005524F1"/>
    <w:rsid w:val="00555F16"/>
    <w:rsid w:val="00556D45"/>
    <w:rsid w:val="00557D77"/>
    <w:rsid w:val="005608A2"/>
    <w:rsid w:val="00560AC2"/>
    <w:rsid w:val="0056118A"/>
    <w:rsid w:val="005613E9"/>
    <w:rsid w:val="0056166C"/>
    <w:rsid w:val="00561C3B"/>
    <w:rsid w:val="00565D17"/>
    <w:rsid w:val="00567502"/>
    <w:rsid w:val="00571729"/>
    <w:rsid w:val="00571DA9"/>
    <w:rsid w:val="00572056"/>
    <w:rsid w:val="0058025F"/>
    <w:rsid w:val="005803C8"/>
    <w:rsid w:val="00581D66"/>
    <w:rsid w:val="00581EF1"/>
    <w:rsid w:val="00581F0D"/>
    <w:rsid w:val="005825B7"/>
    <w:rsid w:val="00584172"/>
    <w:rsid w:val="00585C66"/>
    <w:rsid w:val="005861B3"/>
    <w:rsid w:val="00586430"/>
    <w:rsid w:val="00586740"/>
    <w:rsid w:val="005870C2"/>
    <w:rsid w:val="0059187E"/>
    <w:rsid w:val="00591C83"/>
    <w:rsid w:val="00592AAA"/>
    <w:rsid w:val="0059305E"/>
    <w:rsid w:val="00594397"/>
    <w:rsid w:val="0059501F"/>
    <w:rsid w:val="00595797"/>
    <w:rsid w:val="005A01BA"/>
    <w:rsid w:val="005A1BE2"/>
    <w:rsid w:val="005A2F67"/>
    <w:rsid w:val="005A41A6"/>
    <w:rsid w:val="005A4392"/>
    <w:rsid w:val="005A50A5"/>
    <w:rsid w:val="005A6E98"/>
    <w:rsid w:val="005A7C1F"/>
    <w:rsid w:val="005B0323"/>
    <w:rsid w:val="005B1E53"/>
    <w:rsid w:val="005B2392"/>
    <w:rsid w:val="005B2464"/>
    <w:rsid w:val="005B3681"/>
    <w:rsid w:val="005B3945"/>
    <w:rsid w:val="005B40A2"/>
    <w:rsid w:val="005B4523"/>
    <w:rsid w:val="005B4850"/>
    <w:rsid w:val="005B7ED4"/>
    <w:rsid w:val="005C04F1"/>
    <w:rsid w:val="005C0952"/>
    <w:rsid w:val="005C1928"/>
    <w:rsid w:val="005C4125"/>
    <w:rsid w:val="005C51F8"/>
    <w:rsid w:val="005C5CB3"/>
    <w:rsid w:val="005C6A42"/>
    <w:rsid w:val="005C6F47"/>
    <w:rsid w:val="005C79A4"/>
    <w:rsid w:val="005D0AB0"/>
    <w:rsid w:val="005D2FB1"/>
    <w:rsid w:val="005D49D1"/>
    <w:rsid w:val="005D6216"/>
    <w:rsid w:val="005D6591"/>
    <w:rsid w:val="005D7215"/>
    <w:rsid w:val="005D7CFF"/>
    <w:rsid w:val="005E0549"/>
    <w:rsid w:val="005E1F2A"/>
    <w:rsid w:val="005E2F7A"/>
    <w:rsid w:val="005E4685"/>
    <w:rsid w:val="005E54B6"/>
    <w:rsid w:val="005E6860"/>
    <w:rsid w:val="005E7A3E"/>
    <w:rsid w:val="005E7AF4"/>
    <w:rsid w:val="005F332B"/>
    <w:rsid w:val="005F56B4"/>
    <w:rsid w:val="005F5A26"/>
    <w:rsid w:val="005F6028"/>
    <w:rsid w:val="005F6360"/>
    <w:rsid w:val="005F6371"/>
    <w:rsid w:val="00600D71"/>
    <w:rsid w:val="00601F9F"/>
    <w:rsid w:val="00604779"/>
    <w:rsid w:val="00604D6A"/>
    <w:rsid w:val="00605F13"/>
    <w:rsid w:val="00606CAA"/>
    <w:rsid w:val="00610B01"/>
    <w:rsid w:val="006121BD"/>
    <w:rsid w:val="00612ED5"/>
    <w:rsid w:val="0061570D"/>
    <w:rsid w:val="006177EB"/>
    <w:rsid w:val="00617A12"/>
    <w:rsid w:val="00622709"/>
    <w:rsid w:val="00622B6C"/>
    <w:rsid w:val="00623753"/>
    <w:rsid w:val="006242EC"/>
    <w:rsid w:val="00624B98"/>
    <w:rsid w:val="006263A2"/>
    <w:rsid w:val="00626BFF"/>
    <w:rsid w:val="006278CF"/>
    <w:rsid w:val="00631A02"/>
    <w:rsid w:val="00632406"/>
    <w:rsid w:val="00634793"/>
    <w:rsid w:val="0063571A"/>
    <w:rsid w:val="00640E73"/>
    <w:rsid w:val="00641665"/>
    <w:rsid w:val="006442F0"/>
    <w:rsid w:val="00644997"/>
    <w:rsid w:val="00644DE1"/>
    <w:rsid w:val="00645143"/>
    <w:rsid w:val="00647449"/>
    <w:rsid w:val="00647B2E"/>
    <w:rsid w:val="006502EB"/>
    <w:rsid w:val="0065324D"/>
    <w:rsid w:val="00654DB7"/>
    <w:rsid w:val="00656F71"/>
    <w:rsid w:val="00657BE6"/>
    <w:rsid w:val="0066206B"/>
    <w:rsid w:val="00662E11"/>
    <w:rsid w:val="00665E8F"/>
    <w:rsid w:val="006663B5"/>
    <w:rsid w:val="00666641"/>
    <w:rsid w:val="006715A3"/>
    <w:rsid w:val="00676026"/>
    <w:rsid w:val="00676602"/>
    <w:rsid w:val="00681EEA"/>
    <w:rsid w:val="00682A48"/>
    <w:rsid w:val="0068321C"/>
    <w:rsid w:val="00690B2F"/>
    <w:rsid w:val="00691E46"/>
    <w:rsid w:val="00694F59"/>
    <w:rsid w:val="006A09B2"/>
    <w:rsid w:val="006A1BB7"/>
    <w:rsid w:val="006A6520"/>
    <w:rsid w:val="006A717A"/>
    <w:rsid w:val="006B0331"/>
    <w:rsid w:val="006B1EE8"/>
    <w:rsid w:val="006B2360"/>
    <w:rsid w:val="006B5203"/>
    <w:rsid w:val="006B7607"/>
    <w:rsid w:val="006C04A9"/>
    <w:rsid w:val="006C0877"/>
    <w:rsid w:val="006C0B7A"/>
    <w:rsid w:val="006C1496"/>
    <w:rsid w:val="006C2B39"/>
    <w:rsid w:val="006C2DA3"/>
    <w:rsid w:val="006C54A2"/>
    <w:rsid w:val="006C58FD"/>
    <w:rsid w:val="006C6505"/>
    <w:rsid w:val="006D515A"/>
    <w:rsid w:val="006D6C04"/>
    <w:rsid w:val="006E03A6"/>
    <w:rsid w:val="006E23CE"/>
    <w:rsid w:val="006E2C32"/>
    <w:rsid w:val="006E3254"/>
    <w:rsid w:val="006E4F89"/>
    <w:rsid w:val="006E5E66"/>
    <w:rsid w:val="006E6A3C"/>
    <w:rsid w:val="006E7E83"/>
    <w:rsid w:val="006F1DEE"/>
    <w:rsid w:val="006F3602"/>
    <w:rsid w:val="006F3ADB"/>
    <w:rsid w:val="006F3AF0"/>
    <w:rsid w:val="006F6481"/>
    <w:rsid w:val="006F6DFC"/>
    <w:rsid w:val="00701278"/>
    <w:rsid w:val="0070165F"/>
    <w:rsid w:val="00701D6A"/>
    <w:rsid w:val="00701E17"/>
    <w:rsid w:val="00704A65"/>
    <w:rsid w:val="00705AF6"/>
    <w:rsid w:val="0070637F"/>
    <w:rsid w:val="0071036C"/>
    <w:rsid w:val="007117A1"/>
    <w:rsid w:val="00714C55"/>
    <w:rsid w:val="00717C74"/>
    <w:rsid w:val="00721583"/>
    <w:rsid w:val="00722463"/>
    <w:rsid w:val="00722A43"/>
    <w:rsid w:val="00722D54"/>
    <w:rsid w:val="00722E1F"/>
    <w:rsid w:val="00723FE9"/>
    <w:rsid w:val="00724F0B"/>
    <w:rsid w:val="0072544F"/>
    <w:rsid w:val="007278FE"/>
    <w:rsid w:val="00727CD5"/>
    <w:rsid w:val="00731012"/>
    <w:rsid w:val="00731E28"/>
    <w:rsid w:val="007341AA"/>
    <w:rsid w:val="00736C27"/>
    <w:rsid w:val="00737EA1"/>
    <w:rsid w:val="00741216"/>
    <w:rsid w:val="00741BB6"/>
    <w:rsid w:val="00744746"/>
    <w:rsid w:val="00744930"/>
    <w:rsid w:val="00744AC1"/>
    <w:rsid w:val="00744AD3"/>
    <w:rsid w:val="00746539"/>
    <w:rsid w:val="007470DB"/>
    <w:rsid w:val="00747F4E"/>
    <w:rsid w:val="0075106E"/>
    <w:rsid w:val="007513DB"/>
    <w:rsid w:val="0075205D"/>
    <w:rsid w:val="00752F18"/>
    <w:rsid w:val="007536A7"/>
    <w:rsid w:val="007541FC"/>
    <w:rsid w:val="00754569"/>
    <w:rsid w:val="00755554"/>
    <w:rsid w:val="0075687E"/>
    <w:rsid w:val="0075712B"/>
    <w:rsid w:val="00760F5A"/>
    <w:rsid w:val="0076216C"/>
    <w:rsid w:val="00764925"/>
    <w:rsid w:val="00766EDF"/>
    <w:rsid w:val="00767EBB"/>
    <w:rsid w:val="00770B54"/>
    <w:rsid w:val="007723B4"/>
    <w:rsid w:val="007740A3"/>
    <w:rsid w:val="007744C1"/>
    <w:rsid w:val="0077497D"/>
    <w:rsid w:val="00776E45"/>
    <w:rsid w:val="00780480"/>
    <w:rsid w:val="007804C1"/>
    <w:rsid w:val="0078306A"/>
    <w:rsid w:val="007853CE"/>
    <w:rsid w:val="007864D7"/>
    <w:rsid w:val="007902BB"/>
    <w:rsid w:val="0079114F"/>
    <w:rsid w:val="00791A46"/>
    <w:rsid w:val="007964FE"/>
    <w:rsid w:val="00796F09"/>
    <w:rsid w:val="007A0660"/>
    <w:rsid w:val="007A08D7"/>
    <w:rsid w:val="007A22D4"/>
    <w:rsid w:val="007A27B5"/>
    <w:rsid w:val="007A3942"/>
    <w:rsid w:val="007A3F27"/>
    <w:rsid w:val="007A5EB6"/>
    <w:rsid w:val="007A6BDB"/>
    <w:rsid w:val="007A7458"/>
    <w:rsid w:val="007B098B"/>
    <w:rsid w:val="007B0F1D"/>
    <w:rsid w:val="007B3553"/>
    <w:rsid w:val="007B3B6F"/>
    <w:rsid w:val="007B679B"/>
    <w:rsid w:val="007B72E6"/>
    <w:rsid w:val="007C0356"/>
    <w:rsid w:val="007C0481"/>
    <w:rsid w:val="007C1005"/>
    <w:rsid w:val="007C11BD"/>
    <w:rsid w:val="007C2B2F"/>
    <w:rsid w:val="007C357D"/>
    <w:rsid w:val="007C50F5"/>
    <w:rsid w:val="007C5500"/>
    <w:rsid w:val="007C7603"/>
    <w:rsid w:val="007C78AF"/>
    <w:rsid w:val="007C799E"/>
    <w:rsid w:val="007D1F39"/>
    <w:rsid w:val="007D233B"/>
    <w:rsid w:val="007D34F8"/>
    <w:rsid w:val="007D4809"/>
    <w:rsid w:val="007D4A71"/>
    <w:rsid w:val="007D634D"/>
    <w:rsid w:val="007E0B29"/>
    <w:rsid w:val="007E3B93"/>
    <w:rsid w:val="007E666A"/>
    <w:rsid w:val="007E779F"/>
    <w:rsid w:val="007E7E10"/>
    <w:rsid w:val="007F12E7"/>
    <w:rsid w:val="007F1648"/>
    <w:rsid w:val="007F1E1D"/>
    <w:rsid w:val="007F2553"/>
    <w:rsid w:val="007F33AA"/>
    <w:rsid w:val="007F68CF"/>
    <w:rsid w:val="007F7E7F"/>
    <w:rsid w:val="00800EEF"/>
    <w:rsid w:val="008015F8"/>
    <w:rsid w:val="00804742"/>
    <w:rsid w:val="00804B5A"/>
    <w:rsid w:val="0080775E"/>
    <w:rsid w:val="00811A33"/>
    <w:rsid w:val="00811C87"/>
    <w:rsid w:val="008131B7"/>
    <w:rsid w:val="008138A0"/>
    <w:rsid w:val="00817827"/>
    <w:rsid w:val="0082084E"/>
    <w:rsid w:val="00821E65"/>
    <w:rsid w:val="008223DD"/>
    <w:rsid w:val="00823931"/>
    <w:rsid w:val="008269B2"/>
    <w:rsid w:val="0083076F"/>
    <w:rsid w:val="008307DF"/>
    <w:rsid w:val="00833578"/>
    <w:rsid w:val="008341F2"/>
    <w:rsid w:val="008345ED"/>
    <w:rsid w:val="00835248"/>
    <w:rsid w:val="00835AC4"/>
    <w:rsid w:val="00840433"/>
    <w:rsid w:val="00841055"/>
    <w:rsid w:val="00841C8B"/>
    <w:rsid w:val="0084274A"/>
    <w:rsid w:val="00843202"/>
    <w:rsid w:val="00844103"/>
    <w:rsid w:val="00844603"/>
    <w:rsid w:val="00844D6E"/>
    <w:rsid w:val="008452BC"/>
    <w:rsid w:val="008504B5"/>
    <w:rsid w:val="00850811"/>
    <w:rsid w:val="00850A90"/>
    <w:rsid w:val="008510D7"/>
    <w:rsid w:val="00851FEA"/>
    <w:rsid w:val="00854E54"/>
    <w:rsid w:val="00854F78"/>
    <w:rsid w:val="008574DA"/>
    <w:rsid w:val="00860F36"/>
    <w:rsid w:val="00863446"/>
    <w:rsid w:val="008643D0"/>
    <w:rsid w:val="008654D4"/>
    <w:rsid w:val="0086631D"/>
    <w:rsid w:val="00866637"/>
    <w:rsid w:val="00866CF6"/>
    <w:rsid w:val="008701D2"/>
    <w:rsid w:val="00870B3D"/>
    <w:rsid w:val="00871445"/>
    <w:rsid w:val="0087407C"/>
    <w:rsid w:val="00876A2E"/>
    <w:rsid w:val="00877133"/>
    <w:rsid w:val="00881A02"/>
    <w:rsid w:val="0088272A"/>
    <w:rsid w:val="008829CC"/>
    <w:rsid w:val="00883E71"/>
    <w:rsid w:val="00883EF3"/>
    <w:rsid w:val="00884D13"/>
    <w:rsid w:val="00885E0B"/>
    <w:rsid w:val="008863F7"/>
    <w:rsid w:val="00890CD2"/>
    <w:rsid w:val="00891829"/>
    <w:rsid w:val="00891CD9"/>
    <w:rsid w:val="00894AE3"/>
    <w:rsid w:val="00894B1D"/>
    <w:rsid w:val="00895269"/>
    <w:rsid w:val="00897C09"/>
    <w:rsid w:val="00897E7A"/>
    <w:rsid w:val="008A2AEE"/>
    <w:rsid w:val="008A2CBE"/>
    <w:rsid w:val="008A3C8B"/>
    <w:rsid w:val="008A47AE"/>
    <w:rsid w:val="008A77B3"/>
    <w:rsid w:val="008B02BE"/>
    <w:rsid w:val="008B1756"/>
    <w:rsid w:val="008B2319"/>
    <w:rsid w:val="008B78A8"/>
    <w:rsid w:val="008C1467"/>
    <w:rsid w:val="008C1EF4"/>
    <w:rsid w:val="008C2419"/>
    <w:rsid w:val="008C3EB6"/>
    <w:rsid w:val="008C4594"/>
    <w:rsid w:val="008C4724"/>
    <w:rsid w:val="008C4E5A"/>
    <w:rsid w:val="008C5939"/>
    <w:rsid w:val="008C6354"/>
    <w:rsid w:val="008D3A4B"/>
    <w:rsid w:val="008D66A3"/>
    <w:rsid w:val="008D6AA9"/>
    <w:rsid w:val="008E0CCF"/>
    <w:rsid w:val="008E235B"/>
    <w:rsid w:val="008E43BB"/>
    <w:rsid w:val="008E457C"/>
    <w:rsid w:val="008E47D4"/>
    <w:rsid w:val="008E5CAB"/>
    <w:rsid w:val="008E7161"/>
    <w:rsid w:val="008F1E31"/>
    <w:rsid w:val="008F3B28"/>
    <w:rsid w:val="008F4819"/>
    <w:rsid w:val="008F4F59"/>
    <w:rsid w:val="008F6F05"/>
    <w:rsid w:val="008F7CA6"/>
    <w:rsid w:val="0090253A"/>
    <w:rsid w:val="009056C8"/>
    <w:rsid w:val="00906136"/>
    <w:rsid w:val="00906AE8"/>
    <w:rsid w:val="009075B3"/>
    <w:rsid w:val="00910020"/>
    <w:rsid w:val="00915319"/>
    <w:rsid w:val="00915F45"/>
    <w:rsid w:val="009203DA"/>
    <w:rsid w:val="009228CF"/>
    <w:rsid w:val="00922D8E"/>
    <w:rsid w:val="00923015"/>
    <w:rsid w:val="0092364D"/>
    <w:rsid w:val="009236D8"/>
    <w:rsid w:val="0092451E"/>
    <w:rsid w:val="00925D05"/>
    <w:rsid w:val="009300B7"/>
    <w:rsid w:val="009309EE"/>
    <w:rsid w:val="009315BA"/>
    <w:rsid w:val="00932514"/>
    <w:rsid w:val="0093256F"/>
    <w:rsid w:val="00932AB3"/>
    <w:rsid w:val="00935452"/>
    <w:rsid w:val="00935B6E"/>
    <w:rsid w:val="00940BE3"/>
    <w:rsid w:val="00943E5F"/>
    <w:rsid w:val="00945917"/>
    <w:rsid w:val="00947128"/>
    <w:rsid w:val="009471ED"/>
    <w:rsid w:val="0095046B"/>
    <w:rsid w:val="00951564"/>
    <w:rsid w:val="00954C68"/>
    <w:rsid w:val="00963AEA"/>
    <w:rsid w:val="00964CCD"/>
    <w:rsid w:val="00964F92"/>
    <w:rsid w:val="00964FDB"/>
    <w:rsid w:val="00965A61"/>
    <w:rsid w:val="00965D5B"/>
    <w:rsid w:val="009662A8"/>
    <w:rsid w:val="0096752D"/>
    <w:rsid w:val="00971EA4"/>
    <w:rsid w:val="00974B0E"/>
    <w:rsid w:val="00975A4E"/>
    <w:rsid w:val="00976141"/>
    <w:rsid w:val="00977E0A"/>
    <w:rsid w:val="00977FD0"/>
    <w:rsid w:val="0098200D"/>
    <w:rsid w:val="00982C9F"/>
    <w:rsid w:val="00982CED"/>
    <w:rsid w:val="00982CFC"/>
    <w:rsid w:val="009834E7"/>
    <w:rsid w:val="00984779"/>
    <w:rsid w:val="00986BDD"/>
    <w:rsid w:val="00987331"/>
    <w:rsid w:val="00990BA6"/>
    <w:rsid w:val="009917E2"/>
    <w:rsid w:val="00991E3C"/>
    <w:rsid w:val="00992AC8"/>
    <w:rsid w:val="009953D0"/>
    <w:rsid w:val="00996F1F"/>
    <w:rsid w:val="00997AA5"/>
    <w:rsid w:val="00997E22"/>
    <w:rsid w:val="009A1531"/>
    <w:rsid w:val="009A19EB"/>
    <w:rsid w:val="009A1BFE"/>
    <w:rsid w:val="009A52C2"/>
    <w:rsid w:val="009A5F1E"/>
    <w:rsid w:val="009A6749"/>
    <w:rsid w:val="009A6C9A"/>
    <w:rsid w:val="009B6E6C"/>
    <w:rsid w:val="009C651E"/>
    <w:rsid w:val="009D0F4C"/>
    <w:rsid w:val="009D13B3"/>
    <w:rsid w:val="009D1F42"/>
    <w:rsid w:val="009D25B9"/>
    <w:rsid w:val="009D2A6F"/>
    <w:rsid w:val="009D42A5"/>
    <w:rsid w:val="009E0FDB"/>
    <w:rsid w:val="009E17D6"/>
    <w:rsid w:val="009E2FCA"/>
    <w:rsid w:val="009E3676"/>
    <w:rsid w:val="009F108A"/>
    <w:rsid w:val="009F4A17"/>
    <w:rsid w:val="009F4B0E"/>
    <w:rsid w:val="009F5419"/>
    <w:rsid w:val="009F7147"/>
    <w:rsid w:val="009F7A8D"/>
    <w:rsid w:val="00A009DA"/>
    <w:rsid w:val="00A00D0A"/>
    <w:rsid w:val="00A01851"/>
    <w:rsid w:val="00A052A3"/>
    <w:rsid w:val="00A059B7"/>
    <w:rsid w:val="00A1071B"/>
    <w:rsid w:val="00A1076B"/>
    <w:rsid w:val="00A14AA0"/>
    <w:rsid w:val="00A157D4"/>
    <w:rsid w:val="00A1633C"/>
    <w:rsid w:val="00A167E9"/>
    <w:rsid w:val="00A17595"/>
    <w:rsid w:val="00A203BB"/>
    <w:rsid w:val="00A21DE7"/>
    <w:rsid w:val="00A233C2"/>
    <w:rsid w:val="00A235F5"/>
    <w:rsid w:val="00A2407F"/>
    <w:rsid w:val="00A27E22"/>
    <w:rsid w:val="00A304DE"/>
    <w:rsid w:val="00A30E23"/>
    <w:rsid w:val="00A30EE0"/>
    <w:rsid w:val="00A32797"/>
    <w:rsid w:val="00A32967"/>
    <w:rsid w:val="00A32ACA"/>
    <w:rsid w:val="00A32FFE"/>
    <w:rsid w:val="00A3353D"/>
    <w:rsid w:val="00A350EF"/>
    <w:rsid w:val="00A3644F"/>
    <w:rsid w:val="00A36929"/>
    <w:rsid w:val="00A37B7A"/>
    <w:rsid w:val="00A4037D"/>
    <w:rsid w:val="00A40462"/>
    <w:rsid w:val="00A418A5"/>
    <w:rsid w:val="00A42991"/>
    <w:rsid w:val="00A44B4B"/>
    <w:rsid w:val="00A45642"/>
    <w:rsid w:val="00A4580B"/>
    <w:rsid w:val="00A45DCB"/>
    <w:rsid w:val="00A4608F"/>
    <w:rsid w:val="00A46EF6"/>
    <w:rsid w:val="00A46FDC"/>
    <w:rsid w:val="00A50C72"/>
    <w:rsid w:val="00A5260E"/>
    <w:rsid w:val="00A52C1E"/>
    <w:rsid w:val="00A538EF"/>
    <w:rsid w:val="00A549BD"/>
    <w:rsid w:val="00A54FF1"/>
    <w:rsid w:val="00A55985"/>
    <w:rsid w:val="00A55F26"/>
    <w:rsid w:val="00A5659B"/>
    <w:rsid w:val="00A566D8"/>
    <w:rsid w:val="00A56B22"/>
    <w:rsid w:val="00A57002"/>
    <w:rsid w:val="00A570A2"/>
    <w:rsid w:val="00A62256"/>
    <w:rsid w:val="00A629DF"/>
    <w:rsid w:val="00A6534C"/>
    <w:rsid w:val="00A67725"/>
    <w:rsid w:val="00A72D9D"/>
    <w:rsid w:val="00A73DB4"/>
    <w:rsid w:val="00A75645"/>
    <w:rsid w:val="00A7757B"/>
    <w:rsid w:val="00A77BF2"/>
    <w:rsid w:val="00A80A1F"/>
    <w:rsid w:val="00A816FF"/>
    <w:rsid w:val="00A81E51"/>
    <w:rsid w:val="00A95986"/>
    <w:rsid w:val="00A9750A"/>
    <w:rsid w:val="00A9768A"/>
    <w:rsid w:val="00AA726C"/>
    <w:rsid w:val="00AB021A"/>
    <w:rsid w:val="00AB32E7"/>
    <w:rsid w:val="00AB3350"/>
    <w:rsid w:val="00AB5145"/>
    <w:rsid w:val="00AB6A7D"/>
    <w:rsid w:val="00AB6DDD"/>
    <w:rsid w:val="00AC181F"/>
    <w:rsid w:val="00AC1D3D"/>
    <w:rsid w:val="00AC2C3B"/>
    <w:rsid w:val="00AC3570"/>
    <w:rsid w:val="00AC485E"/>
    <w:rsid w:val="00AC7F41"/>
    <w:rsid w:val="00AD166A"/>
    <w:rsid w:val="00AD16E2"/>
    <w:rsid w:val="00AD1C9F"/>
    <w:rsid w:val="00AD2F00"/>
    <w:rsid w:val="00AD30A9"/>
    <w:rsid w:val="00AD40A1"/>
    <w:rsid w:val="00AD46CD"/>
    <w:rsid w:val="00AD7192"/>
    <w:rsid w:val="00AD76E2"/>
    <w:rsid w:val="00AE1E7F"/>
    <w:rsid w:val="00AE2E06"/>
    <w:rsid w:val="00AE2F39"/>
    <w:rsid w:val="00AE30D5"/>
    <w:rsid w:val="00AE54C9"/>
    <w:rsid w:val="00AE7249"/>
    <w:rsid w:val="00AE7518"/>
    <w:rsid w:val="00AF02A6"/>
    <w:rsid w:val="00AF3BCC"/>
    <w:rsid w:val="00AF4BF0"/>
    <w:rsid w:val="00AF4E94"/>
    <w:rsid w:val="00AF587B"/>
    <w:rsid w:val="00AF7195"/>
    <w:rsid w:val="00B008B3"/>
    <w:rsid w:val="00B00A56"/>
    <w:rsid w:val="00B02D81"/>
    <w:rsid w:val="00B0315B"/>
    <w:rsid w:val="00B032D0"/>
    <w:rsid w:val="00B10BDD"/>
    <w:rsid w:val="00B11EC0"/>
    <w:rsid w:val="00B14FCC"/>
    <w:rsid w:val="00B16F90"/>
    <w:rsid w:val="00B225F2"/>
    <w:rsid w:val="00B24C40"/>
    <w:rsid w:val="00B27344"/>
    <w:rsid w:val="00B357C1"/>
    <w:rsid w:val="00B372C9"/>
    <w:rsid w:val="00B37446"/>
    <w:rsid w:val="00B41205"/>
    <w:rsid w:val="00B417DB"/>
    <w:rsid w:val="00B4253E"/>
    <w:rsid w:val="00B4395B"/>
    <w:rsid w:val="00B43B52"/>
    <w:rsid w:val="00B448D6"/>
    <w:rsid w:val="00B453FA"/>
    <w:rsid w:val="00B47511"/>
    <w:rsid w:val="00B5176B"/>
    <w:rsid w:val="00B5359A"/>
    <w:rsid w:val="00B540E3"/>
    <w:rsid w:val="00B5557D"/>
    <w:rsid w:val="00B561B3"/>
    <w:rsid w:val="00B579D0"/>
    <w:rsid w:val="00B57C2D"/>
    <w:rsid w:val="00B61F38"/>
    <w:rsid w:val="00B62A65"/>
    <w:rsid w:val="00B6424E"/>
    <w:rsid w:val="00B64CFC"/>
    <w:rsid w:val="00B65341"/>
    <w:rsid w:val="00B65A5A"/>
    <w:rsid w:val="00B6677C"/>
    <w:rsid w:val="00B67202"/>
    <w:rsid w:val="00B714F0"/>
    <w:rsid w:val="00B72B13"/>
    <w:rsid w:val="00B72D9A"/>
    <w:rsid w:val="00B72DB5"/>
    <w:rsid w:val="00B73058"/>
    <w:rsid w:val="00B7486C"/>
    <w:rsid w:val="00B74ADB"/>
    <w:rsid w:val="00B7522D"/>
    <w:rsid w:val="00B75DD0"/>
    <w:rsid w:val="00B76155"/>
    <w:rsid w:val="00B7635C"/>
    <w:rsid w:val="00B764E7"/>
    <w:rsid w:val="00B8067D"/>
    <w:rsid w:val="00B80D93"/>
    <w:rsid w:val="00B826C5"/>
    <w:rsid w:val="00B8334D"/>
    <w:rsid w:val="00B83BE0"/>
    <w:rsid w:val="00B841E9"/>
    <w:rsid w:val="00B844C4"/>
    <w:rsid w:val="00B868BA"/>
    <w:rsid w:val="00B8706A"/>
    <w:rsid w:val="00B94403"/>
    <w:rsid w:val="00B961B6"/>
    <w:rsid w:val="00B97527"/>
    <w:rsid w:val="00B97D95"/>
    <w:rsid w:val="00BA1A91"/>
    <w:rsid w:val="00BA32F1"/>
    <w:rsid w:val="00BA4A6C"/>
    <w:rsid w:val="00BA6348"/>
    <w:rsid w:val="00BB466B"/>
    <w:rsid w:val="00BB6572"/>
    <w:rsid w:val="00BB673A"/>
    <w:rsid w:val="00BB67C6"/>
    <w:rsid w:val="00BB7613"/>
    <w:rsid w:val="00BC162A"/>
    <w:rsid w:val="00BC1902"/>
    <w:rsid w:val="00BC2F9C"/>
    <w:rsid w:val="00BC4C70"/>
    <w:rsid w:val="00BD1448"/>
    <w:rsid w:val="00BD1AAD"/>
    <w:rsid w:val="00BD2219"/>
    <w:rsid w:val="00BD39AC"/>
    <w:rsid w:val="00BD4EEF"/>
    <w:rsid w:val="00BD647E"/>
    <w:rsid w:val="00BD6525"/>
    <w:rsid w:val="00BD6BDA"/>
    <w:rsid w:val="00BD703C"/>
    <w:rsid w:val="00BD77E3"/>
    <w:rsid w:val="00BE0D54"/>
    <w:rsid w:val="00BE34AC"/>
    <w:rsid w:val="00BE351A"/>
    <w:rsid w:val="00BE513C"/>
    <w:rsid w:val="00BE542D"/>
    <w:rsid w:val="00BF0639"/>
    <w:rsid w:val="00BF0D3E"/>
    <w:rsid w:val="00BF0DF0"/>
    <w:rsid w:val="00BF1215"/>
    <w:rsid w:val="00BF2176"/>
    <w:rsid w:val="00BF27D0"/>
    <w:rsid w:val="00BF2FDF"/>
    <w:rsid w:val="00BF5F5F"/>
    <w:rsid w:val="00C00252"/>
    <w:rsid w:val="00C01FC2"/>
    <w:rsid w:val="00C03C63"/>
    <w:rsid w:val="00C058D2"/>
    <w:rsid w:val="00C07898"/>
    <w:rsid w:val="00C0794A"/>
    <w:rsid w:val="00C107E1"/>
    <w:rsid w:val="00C1087E"/>
    <w:rsid w:val="00C10E8F"/>
    <w:rsid w:val="00C11216"/>
    <w:rsid w:val="00C148D2"/>
    <w:rsid w:val="00C157EB"/>
    <w:rsid w:val="00C16C34"/>
    <w:rsid w:val="00C23FF4"/>
    <w:rsid w:val="00C26553"/>
    <w:rsid w:val="00C265AD"/>
    <w:rsid w:val="00C273FB"/>
    <w:rsid w:val="00C31737"/>
    <w:rsid w:val="00C31D55"/>
    <w:rsid w:val="00C33660"/>
    <w:rsid w:val="00C37E8C"/>
    <w:rsid w:val="00C4066E"/>
    <w:rsid w:val="00C4154C"/>
    <w:rsid w:val="00C4213E"/>
    <w:rsid w:val="00C42829"/>
    <w:rsid w:val="00C4471D"/>
    <w:rsid w:val="00C45799"/>
    <w:rsid w:val="00C478EF"/>
    <w:rsid w:val="00C57F49"/>
    <w:rsid w:val="00C67BDC"/>
    <w:rsid w:val="00C701ED"/>
    <w:rsid w:val="00C705B9"/>
    <w:rsid w:val="00C71C06"/>
    <w:rsid w:val="00C72E88"/>
    <w:rsid w:val="00C76C56"/>
    <w:rsid w:val="00C76E25"/>
    <w:rsid w:val="00C7794F"/>
    <w:rsid w:val="00C82CE5"/>
    <w:rsid w:val="00C8525F"/>
    <w:rsid w:val="00C857B2"/>
    <w:rsid w:val="00C860D2"/>
    <w:rsid w:val="00C926AD"/>
    <w:rsid w:val="00C95083"/>
    <w:rsid w:val="00CA142D"/>
    <w:rsid w:val="00CA2379"/>
    <w:rsid w:val="00CA27E8"/>
    <w:rsid w:val="00CA7386"/>
    <w:rsid w:val="00CB0ED4"/>
    <w:rsid w:val="00CB2842"/>
    <w:rsid w:val="00CB2918"/>
    <w:rsid w:val="00CB4182"/>
    <w:rsid w:val="00CB59B1"/>
    <w:rsid w:val="00CB6FA0"/>
    <w:rsid w:val="00CC2646"/>
    <w:rsid w:val="00CC5033"/>
    <w:rsid w:val="00CC54C1"/>
    <w:rsid w:val="00CC73E1"/>
    <w:rsid w:val="00CC74D2"/>
    <w:rsid w:val="00CD0162"/>
    <w:rsid w:val="00CD0F0A"/>
    <w:rsid w:val="00CD1B81"/>
    <w:rsid w:val="00CD1D60"/>
    <w:rsid w:val="00CD2B35"/>
    <w:rsid w:val="00CD2C2A"/>
    <w:rsid w:val="00CD3C1E"/>
    <w:rsid w:val="00CD5AEE"/>
    <w:rsid w:val="00CD6ED4"/>
    <w:rsid w:val="00CD6F54"/>
    <w:rsid w:val="00CD7BF2"/>
    <w:rsid w:val="00CE2485"/>
    <w:rsid w:val="00CE2B02"/>
    <w:rsid w:val="00CE75A7"/>
    <w:rsid w:val="00CE7CD8"/>
    <w:rsid w:val="00CF1953"/>
    <w:rsid w:val="00CF2A0D"/>
    <w:rsid w:val="00CF5A67"/>
    <w:rsid w:val="00CF5FD4"/>
    <w:rsid w:val="00CF7770"/>
    <w:rsid w:val="00D00623"/>
    <w:rsid w:val="00D00842"/>
    <w:rsid w:val="00D0212D"/>
    <w:rsid w:val="00D03B0F"/>
    <w:rsid w:val="00D04216"/>
    <w:rsid w:val="00D05FE8"/>
    <w:rsid w:val="00D071B0"/>
    <w:rsid w:val="00D07A4F"/>
    <w:rsid w:val="00D1028A"/>
    <w:rsid w:val="00D12963"/>
    <w:rsid w:val="00D14A08"/>
    <w:rsid w:val="00D14B80"/>
    <w:rsid w:val="00D14E6C"/>
    <w:rsid w:val="00D14FB6"/>
    <w:rsid w:val="00D15236"/>
    <w:rsid w:val="00D15548"/>
    <w:rsid w:val="00D17A82"/>
    <w:rsid w:val="00D21015"/>
    <w:rsid w:val="00D2128A"/>
    <w:rsid w:val="00D21479"/>
    <w:rsid w:val="00D244EC"/>
    <w:rsid w:val="00D24CE0"/>
    <w:rsid w:val="00D259F7"/>
    <w:rsid w:val="00D26BC9"/>
    <w:rsid w:val="00D309C5"/>
    <w:rsid w:val="00D3141A"/>
    <w:rsid w:val="00D34F67"/>
    <w:rsid w:val="00D40102"/>
    <w:rsid w:val="00D404A6"/>
    <w:rsid w:val="00D415D9"/>
    <w:rsid w:val="00D416C8"/>
    <w:rsid w:val="00D426A4"/>
    <w:rsid w:val="00D44E24"/>
    <w:rsid w:val="00D51AA6"/>
    <w:rsid w:val="00D5232E"/>
    <w:rsid w:val="00D53B55"/>
    <w:rsid w:val="00D5491B"/>
    <w:rsid w:val="00D54F04"/>
    <w:rsid w:val="00D5513A"/>
    <w:rsid w:val="00D56803"/>
    <w:rsid w:val="00D575F1"/>
    <w:rsid w:val="00D60CF1"/>
    <w:rsid w:val="00D63D70"/>
    <w:rsid w:val="00D64B54"/>
    <w:rsid w:val="00D65921"/>
    <w:rsid w:val="00D702E9"/>
    <w:rsid w:val="00D723D7"/>
    <w:rsid w:val="00D75691"/>
    <w:rsid w:val="00D81336"/>
    <w:rsid w:val="00D8159E"/>
    <w:rsid w:val="00D81D5E"/>
    <w:rsid w:val="00D82D47"/>
    <w:rsid w:val="00D82ED9"/>
    <w:rsid w:val="00D834A1"/>
    <w:rsid w:val="00D83D60"/>
    <w:rsid w:val="00D84205"/>
    <w:rsid w:val="00D8648D"/>
    <w:rsid w:val="00D872C7"/>
    <w:rsid w:val="00D9022C"/>
    <w:rsid w:val="00D9493B"/>
    <w:rsid w:val="00D954A9"/>
    <w:rsid w:val="00D955E4"/>
    <w:rsid w:val="00D95ABC"/>
    <w:rsid w:val="00D9754D"/>
    <w:rsid w:val="00D97E53"/>
    <w:rsid w:val="00DA0DF7"/>
    <w:rsid w:val="00DA2A9D"/>
    <w:rsid w:val="00DA2E4A"/>
    <w:rsid w:val="00DA51C9"/>
    <w:rsid w:val="00DA5507"/>
    <w:rsid w:val="00DA5CF6"/>
    <w:rsid w:val="00DA63A8"/>
    <w:rsid w:val="00DA6C06"/>
    <w:rsid w:val="00DA6C8C"/>
    <w:rsid w:val="00DB0CB2"/>
    <w:rsid w:val="00DB1086"/>
    <w:rsid w:val="00DB68AC"/>
    <w:rsid w:val="00DC04A4"/>
    <w:rsid w:val="00DC07A7"/>
    <w:rsid w:val="00DC3361"/>
    <w:rsid w:val="00DC42A6"/>
    <w:rsid w:val="00DC43F4"/>
    <w:rsid w:val="00DC4B75"/>
    <w:rsid w:val="00DC6447"/>
    <w:rsid w:val="00DD018B"/>
    <w:rsid w:val="00DD17CE"/>
    <w:rsid w:val="00DD25B2"/>
    <w:rsid w:val="00DD543A"/>
    <w:rsid w:val="00DD54E0"/>
    <w:rsid w:val="00DD5543"/>
    <w:rsid w:val="00DD5DF4"/>
    <w:rsid w:val="00DD7A8B"/>
    <w:rsid w:val="00DE2325"/>
    <w:rsid w:val="00DE3DA3"/>
    <w:rsid w:val="00DE6024"/>
    <w:rsid w:val="00DE6311"/>
    <w:rsid w:val="00DF2366"/>
    <w:rsid w:val="00DF450B"/>
    <w:rsid w:val="00DF5D00"/>
    <w:rsid w:val="00E00505"/>
    <w:rsid w:val="00E019AD"/>
    <w:rsid w:val="00E0286A"/>
    <w:rsid w:val="00E0348D"/>
    <w:rsid w:val="00E034E8"/>
    <w:rsid w:val="00E04620"/>
    <w:rsid w:val="00E0528B"/>
    <w:rsid w:val="00E05F97"/>
    <w:rsid w:val="00E06D77"/>
    <w:rsid w:val="00E07C0D"/>
    <w:rsid w:val="00E10C86"/>
    <w:rsid w:val="00E11799"/>
    <w:rsid w:val="00E122D6"/>
    <w:rsid w:val="00E13FF9"/>
    <w:rsid w:val="00E1506F"/>
    <w:rsid w:val="00E158DD"/>
    <w:rsid w:val="00E1771F"/>
    <w:rsid w:val="00E20D4A"/>
    <w:rsid w:val="00E21FD1"/>
    <w:rsid w:val="00E235F6"/>
    <w:rsid w:val="00E2551A"/>
    <w:rsid w:val="00E273B9"/>
    <w:rsid w:val="00E300D4"/>
    <w:rsid w:val="00E3059B"/>
    <w:rsid w:val="00E34163"/>
    <w:rsid w:val="00E341C0"/>
    <w:rsid w:val="00E345D2"/>
    <w:rsid w:val="00E35E7E"/>
    <w:rsid w:val="00E37C36"/>
    <w:rsid w:val="00E43D6E"/>
    <w:rsid w:val="00E44CA9"/>
    <w:rsid w:val="00E479F7"/>
    <w:rsid w:val="00E47B41"/>
    <w:rsid w:val="00E50269"/>
    <w:rsid w:val="00E518EC"/>
    <w:rsid w:val="00E528E5"/>
    <w:rsid w:val="00E52B3B"/>
    <w:rsid w:val="00E560BC"/>
    <w:rsid w:val="00E56974"/>
    <w:rsid w:val="00E56F6D"/>
    <w:rsid w:val="00E57EB2"/>
    <w:rsid w:val="00E6227E"/>
    <w:rsid w:val="00E62905"/>
    <w:rsid w:val="00E64107"/>
    <w:rsid w:val="00E65A7B"/>
    <w:rsid w:val="00E66BE6"/>
    <w:rsid w:val="00E67960"/>
    <w:rsid w:val="00E67AC7"/>
    <w:rsid w:val="00E7172A"/>
    <w:rsid w:val="00E71CC5"/>
    <w:rsid w:val="00E75236"/>
    <w:rsid w:val="00E76064"/>
    <w:rsid w:val="00E766CD"/>
    <w:rsid w:val="00E803A3"/>
    <w:rsid w:val="00E8136F"/>
    <w:rsid w:val="00E82D0B"/>
    <w:rsid w:val="00E83271"/>
    <w:rsid w:val="00E83DBC"/>
    <w:rsid w:val="00E876A1"/>
    <w:rsid w:val="00E92C27"/>
    <w:rsid w:val="00E952B6"/>
    <w:rsid w:val="00E97186"/>
    <w:rsid w:val="00EA0630"/>
    <w:rsid w:val="00EA3C02"/>
    <w:rsid w:val="00EA4F57"/>
    <w:rsid w:val="00EA4F6E"/>
    <w:rsid w:val="00EA52F9"/>
    <w:rsid w:val="00EA62EC"/>
    <w:rsid w:val="00EB3736"/>
    <w:rsid w:val="00EB4720"/>
    <w:rsid w:val="00EB56C9"/>
    <w:rsid w:val="00EB62F2"/>
    <w:rsid w:val="00EB7C6B"/>
    <w:rsid w:val="00EB7EC3"/>
    <w:rsid w:val="00EC02B6"/>
    <w:rsid w:val="00EC0658"/>
    <w:rsid w:val="00EC25D0"/>
    <w:rsid w:val="00EC4343"/>
    <w:rsid w:val="00EC4910"/>
    <w:rsid w:val="00EC4B78"/>
    <w:rsid w:val="00EC6E5A"/>
    <w:rsid w:val="00EC7B8C"/>
    <w:rsid w:val="00ED0408"/>
    <w:rsid w:val="00ED1671"/>
    <w:rsid w:val="00ED2D05"/>
    <w:rsid w:val="00ED30EA"/>
    <w:rsid w:val="00ED400D"/>
    <w:rsid w:val="00ED7C46"/>
    <w:rsid w:val="00EE2BF3"/>
    <w:rsid w:val="00EE2C29"/>
    <w:rsid w:val="00EE423B"/>
    <w:rsid w:val="00EE4C3E"/>
    <w:rsid w:val="00EE653B"/>
    <w:rsid w:val="00EE682F"/>
    <w:rsid w:val="00EF1576"/>
    <w:rsid w:val="00EF3B95"/>
    <w:rsid w:val="00EF42B5"/>
    <w:rsid w:val="00EF5051"/>
    <w:rsid w:val="00EF72DA"/>
    <w:rsid w:val="00F024FB"/>
    <w:rsid w:val="00F0279D"/>
    <w:rsid w:val="00F047D4"/>
    <w:rsid w:val="00F04CCC"/>
    <w:rsid w:val="00F12778"/>
    <w:rsid w:val="00F13911"/>
    <w:rsid w:val="00F14C04"/>
    <w:rsid w:val="00F163BD"/>
    <w:rsid w:val="00F1711A"/>
    <w:rsid w:val="00F17492"/>
    <w:rsid w:val="00F17A09"/>
    <w:rsid w:val="00F21D21"/>
    <w:rsid w:val="00F2310F"/>
    <w:rsid w:val="00F240C8"/>
    <w:rsid w:val="00F24996"/>
    <w:rsid w:val="00F25B94"/>
    <w:rsid w:val="00F2704E"/>
    <w:rsid w:val="00F334E7"/>
    <w:rsid w:val="00F33808"/>
    <w:rsid w:val="00F348CB"/>
    <w:rsid w:val="00F34BA3"/>
    <w:rsid w:val="00F34DCF"/>
    <w:rsid w:val="00F355CA"/>
    <w:rsid w:val="00F36794"/>
    <w:rsid w:val="00F37339"/>
    <w:rsid w:val="00F376FC"/>
    <w:rsid w:val="00F37CD2"/>
    <w:rsid w:val="00F40904"/>
    <w:rsid w:val="00F40A9A"/>
    <w:rsid w:val="00F40F11"/>
    <w:rsid w:val="00F43D74"/>
    <w:rsid w:val="00F44B43"/>
    <w:rsid w:val="00F47B70"/>
    <w:rsid w:val="00F54906"/>
    <w:rsid w:val="00F56EF6"/>
    <w:rsid w:val="00F60B7B"/>
    <w:rsid w:val="00F61707"/>
    <w:rsid w:val="00F63FFF"/>
    <w:rsid w:val="00F6500C"/>
    <w:rsid w:val="00F70F68"/>
    <w:rsid w:val="00F71811"/>
    <w:rsid w:val="00F72AD6"/>
    <w:rsid w:val="00F7313A"/>
    <w:rsid w:val="00F75405"/>
    <w:rsid w:val="00F75FB0"/>
    <w:rsid w:val="00F76F16"/>
    <w:rsid w:val="00F7795F"/>
    <w:rsid w:val="00F806CC"/>
    <w:rsid w:val="00F8372F"/>
    <w:rsid w:val="00F87E8D"/>
    <w:rsid w:val="00F920BC"/>
    <w:rsid w:val="00F9453E"/>
    <w:rsid w:val="00F94D78"/>
    <w:rsid w:val="00F96197"/>
    <w:rsid w:val="00F9631D"/>
    <w:rsid w:val="00F971B5"/>
    <w:rsid w:val="00F978E1"/>
    <w:rsid w:val="00FA13DE"/>
    <w:rsid w:val="00FA51A3"/>
    <w:rsid w:val="00FA5810"/>
    <w:rsid w:val="00FA58D8"/>
    <w:rsid w:val="00FA6707"/>
    <w:rsid w:val="00FA7037"/>
    <w:rsid w:val="00FA7E00"/>
    <w:rsid w:val="00FB00B0"/>
    <w:rsid w:val="00FB0FB1"/>
    <w:rsid w:val="00FB21CC"/>
    <w:rsid w:val="00FB2A8F"/>
    <w:rsid w:val="00FB2CE7"/>
    <w:rsid w:val="00FB2ED1"/>
    <w:rsid w:val="00FB3766"/>
    <w:rsid w:val="00FB4184"/>
    <w:rsid w:val="00FB57AB"/>
    <w:rsid w:val="00FB6853"/>
    <w:rsid w:val="00FB6B35"/>
    <w:rsid w:val="00FB6EFE"/>
    <w:rsid w:val="00FB7614"/>
    <w:rsid w:val="00FC1CFE"/>
    <w:rsid w:val="00FC1D8B"/>
    <w:rsid w:val="00FC2384"/>
    <w:rsid w:val="00FC3439"/>
    <w:rsid w:val="00FC42A7"/>
    <w:rsid w:val="00FC4999"/>
    <w:rsid w:val="00FC6726"/>
    <w:rsid w:val="00FD07E4"/>
    <w:rsid w:val="00FD13DC"/>
    <w:rsid w:val="00FD39D8"/>
    <w:rsid w:val="00FD4505"/>
    <w:rsid w:val="00FD7847"/>
    <w:rsid w:val="00FD7EEA"/>
    <w:rsid w:val="00FE066E"/>
    <w:rsid w:val="00FE0A67"/>
    <w:rsid w:val="00FE15CA"/>
    <w:rsid w:val="00FE163B"/>
    <w:rsid w:val="00FE1805"/>
    <w:rsid w:val="00FE25EA"/>
    <w:rsid w:val="00FE32CC"/>
    <w:rsid w:val="00FE4CB8"/>
    <w:rsid w:val="00FE516E"/>
    <w:rsid w:val="00FF05A0"/>
    <w:rsid w:val="00FF0B5B"/>
    <w:rsid w:val="00FF1D51"/>
    <w:rsid w:val="00FF1F79"/>
    <w:rsid w:val="00FF26FF"/>
    <w:rsid w:val="00FF3631"/>
    <w:rsid w:val="00FF3702"/>
    <w:rsid w:val="00FF37F3"/>
    <w:rsid w:val="00FF7455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38C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2" w:qFormat="1"/>
    <w:lsdException w:name="heading 3" w:uiPriority="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6E0"/>
    <w:rPr>
      <w:sz w:val="24"/>
      <w:szCs w:val="24"/>
      <w:lang w:eastAsia="en-GB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312E63"/>
    <w:pPr>
      <w:spacing w:before="0" w:after="0"/>
      <w:outlineLvl w:val="1"/>
    </w:pPr>
    <w:rPr>
      <w:sz w:val="24"/>
      <w:szCs w:val="24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157D4"/>
    <w:pPr>
      <w:keepNext/>
      <w:jc w:val="both"/>
      <w:outlineLvl w:val="2"/>
    </w:pPr>
    <w:rPr>
      <w:rFonts w:ascii="Arial" w:hAnsi="Arial" w:cs="Arial"/>
      <w:b/>
      <w:bCs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uiPriority w:val="4"/>
    <w:qFormat/>
    <w:rsid w:val="00D14FB6"/>
    <w:pPr>
      <w:numPr>
        <w:numId w:val="11"/>
      </w:numPr>
      <w:ind w:hanging="720"/>
    </w:pPr>
    <w:rPr>
      <w:rFonts w:ascii="Arial" w:hAnsi="Arial" w:cs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312E63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uiPriority w:val="3"/>
    <w:rsid w:val="00A157D4"/>
    <w:rPr>
      <w:rFonts w:ascii="Arial" w:hAnsi="Arial" w:cs="Arial"/>
      <w:b/>
      <w:bCs/>
      <w:sz w:val="24"/>
      <w:szCs w:val="24"/>
      <w:lang w:eastAsia="x-none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3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1B3B5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E2EE5"/>
    <w:rPr>
      <w:strike w:val="0"/>
      <w:dstrike w:val="0"/>
      <w:color w:val="6F7073"/>
      <w:u w:val="none"/>
      <w:effect w:val="none"/>
    </w:rPr>
  </w:style>
  <w:style w:type="character" w:styleId="Emphasis">
    <w:name w:val="Emphasis"/>
    <w:uiPriority w:val="20"/>
    <w:qFormat/>
    <w:rsid w:val="00FB4AE2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BD2210"/>
    <w:pPr>
      <w:spacing w:before="100" w:beforeAutospacing="1" w:after="100" w:afterAutospacing="1"/>
    </w:pPr>
  </w:style>
  <w:style w:type="paragraph" w:customStyle="1" w:styleId="NICEnormal">
    <w:name w:val="NICE normal"/>
    <w:link w:val="NICEnormalChar"/>
    <w:rsid w:val="00E168EF"/>
    <w:pPr>
      <w:spacing w:after="240" w:line="360" w:lineRule="auto"/>
    </w:pPr>
    <w:rPr>
      <w:rFonts w:ascii="Arial" w:hAnsi="Arial"/>
      <w:sz w:val="24"/>
      <w:szCs w:val="24"/>
      <w:lang w:val="en-US"/>
    </w:rPr>
  </w:style>
  <w:style w:type="character" w:styleId="Strong">
    <w:name w:val="Strong"/>
    <w:uiPriority w:val="22"/>
    <w:qFormat/>
    <w:rsid w:val="0072032C"/>
    <w:rPr>
      <w:b/>
      <w:bCs/>
    </w:rPr>
  </w:style>
  <w:style w:type="character" w:styleId="CommentReference">
    <w:name w:val="annotation reference"/>
    <w:semiHidden/>
    <w:rsid w:val="006307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0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07D3"/>
  </w:style>
  <w:style w:type="paragraph" w:styleId="CommentSubject">
    <w:name w:val="annotation subject"/>
    <w:basedOn w:val="CommentText"/>
    <w:next w:val="CommentText"/>
    <w:link w:val="CommentSubjectChar"/>
    <w:semiHidden/>
    <w:rsid w:val="006307D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6307D3"/>
    <w:rPr>
      <w:b/>
      <w:bCs/>
    </w:rPr>
  </w:style>
  <w:style w:type="paragraph" w:customStyle="1" w:styleId="Numberedheading1">
    <w:name w:val="Numbered heading 1"/>
    <w:basedOn w:val="Heading1"/>
    <w:next w:val="NICEnormal"/>
    <w:rsid w:val="00186F5C"/>
    <w:pPr>
      <w:numPr>
        <w:numId w:val="4"/>
      </w:numPr>
      <w:spacing w:line="360" w:lineRule="auto"/>
    </w:pPr>
    <w:rPr>
      <w:rFonts w:cs="Arial"/>
      <w:sz w:val="32"/>
      <w:szCs w:val="24"/>
      <w:lang w:val="en-GB" w:eastAsia="en-US"/>
    </w:rPr>
  </w:style>
  <w:style w:type="paragraph" w:customStyle="1" w:styleId="Numberedheading2">
    <w:name w:val="Numbered heading 2"/>
    <w:basedOn w:val="Heading2"/>
    <w:next w:val="NICEnormal"/>
    <w:rsid w:val="00186F5C"/>
    <w:pPr>
      <w:numPr>
        <w:ilvl w:val="1"/>
        <w:numId w:val="4"/>
      </w:numPr>
      <w:spacing w:line="360" w:lineRule="auto"/>
    </w:pPr>
    <w:rPr>
      <w:rFonts w:cs="Arial"/>
      <w:lang w:val="en-GB" w:eastAsia="en-US"/>
    </w:rPr>
  </w:style>
  <w:style w:type="paragraph" w:customStyle="1" w:styleId="Numberedheading3">
    <w:name w:val="Numbered heading 3"/>
    <w:basedOn w:val="Heading3"/>
    <w:next w:val="NICEnormal"/>
    <w:rsid w:val="00186F5C"/>
    <w:pPr>
      <w:numPr>
        <w:ilvl w:val="2"/>
        <w:numId w:val="4"/>
      </w:numPr>
      <w:spacing w:line="360" w:lineRule="auto"/>
    </w:pPr>
    <w:rPr>
      <w:sz w:val="26"/>
      <w:lang w:eastAsia="en-US"/>
    </w:rPr>
  </w:style>
  <w:style w:type="paragraph" w:customStyle="1" w:styleId="Numberedlevel4text">
    <w:name w:val="Numbered level 4 text"/>
    <w:basedOn w:val="NICEnormal"/>
    <w:rsid w:val="00186F5C"/>
    <w:pPr>
      <w:numPr>
        <w:ilvl w:val="3"/>
        <w:numId w:val="4"/>
      </w:numPr>
    </w:pPr>
    <w:rPr>
      <w:lang w:val="en-GB"/>
    </w:rPr>
  </w:style>
  <w:style w:type="paragraph" w:customStyle="1" w:styleId="StinkingStyles">
    <w:name w:val="Stinking Styles"/>
    <w:qFormat/>
    <w:rsid w:val="00B25EF3"/>
    <w:rPr>
      <w:sz w:val="24"/>
      <w:szCs w:val="24"/>
      <w:lang w:eastAsia="en-GB"/>
    </w:rPr>
  </w:style>
  <w:style w:type="paragraph" w:customStyle="1" w:styleId="ImportWordListStyleDefinition66079442">
    <w:name w:val="Import Word List Style Definition 66079442"/>
    <w:rsid w:val="00FD487F"/>
    <w:pPr>
      <w:ind w:left="851" w:hanging="851"/>
    </w:pPr>
    <w:rPr>
      <w:lang w:eastAsia="en-GB"/>
    </w:rPr>
  </w:style>
  <w:style w:type="paragraph" w:customStyle="1" w:styleId="yiv617839179msonormal">
    <w:name w:val="yiv617839179msonormal"/>
    <w:basedOn w:val="Normal"/>
    <w:rsid w:val="004532E9"/>
    <w:pPr>
      <w:spacing w:before="100" w:beforeAutospacing="1" w:after="100" w:afterAutospacing="1"/>
    </w:pPr>
  </w:style>
  <w:style w:type="paragraph" w:customStyle="1" w:styleId="ColorfulList-Accent12">
    <w:name w:val="Colorful List - Accent 12"/>
    <w:basedOn w:val="Normal"/>
    <w:uiPriority w:val="34"/>
    <w:qFormat/>
    <w:rsid w:val="006E47EE"/>
    <w:pPr>
      <w:ind w:left="720"/>
    </w:pPr>
  </w:style>
  <w:style w:type="character" w:customStyle="1" w:styleId="NICEnormalChar">
    <w:name w:val="NICE normal Char"/>
    <w:link w:val="NICEnormal"/>
    <w:rsid w:val="006746D8"/>
    <w:rPr>
      <w:rFonts w:ascii="Arial" w:hAnsi="Arial"/>
      <w:sz w:val="24"/>
      <w:szCs w:val="24"/>
      <w:lang w:val="en-US" w:eastAsia="en-US" w:bidi="ar-SA"/>
    </w:rPr>
  </w:style>
  <w:style w:type="paragraph" w:customStyle="1" w:styleId="ITTParagraphLevel2">
    <w:name w:val="ITT Paragraph Level 2"/>
    <w:basedOn w:val="Normal"/>
    <w:qFormat/>
    <w:rsid w:val="005526E2"/>
    <w:pPr>
      <w:numPr>
        <w:ilvl w:val="1"/>
        <w:numId w:val="5"/>
      </w:numPr>
      <w:tabs>
        <w:tab w:val="left" w:pos="0"/>
        <w:tab w:val="left" w:pos="1134"/>
      </w:tabs>
      <w:spacing w:after="24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ITTHeading1">
    <w:name w:val="ITT Heading 1"/>
    <w:basedOn w:val="Normal"/>
    <w:qFormat/>
    <w:rsid w:val="005526E2"/>
    <w:pPr>
      <w:numPr>
        <w:numId w:val="5"/>
      </w:numPr>
      <w:tabs>
        <w:tab w:val="left" w:pos="1134"/>
      </w:tabs>
      <w:spacing w:after="240"/>
      <w:outlineLvl w:val="0"/>
    </w:pPr>
    <w:rPr>
      <w:rFonts w:ascii="Arial" w:hAnsi="Arial"/>
      <w:b/>
      <w:sz w:val="28"/>
      <w:szCs w:val="28"/>
      <w:lang w:eastAsia="en-US"/>
    </w:rPr>
  </w:style>
  <w:style w:type="paragraph" w:customStyle="1" w:styleId="ITTParagraphLevel3">
    <w:name w:val="ITT Paragraph Level 3"/>
    <w:basedOn w:val="ITTParagraphLevel2"/>
    <w:qFormat/>
    <w:rsid w:val="005526E2"/>
    <w:pPr>
      <w:numPr>
        <w:ilvl w:val="2"/>
      </w:numPr>
    </w:pPr>
  </w:style>
  <w:style w:type="paragraph" w:customStyle="1" w:styleId="Body">
    <w:name w:val="Body"/>
    <w:rsid w:val="00F76804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Default">
    <w:name w:val="Default"/>
    <w:rsid w:val="00CB0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310F"/>
    <w:pPr>
      <w:ind w:left="720"/>
    </w:pPr>
  </w:style>
  <w:style w:type="paragraph" w:customStyle="1" w:styleId="Actions">
    <w:name w:val="Actions"/>
    <w:basedOn w:val="Paragraph"/>
    <w:link w:val="ActionsChar"/>
    <w:qFormat/>
    <w:rsid w:val="004638CE"/>
    <w:pPr>
      <w:numPr>
        <w:numId w:val="0"/>
      </w:numPr>
      <w:ind w:left="720"/>
      <w:jc w:val="right"/>
    </w:pPr>
    <w:rPr>
      <w:b/>
    </w:rPr>
  </w:style>
  <w:style w:type="character" w:customStyle="1" w:styleId="ParagraphChar">
    <w:name w:val="Paragraph Char"/>
    <w:basedOn w:val="DefaultParagraphFont"/>
    <w:link w:val="Paragraph"/>
    <w:uiPriority w:val="4"/>
    <w:rsid w:val="00D14FB6"/>
    <w:rPr>
      <w:rFonts w:ascii="Arial" w:hAnsi="Arial" w:cs="Arial"/>
      <w:sz w:val="24"/>
      <w:szCs w:val="24"/>
      <w:lang w:eastAsia="en-GB"/>
    </w:rPr>
  </w:style>
  <w:style w:type="character" w:customStyle="1" w:styleId="ActionsChar">
    <w:name w:val="Actions Char"/>
    <w:basedOn w:val="ParagraphChar"/>
    <w:link w:val="Actions"/>
    <w:rsid w:val="004638CE"/>
    <w:rPr>
      <w:rFonts w:ascii="Arial" w:hAnsi="Arial" w:cs="Arial"/>
      <w:b/>
      <w:sz w:val="24"/>
      <w:szCs w:val="24"/>
      <w:lang w:eastAsia="en-GB"/>
    </w:rPr>
  </w:style>
  <w:style w:type="character" w:customStyle="1" w:styleId="NumberedparaChar">
    <w:name w:val="Numbered para Char"/>
    <w:link w:val="Numberedpara"/>
    <w:locked/>
    <w:rsid w:val="00003260"/>
    <w:rPr>
      <w:rFonts w:ascii="Arial" w:hAnsi="Arial" w:cs="Arial"/>
      <w:color w:val="000000"/>
      <w:sz w:val="22"/>
      <w:szCs w:val="22"/>
    </w:rPr>
  </w:style>
  <w:style w:type="paragraph" w:customStyle="1" w:styleId="Numberedpara">
    <w:name w:val="Numbered para"/>
    <w:basedOn w:val="Normal"/>
    <w:link w:val="NumberedparaChar"/>
    <w:qFormat/>
    <w:rsid w:val="00003260"/>
    <w:pPr>
      <w:numPr>
        <w:numId w:val="28"/>
      </w:numPr>
      <w:autoSpaceDE w:val="0"/>
      <w:autoSpaceDN w:val="0"/>
      <w:adjustRightInd w:val="0"/>
      <w:ind w:left="357" w:hanging="357"/>
    </w:pPr>
    <w:rPr>
      <w:rFonts w:ascii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785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6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6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0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8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8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3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63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0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7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6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8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0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9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5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38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122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78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66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2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8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9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47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51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589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43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8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5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1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77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09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5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4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50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34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0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7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83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5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3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3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1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18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39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24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56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13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0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43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6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4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5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07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8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8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5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6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17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07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A93E-3E77-463C-AA8B-1AE72E7E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2021-02-16T11:13:00Z</dcterms:created>
  <dcterms:modified xsi:type="dcterms:W3CDTF">2021-02-16T11:24:00Z</dcterms:modified>
</cp:coreProperties>
</file>