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0144C" w14:textId="77777777" w:rsidR="00117B7E" w:rsidRPr="00F40D3F" w:rsidRDefault="008851B7" w:rsidP="00F40D3F">
      <w:pPr>
        <w:jc w:val="center"/>
        <w:rPr>
          <w:rFonts w:ascii="Arial" w:hAnsi="Arial" w:cs="Arial"/>
          <w:sz w:val="22"/>
          <w:szCs w:val="22"/>
        </w:rPr>
      </w:pPr>
      <w:r>
        <w:rPr>
          <w:rFonts w:ascii="Arial" w:hAnsi="Arial" w:cs="Arial"/>
          <w:b/>
          <w:caps/>
          <w:sz w:val="22"/>
          <w:szCs w:val="22"/>
        </w:rPr>
        <w:t xml:space="preserve">   </w:t>
      </w:r>
      <w:r w:rsidR="00117B7E"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00117B7E" w:rsidRPr="00F40D3F">
        <w:rPr>
          <w:rFonts w:ascii="Arial" w:hAnsi="Arial" w:cs="Arial"/>
          <w:b/>
          <w:caps/>
          <w:sz w:val="22"/>
          <w:szCs w:val="22"/>
        </w:rPr>
        <w:t xml:space="preserve"> excellence</w:t>
      </w:r>
    </w:p>
    <w:p w14:paraId="75177FA6" w14:textId="77777777" w:rsidR="004322BD" w:rsidRPr="00F40D3F" w:rsidRDefault="004322BD" w:rsidP="00F40D3F">
      <w:pPr>
        <w:jc w:val="center"/>
        <w:rPr>
          <w:rFonts w:ascii="Arial" w:hAnsi="Arial" w:cs="Arial"/>
          <w:sz w:val="22"/>
          <w:szCs w:val="22"/>
        </w:rPr>
      </w:pPr>
      <w:bookmarkStart w:id="0" w:name="_GoBack"/>
      <w:bookmarkEnd w:id="0"/>
    </w:p>
    <w:p w14:paraId="2188ED8E" w14:textId="77777777" w:rsidR="00155F92" w:rsidRPr="000E1A6C" w:rsidRDefault="001519B2" w:rsidP="000E1A6C">
      <w:pPr>
        <w:pStyle w:val="Title"/>
        <w:rPr>
          <w:sz w:val="28"/>
          <w:szCs w:val="28"/>
        </w:rPr>
      </w:pPr>
      <w:r w:rsidRPr="000E1A6C">
        <w:rPr>
          <w:sz w:val="28"/>
          <w:szCs w:val="28"/>
        </w:rPr>
        <w:t>Senior Management Team</w:t>
      </w:r>
    </w:p>
    <w:p w14:paraId="436BD5B9" w14:textId="690997B2" w:rsidR="004322BD" w:rsidRPr="000E1A6C" w:rsidRDefault="00155F92" w:rsidP="000E1A6C">
      <w:pPr>
        <w:pStyle w:val="Heading1"/>
        <w:jc w:val="center"/>
      </w:pPr>
      <w:r w:rsidRPr="000E1A6C">
        <w:t xml:space="preserve">Minutes of the </w:t>
      </w:r>
      <w:r w:rsidR="001519B2" w:rsidRPr="000E1A6C">
        <w:t xml:space="preserve">meeting held on </w:t>
      </w:r>
      <w:r w:rsidR="00A60ECD" w:rsidRPr="000E1A6C">
        <w:t>1</w:t>
      </w:r>
      <w:r w:rsidR="00406688" w:rsidRPr="000E1A6C">
        <w:t>8</w:t>
      </w:r>
      <w:r w:rsidR="00A60ECD" w:rsidRPr="000E1A6C">
        <w:t xml:space="preserve"> </w:t>
      </w:r>
      <w:r w:rsidR="006E32C5" w:rsidRPr="000E1A6C">
        <w:t>June</w:t>
      </w:r>
      <w:r w:rsidR="00600495" w:rsidRPr="000E1A6C">
        <w:t xml:space="preserve"> 2019</w:t>
      </w:r>
    </w:p>
    <w:p w14:paraId="1AF2E583" w14:textId="77777777" w:rsidR="00117B7E" w:rsidRPr="00F40D3F" w:rsidRDefault="00117B7E" w:rsidP="00F40D3F">
      <w:pPr>
        <w:rPr>
          <w:rFonts w:ascii="Arial" w:hAnsi="Arial" w:cs="Arial"/>
          <w:sz w:val="22"/>
          <w:szCs w:val="22"/>
        </w:rPr>
      </w:pPr>
    </w:p>
    <w:p w14:paraId="735B9B1E"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15A4EF6F" w14:textId="46DFB8C1" w:rsidR="00406688" w:rsidRDefault="00406688" w:rsidP="00406688">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Deputy Chief Executive and Director – Health and Social Care</w:t>
      </w:r>
    </w:p>
    <w:p w14:paraId="61A49892" w14:textId="77777777" w:rsidR="00B475DD" w:rsidRPr="001B419A" w:rsidRDefault="00B475DD" w:rsidP="00B475DD">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Ben Bennett </w:t>
      </w:r>
      <w:r>
        <w:rPr>
          <w:rFonts w:cs="Arial"/>
          <w:color w:val="000000" w:themeColor="text1"/>
          <w:sz w:val="22"/>
          <w:szCs w:val="22"/>
          <w:lang w:val="en-GB"/>
        </w:rPr>
        <w:tab/>
      </w:r>
      <w:r w:rsidR="00355DA7" w:rsidRPr="001B419A">
        <w:rPr>
          <w:rFonts w:cs="Arial"/>
          <w:color w:val="000000" w:themeColor="text1"/>
          <w:sz w:val="22"/>
          <w:szCs w:val="22"/>
          <w:lang w:val="en-GB"/>
        </w:rPr>
        <w:t xml:space="preserve">Director </w:t>
      </w:r>
      <w:r w:rsidR="00355DA7">
        <w:rPr>
          <w:rFonts w:cs="Arial"/>
          <w:color w:val="000000" w:themeColor="text1"/>
          <w:sz w:val="22"/>
          <w:szCs w:val="22"/>
        </w:rPr>
        <w:t xml:space="preserve">– </w:t>
      </w:r>
      <w:r w:rsidRPr="001B419A">
        <w:rPr>
          <w:rFonts w:cs="Arial"/>
          <w:color w:val="000000" w:themeColor="text1"/>
          <w:sz w:val="22"/>
          <w:szCs w:val="22"/>
          <w:lang w:val="en-GB"/>
        </w:rPr>
        <w:t xml:space="preserve">Business Planning and Resources </w:t>
      </w:r>
    </w:p>
    <w:p w14:paraId="6BAEA0D2" w14:textId="71563DE8" w:rsidR="00590922" w:rsidRDefault="00590922" w:rsidP="00AF5BB8">
      <w:pPr>
        <w:ind w:left="2126" w:hanging="2126"/>
        <w:rPr>
          <w:rFonts w:ascii="Arial" w:hAnsi="Arial" w:cs="Arial"/>
          <w:color w:val="000000" w:themeColor="text1"/>
          <w:sz w:val="22"/>
          <w:szCs w:val="22"/>
        </w:rPr>
      </w:pPr>
      <w:r>
        <w:rPr>
          <w:rFonts w:ascii="Arial" w:hAnsi="Arial" w:cs="Arial"/>
          <w:color w:val="000000" w:themeColor="text1"/>
          <w:sz w:val="22"/>
          <w:szCs w:val="22"/>
        </w:rPr>
        <w:t>Meindert Boysen</w:t>
      </w:r>
      <w:r>
        <w:rPr>
          <w:rFonts w:ascii="Arial" w:hAnsi="Arial" w:cs="Arial"/>
          <w:color w:val="000000" w:themeColor="text1"/>
          <w:sz w:val="22"/>
          <w:szCs w:val="22"/>
        </w:rPr>
        <w:tab/>
        <w:t>Director – Centre for Health Technology Evaluation</w:t>
      </w:r>
    </w:p>
    <w:p w14:paraId="027E0AC9" w14:textId="5468CF2E" w:rsidR="00E41765" w:rsidRDefault="00E41765" w:rsidP="00AF5BB8">
      <w:pPr>
        <w:ind w:left="2126" w:hanging="2126"/>
        <w:rPr>
          <w:rFonts w:ascii="Arial" w:hAnsi="Arial" w:cs="Arial"/>
          <w:color w:val="000000" w:themeColor="text1"/>
          <w:sz w:val="22"/>
          <w:szCs w:val="22"/>
        </w:rPr>
      </w:pPr>
      <w:r>
        <w:rPr>
          <w:rFonts w:ascii="Arial" w:hAnsi="Arial" w:cs="Arial"/>
          <w:color w:val="000000" w:themeColor="text1"/>
          <w:sz w:val="22"/>
          <w:szCs w:val="22"/>
        </w:rPr>
        <w:t>Paul Chrisp</w:t>
      </w:r>
      <w:r>
        <w:rPr>
          <w:rFonts w:ascii="Arial" w:hAnsi="Arial" w:cs="Arial"/>
          <w:color w:val="000000" w:themeColor="text1"/>
          <w:sz w:val="22"/>
          <w:szCs w:val="22"/>
        </w:rPr>
        <w:tab/>
        <w:t>Director – Centre for Guidelines</w:t>
      </w:r>
      <w:r w:rsidR="00C164CD">
        <w:rPr>
          <w:rFonts w:ascii="Arial" w:hAnsi="Arial" w:cs="Arial"/>
          <w:color w:val="000000" w:themeColor="text1"/>
          <w:sz w:val="22"/>
          <w:szCs w:val="22"/>
        </w:rPr>
        <w:t xml:space="preserve"> </w:t>
      </w:r>
    </w:p>
    <w:p w14:paraId="38706A28" w14:textId="77777777" w:rsidR="00A85AF9" w:rsidRDefault="00A85AF9" w:rsidP="00AF5BB8">
      <w:pPr>
        <w:ind w:left="2126" w:hanging="2126"/>
        <w:rPr>
          <w:rFonts w:ascii="Arial" w:hAnsi="Arial" w:cs="Arial"/>
          <w:color w:val="000000" w:themeColor="text1"/>
          <w:sz w:val="22"/>
          <w:szCs w:val="22"/>
        </w:rPr>
      </w:pPr>
      <w:r>
        <w:rPr>
          <w:rFonts w:ascii="Arial" w:hAnsi="Arial" w:cs="Arial"/>
          <w:color w:val="000000" w:themeColor="text1"/>
          <w:sz w:val="22"/>
          <w:szCs w:val="22"/>
        </w:rPr>
        <w:t>Jane Gizbert</w:t>
      </w:r>
      <w:r>
        <w:rPr>
          <w:rFonts w:ascii="Arial" w:hAnsi="Arial" w:cs="Arial"/>
          <w:color w:val="000000" w:themeColor="text1"/>
          <w:sz w:val="22"/>
          <w:szCs w:val="22"/>
        </w:rPr>
        <w:tab/>
        <w:t xml:space="preserve">Director – Communications </w:t>
      </w:r>
    </w:p>
    <w:p w14:paraId="4BA54FA8" w14:textId="7D3FCD43" w:rsidR="006C3A49" w:rsidRPr="001B419A" w:rsidRDefault="006C3A49"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Alexia Tonnel</w:t>
      </w:r>
      <w:r w:rsidRPr="001B419A">
        <w:rPr>
          <w:rFonts w:cs="Arial"/>
          <w:color w:val="000000" w:themeColor="text1"/>
          <w:sz w:val="22"/>
          <w:szCs w:val="22"/>
          <w:lang w:val="en-GB"/>
        </w:rPr>
        <w:tab/>
        <w:t>Director – Evidence Resources</w:t>
      </w:r>
    </w:p>
    <w:p w14:paraId="1FEDC9AF" w14:textId="77777777" w:rsidR="006976C5" w:rsidRPr="001B419A" w:rsidRDefault="006976C5" w:rsidP="00F40D3F">
      <w:pPr>
        <w:ind w:left="2126" w:hanging="2126"/>
        <w:rPr>
          <w:rFonts w:ascii="Arial" w:hAnsi="Arial" w:cs="Arial"/>
          <w:color w:val="000000" w:themeColor="text1"/>
          <w:sz w:val="22"/>
          <w:szCs w:val="22"/>
        </w:rPr>
      </w:pPr>
    </w:p>
    <w:p w14:paraId="005EF666" w14:textId="77777777" w:rsidR="006F0E29" w:rsidRPr="001B419A" w:rsidRDefault="006F0E29" w:rsidP="00F40D3F">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0DBB2FBF" w14:textId="63CFFF83" w:rsidR="00124400" w:rsidRDefault="00AF4697" w:rsidP="007F5BC2">
      <w:pPr>
        <w:pStyle w:val="NICEnormal0"/>
        <w:spacing w:after="0" w:line="240" w:lineRule="auto"/>
        <w:rPr>
          <w:rFonts w:cs="Arial"/>
          <w:color w:val="000000" w:themeColor="text1"/>
          <w:sz w:val="22"/>
          <w:szCs w:val="22"/>
          <w:lang w:val="en-GB"/>
        </w:rPr>
      </w:pPr>
      <w:r w:rsidRPr="001B419A">
        <w:rPr>
          <w:rFonts w:cs="Arial"/>
          <w:color w:val="000000" w:themeColor="text1"/>
          <w:sz w:val="22"/>
          <w:szCs w:val="22"/>
          <w:lang w:val="en-GB"/>
        </w:rPr>
        <w:t>David Coombs</w:t>
      </w:r>
      <w:r w:rsidR="007F5BC2">
        <w:rPr>
          <w:rFonts w:cs="Arial"/>
          <w:color w:val="000000" w:themeColor="text1"/>
          <w:sz w:val="22"/>
          <w:szCs w:val="22"/>
          <w:lang w:val="en-GB"/>
        </w:rPr>
        <w:tab/>
      </w:r>
      <w:r w:rsidRPr="001B419A">
        <w:rPr>
          <w:rFonts w:cs="Arial"/>
          <w:color w:val="000000" w:themeColor="text1"/>
          <w:sz w:val="22"/>
          <w:szCs w:val="22"/>
          <w:lang w:val="en-GB"/>
        </w:rPr>
        <w:t>Associate Director – Corporate Office (minutes)</w:t>
      </w:r>
    </w:p>
    <w:p w14:paraId="513F34E9" w14:textId="6BAF2FC7" w:rsidR="00D56D9C" w:rsidRDefault="00A60ECD" w:rsidP="00F40D3F">
      <w:pPr>
        <w:pStyle w:val="NICEnormal0"/>
        <w:tabs>
          <w:tab w:val="left" w:pos="2410"/>
        </w:tabs>
        <w:spacing w:after="0" w:line="240" w:lineRule="auto"/>
        <w:ind w:left="2127" w:hanging="2127"/>
        <w:rPr>
          <w:rFonts w:cs="Arial"/>
          <w:sz w:val="22"/>
          <w:szCs w:val="22"/>
          <w:lang w:val="en-GB"/>
        </w:rPr>
      </w:pPr>
      <w:r>
        <w:rPr>
          <w:rFonts w:cs="Arial"/>
          <w:sz w:val="22"/>
          <w:szCs w:val="22"/>
          <w:lang w:val="en-GB"/>
        </w:rPr>
        <w:t>Nick Crabb</w:t>
      </w:r>
      <w:r>
        <w:rPr>
          <w:rFonts w:cs="Arial"/>
          <w:sz w:val="22"/>
          <w:szCs w:val="22"/>
          <w:lang w:val="en-GB"/>
        </w:rPr>
        <w:tab/>
        <w:t>Programme Director – Science Advice and Research</w:t>
      </w:r>
    </w:p>
    <w:p w14:paraId="30029FEF" w14:textId="2BDA582D" w:rsidR="00A60ECD" w:rsidRPr="00704C3F" w:rsidRDefault="006A0D9A" w:rsidP="00F40D3F">
      <w:pPr>
        <w:pStyle w:val="NICEnormal0"/>
        <w:tabs>
          <w:tab w:val="left" w:pos="2410"/>
        </w:tabs>
        <w:spacing w:after="0" w:line="240" w:lineRule="auto"/>
        <w:ind w:left="2127" w:hanging="2127"/>
        <w:rPr>
          <w:rFonts w:cs="Arial"/>
          <w:sz w:val="22"/>
          <w:szCs w:val="22"/>
          <w:lang w:val="en-GB"/>
        </w:rPr>
      </w:pPr>
      <w:r w:rsidRPr="00704C3F">
        <w:rPr>
          <w:rFonts w:cs="Arial"/>
          <w:sz w:val="22"/>
          <w:szCs w:val="22"/>
          <w:lang w:val="en-GB"/>
        </w:rPr>
        <w:t>Laura Norburn</w:t>
      </w:r>
      <w:r w:rsidRPr="00704C3F">
        <w:rPr>
          <w:rFonts w:cs="Arial"/>
          <w:sz w:val="22"/>
          <w:szCs w:val="22"/>
          <w:lang w:val="en-GB"/>
        </w:rPr>
        <w:tab/>
      </w:r>
      <w:r w:rsidR="00DE7BB1" w:rsidRPr="00704C3F">
        <w:rPr>
          <w:rFonts w:cs="Arial"/>
          <w:sz w:val="22"/>
          <w:szCs w:val="22"/>
          <w:lang w:val="en-GB"/>
        </w:rPr>
        <w:t xml:space="preserve">Senior Manager – Public Involvement Programme </w:t>
      </w:r>
      <w:r w:rsidRPr="00704C3F">
        <w:rPr>
          <w:rFonts w:cs="Arial"/>
          <w:sz w:val="22"/>
          <w:szCs w:val="22"/>
          <w:lang w:val="en-GB"/>
        </w:rPr>
        <w:t>(item 7.1)</w:t>
      </w:r>
    </w:p>
    <w:p w14:paraId="5EF093B0" w14:textId="50F9899B" w:rsidR="00704C3F" w:rsidRDefault="00704C3F" w:rsidP="00DE7BB1">
      <w:pPr>
        <w:pStyle w:val="NICEnormal0"/>
        <w:tabs>
          <w:tab w:val="left" w:pos="2410"/>
        </w:tabs>
        <w:spacing w:after="0" w:line="240" w:lineRule="auto"/>
        <w:ind w:left="2127" w:hanging="2127"/>
        <w:rPr>
          <w:rFonts w:cs="Arial"/>
          <w:sz w:val="22"/>
          <w:szCs w:val="22"/>
          <w:lang w:val="en-GB"/>
        </w:rPr>
      </w:pPr>
      <w:r>
        <w:rPr>
          <w:rFonts w:cs="Arial"/>
          <w:sz w:val="22"/>
          <w:szCs w:val="22"/>
          <w:lang w:val="en-GB"/>
        </w:rPr>
        <w:t>Ian Watson</w:t>
      </w:r>
      <w:r>
        <w:rPr>
          <w:rFonts w:cs="Arial"/>
          <w:sz w:val="22"/>
          <w:szCs w:val="22"/>
          <w:lang w:val="en-GB"/>
        </w:rPr>
        <w:tab/>
        <w:t xml:space="preserve">Technical Adviser – Centre for Health Technology Evaluation (item </w:t>
      </w:r>
      <w:r w:rsidR="00B006C9">
        <w:rPr>
          <w:rFonts w:cs="Arial"/>
          <w:sz w:val="22"/>
          <w:szCs w:val="22"/>
          <w:lang w:val="en-GB"/>
        </w:rPr>
        <w:t>7.6)</w:t>
      </w:r>
    </w:p>
    <w:p w14:paraId="0C3DD332" w14:textId="1B531F9D" w:rsidR="006A0D9A" w:rsidRPr="00704C3F" w:rsidRDefault="006A0D9A" w:rsidP="00DE7BB1">
      <w:pPr>
        <w:pStyle w:val="NICEnormal0"/>
        <w:tabs>
          <w:tab w:val="left" w:pos="2410"/>
        </w:tabs>
        <w:spacing w:after="0" w:line="240" w:lineRule="auto"/>
        <w:ind w:left="2127" w:hanging="2127"/>
        <w:rPr>
          <w:rFonts w:cs="Arial"/>
          <w:sz w:val="22"/>
          <w:szCs w:val="22"/>
          <w:lang w:val="en-GB"/>
        </w:rPr>
      </w:pPr>
      <w:r w:rsidRPr="00704C3F">
        <w:rPr>
          <w:rFonts w:cs="Arial"/>
          <w:sz w:val="22"/>
          <w:szCs w:val="22"/>
          <w:lang w:val="en-GB"/>
        </w:rPr>
        <w:t>Barney Wilkinson</w:t>
      </w:r>
      <w:r w:rsidRPr="00704C3F">
        <w:rPr>
          <w:rFonts w:cs="Arial"/>
          <w:sz w:val="22"/>
          <w:szCs w:val="22"/>
          <w:lang w:val="en-GB"/>
        </w:rPr>
        <w:tab/>
      </w:r>
      <w:r w:rsidR="00DE7BB1" w:rsidRPr="00704C3F">
        <w:rPr>
          <w:rFonts w:cs="Arial"/>
          <w:sz w:val="22"/>
          <w:szCs w:val="22"/>
          <w:lang w:val="en-GB"/>
        </w:rPr>
        <w:t xml:space="preserve">Associate Director – IT and Procurement </w:t>
      </w:r>
      <w:r w:rsidRPr="00704C3F">
        <w:rPr>
          <w:rFonts w:cs="Arial"/>
          <w:sz w:val="22"/>
          <w:szCs w:val="22"/>
          <w:lang w:val="en-GB"/>
        </w:rPr>
        <w:t xml:space="preserve">(item </w:t>
      </w:r>
      <w:r w:rsidR="00DE7BB1" w:rsidRPr="00704C3F">
        <w:rPr>
          <w:rFonts w:cs="Arial"/>
          <w:sz w:val="22"/>
          <w:szCs w:val="22"/>
          <w:lang w:val="en-GB"/>
        </w:rPr>
        <w:t>7.3)</w:t>
      </w:r>
    </w:p>
    <w:p w14:paraId="3D6A33EE" w14:textId="77777777" w:rsidR="006A0D9A" w:rsidRDefault="006A0D9A" w:rsidP="00F40D3F">
      <w:pPr>
        <w:pStyle w:val="NICEnormal0"/>
        <w:tabs>
          <w:tab w:val="left" w:pos="2410"/>
        </w:tabs>
        <w:spacing w:after="0" w:line="240" w:lineRule="auto"/>
        <w:ind w:left="2127" w:hanging="2127"/>
        <w:rPr>
          <w:rFonts w:cs="Arial"/>
          <w:b/>
          <w:color w:val="000000" w:themeColor="text1"/>
          <w:sz w:val="22"/>
          <w:szCs w:val="22"/>
          <w:lang w:val="en-GB"/>
        </w:rPr>
      </w:pPr>
    </w:p>
    <w:p w14:paraId="5AC40CE1" w14:textId="77777777" w:rsidR="006A0D9A" w:rsidRDefault="006A0D9A" w:rsidP="00F40D3F">
      <w:pPr>
        <w:pStyle w:val="NICEnormal0"/>
        <w:tabs>
          <w:tab w:val="left" w:pos="2410"/>
        </w:tabs>
        <w:spacing w:after="0" w:line="240" w:lineRule="auto"/>
        <w:ind w:left="2127" w:hanging="2127"/>
        <w:rPr>
          <w:rFonts w:cs="Arial"/>
          <w:b/>
          <w:color w:val="000000" w:themeColor="text1"/>
          <w:sz w:val="22"/>
          <w:szCs w:val="22"/>
          <w:lang w:val="en-GB"/>
        </w:rPr>
      </w:pPr>
    </w:p>
    <w:p w14:paraId="00DDAE42" w14:textId="2E5700BD" w:rsidR="007425EA" w:rsidRPr="00147093" w:rsidRDefault="007425EA" w:rsidP="00147093">
      <w:pPr>
        <w:pStyle w:val="Heading2"/>
      </w:pPr>
      <w:r w:rsidRPr="00147093">
        <w:t>Apologies</w:t>
      </w:r>
      <w:r w:rsidR="00FE3350" w:rsidRPr="00147093">
        <w:t xml:space="preserve"> (item 1)</w:t>
      </w:r>
    </w:p>
    <w:p w14:paraId="5372C4C2"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74F33BD0" w14:textId="08E9A6C0" w:rsidR="00BF55BF" w:rsidRPr="00BF55BF" w:rsidRDefault="00406688" w:rsidP="00BF55BF">
      <w:pPr>
        <w:numPr>
          <w:ilvl w:val="0"/>
          <w:numId w:val="10"/>
        </w:numPr>
        <w:tabs>
          <w:tab w:val="left" w:pos="2410"/>
        </w:tabs>
        <w:autoSpaceDE w:val="0"/>
        <w:autoSpaceDN w:val="0"/>
        <w:adjustRightInd w:val="0"/>
      </w:pPr>
      <w:r>
        <w:rPr>
          <w:rFonts w:ascii="Arial" w:hAnsi="Arial" w:cs="Arial"/>
          <w:color w:val="000000" w:themeColor="text1"/>
          <w:sz w:val="22"/>
          <w:szCs w:val="22"/>
        </w:rPr>
        <w:t>Apologies were received from Andrew Dillon.</w:t>
      </w:r>
    </w:p>
    <w:p w14:paraId="324A911A" w14:textId="77777777" w:rsidR="00BF55BF" w:rsidRPr="00BF55BF" w:rsidRDefault="00BF55BF" w:rsidP="00BF55BF">
      <w:pPr>
        <w:tabs>
          <w:tab w:val="left" w:pos="2410"/>
        </w:tabs>
        <w:autoSpaceDE w:val="0"/>
        <w:autoSpaceDN w:val="0"/>
        <w:adjustRightInd w:val="0"/>
        <w:ind w:left="360"/>
      </w:pPr>
    </w:p>
    <w:p w14:paraId="71AD53B5" w14:textId="77777777" w:rsidR="007425EA" w:rsidRPr="00312045" w:rsidRDefault="007425EA" w:rsidP="00147093">
      <w:pPr>
        <w:pStyle w:val="Heading2"/>
      </w:pPr>
      <w:r w:rsidRPr="00312045">
        <w:t xml:space="preserve">Freedom of Information and </w:t>
      </w:r>
      <w:r w:rsidR="00125195" w:rsidRPr="00312045">
        <w:t>p</w:t>
      </w:r>
      <w:r w:rsidRPr="00312045">
        <w:t xml:space="preserve">ublication </w:t>
      </w:r>
      <w:r w:rsidR="00125195" w:rsidRPr="00312045">
        <w:t>s</w:t>
      </w:r>
      <w:r w:rsidRPr="00312045">
        <w:t>cheme</w:t>
      </w:r>
      <w:r w:rsidR="00FE3350" w:rsidRPr="00312045">
        <w:t xml:space="preserve"> (item 2)</w:t>
      </w:r>
    </w:p>
    <w:p w14:paraId="2171289D"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0D2FCB35"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7D935E42" w14:textId="77777777" w:rsidR="00BE45F6" w:rsidRPr="007A0903" w:rsidRDefault="00BE45F6" w:rsidP="007A0903">
      <w:pPr>
        <w:autoSpaceDE w:val="0"/>
        <w:autoSpaceDN w:val="0"/>
        <w:adjustRightInd w:val="0"/>
        <w:ind w:left="360"/>
        <w:rPr>
          <w:rFonts w:ascii="Arial" w:hAnsi="Arial" w:cs="Arial"/>
          <w:sz w:val="22"/>
          <w:szCs w:val="22"/>
        </w:rPr>
      </w:pPr>
    </w:p>
    <w:p w14:paraId="1993F80D" w14:textId="77777777" w:rsidR="00B95184" w:rsidRPr="00147093" w:rsidRDefault="00B95184" w:rsidP="00147093">
      <w:pPr>
        <w:pStyle w:val="Heading2"/>
      </w:pPr>
      <w:r w:rsidRPr="00147093">
        <w:t>Declarations of interest (item 3)</w:t>
      </w:r>
    </w:p>
    <w:p w14:paraId="5C9FB7C1" w14:textId="77777777" w:rsidR="00F93926" w:rsidRDefault="00F93926" w:rsidP="007A0903">
      <w:pPr>
        <w:pStyle w:val="NICEnormal0"/>
        <w:tabs>
          <w:tab w:val="left" w:pos="2410"/>
        </w:tabs>
        <w:spacing w:after="0" w:line="240" w:lineRule="auto"/>
        <w:rPr>
          <w:rFonts w:cs="Arial"/>
          <w:b/>
          <w:sz w:val="22"/>
          <w:szCs w:val="22"/>
          <w:lang w:val="en-GB"/>
        </w:rPr>
      </w:pPr>
    </w:p>
    <w:p w14:paraId="76594751"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5A11F752" w14:textId="77777777" w:rsidR="004D6CEB" w:rsidRDefault="004D6CEB" w:rsidP="007A0903">
      <w:pPr>
        <w:pStyle w:val="NICEnormal0"/>
        <w:tabs>
          <w:tab w:val="left" w:pos="2410"/>
        </w:tabs>
        <w:spacing w:after="0" w:line="240" w:lineRule="auto"/>
        <w:rPr>
          <w:rFonts w:cs="Arial"/>
          <w:b/>
          <w:sz w:val="22"/>
          <w:szCs w:val="22"/>
          <w:lang w:val="en-GB"/>
        </w:rPr>
      </w:pPr>
    </w:p>
    <w:p w14:paraId="7E49D93B" w14:textId="77777777" w:rsidR="00EA0C36" w:rsidRPr="00147093" w:rsidRDefault="007425EA" w:rsidP="00147093">
      <w:pPr>
        <w:pStyle w:val="Heading2"/>
      </w:pPr>
      <w:r w:rsidRPr="00147093">
        <w:t>Note</w:t>
      </w:r>
      <w:r w:rsidR="00F629BE" w:rsidRPr="00147093">
        <w:t>s</w:t>
      </w:r>
      <w:r w:rsidRPr="00147093">
        <w:t xml:space="preserve"> of the </w:t>
      </w:r>
      <w:r w:rsidR="00630137" w:rsidRPr="00147093">
        <w:t>previous m</w:t>
      </w:r>
      <w:r w:rsidRPr="00147093">
        <w:t>eeting</w:t>
      </w:r>
      <w:r w:rsidR="00FE3350" w:rsidRPr="00147093">
        <w:t xml:space="preserve"> (item </w:t>
      </w:r>
      <w:r w:rsidR="00B95184" w:rsidRPr="00147093">
        <w:t>4</w:t>
      </w:r>
      <w:r w:rsidR="00FE3350" w:rsidRPr="00147093">
        <w:t>)</w:t>
      </w:r>
    </w:p>
    <w:p w14:paraId="721FA178"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20CE8DF7" w14:textId="16D57DC3" w:rsidR="0091615B" w:rsidRDefault="00406688" w:rsidP="00B006C9">
      <w:pPr>
        <w:pStyle w:val="Numberedpara"/>
      </w:pPr>
      <w:r>
        <w:t xml:space="preserve">The minutes of the meeting held on 11 June 2019 were agreed. </w:t>
      </w:r>
    </w:p>
    <w:p w14:paraId="4ABC874A" w14:textId="77777777" w:rsidR="00406688" w:rsidRPr="00406688" w:rsidRDefault="00406688" w:rsidP="006C70ED">
      <w:pPr>
        <w:pStyle w:val="Numberedpara"/>
        <w:numPr>
          <w:ilvl w:val="0"/>
          <w:numId w:val="0"/>
        </w:numPr>
        <w:ind w:left="360"/>
        <w:rPr>
          <w:rFonts w:cs="Arial"/>
          <w:b/>
        </w:rPr>
      </w:pPr>
    </w:p>
    <w:p w14:paraId="2F28F83A" w14:textId="77777777" w:rsidR="00F53303" w:rsidRPr="00147093" w:rsidRDefault="00F53303" w:rsidP="00147093">
      <w:pPr>
        <w:pStyle w:val="Heading2"/>
      </w:pPr>
      <w:r w:rsidRPr="00147093">
        <w:t xml:space="preserve">Matters </w:t>
      </w:r>
      <w:r w:rsidR="00630137" w:rsidRPr="00147093">
        <w:t>a</w:t>
      </w:r>
      <w:r w:rsidRPr="00147093">
        <w:t xml:space="preserve">rising (item </w:t>
      </w:r>
      <w:r w:rsidR="00B95184" w:rsidRPr="00147093">
        <w:t>5</w:t>
      </w:r>
      <w:r w:rsidRPr="00147093">
        <w:t>)</w:t>
      </w:r>
    </w:p>
    <w:p w14:paraId="51C78516"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6E4989C9" w14:textId="683AEB02" w:rsidR="00821FD4" w:rsidRDefault="002042AF" w:rsidP="00C40D43">
      <w:pPr>
        <w:pStyle w:val="Numberedpara"/>
        <w:rPr>
          <w:color w:val="auto"/>
        </w:rPr>
      </w:pPr>
      <w:r w:rsidRPr="00821FD4">
        <w:rPr>
          <w:color w:val="auto"/>
        </w:rPr>
        <w:t xml:space="preserve">The </w:t>
      </w:r>
      <w:r w:rsidR="00F53303" w:rsidRPr="00821FD4">
        <w:rPr>
          <w:color w:val="auto"/>
        </w:rPr>
        <w:t xml:space="preserve">actions from the meeting held on </w:t>
      </w:r>
      <w:r w:rsidR="00406688">
        <w:rPr>
          <w:color w:val="auto"/>
        </w:rPr>
        <w:t>11</w:t>
      </w:r>
      <w:r w:rsidR="009F6AD0">
        <w:rPr>
          <w:color w:val="auto"/>
        </w:rPr>
        <w:t xml:space="preserve"> June</w:t>
      </w:r>
      <w:r w:rsidR="0091615B">
        <w:rPr>
          <w:color w:val="auto"/>
        </w:rPr>
        <w:t xml:space="preserve"> </w:t>
      </w:r>
      <w:r w:rsidR="00D715FA">
        <w:rPr>
          <w:color w:val="auto"/>
        </w:rPr>
        <w:t>2019</w:t>
      </w:r>
      <w:r w:rsidR="00CD3FFE" w:rsidRPr="00821FD4">
        <w:rPr>
          <w:color w:val="auto"/>
        </w:rPr>
        <w:t xml:space="preserve"> </w:t>
      </w:r>
      <w:r w:rsidR="002F250A" w:rsidRPr="00821FD4">
        <w:rPr>
          <w:color w:val="auto"/>
        </w:rPr>
        <w:t xml:space="preserve">were </w:t>
      </w:r>
      <w:r w:rsidR="00DB642D" w:rsidRPr="00821FD4">
        <w:rPr>
          <w:color w:val="auto"/>
        </w:rPr>
        <w:t xml:space="preserve">noted as </w:t>
      </w:r>
      <w:r w:rsidR="002F250A" w:rsidRPr="00821FD4">
        <w:rPr>
          <w:color w:val="auto"/>
        </w:rPr>
        <w:t xml:space="preserve">complete or in hand. </w:t>
      </w:r>
    </w:p>
    <w:p w14:paraId="37568B1C" w14:textId="77777777" w:rsidR="00883A5E" w:rsidRDefault="00883A5E" w:rsidP="00883A5E">
      <w:pPr>
        <w:pStyle w:val="Numberedpara"/>
        <w:numPr>
          <w:ilvl w:val="0"/>
          <w:numId w:val="0"/>
        </w:numPr>
        <w:ind w:left="360"/>
        <w:rPr>
          <w:color w:val="auto"/>
        </w:rPr>
      </w:pPr>
    </w:p>
    <w:p w14:paraId="4CAEC7FC" w14:textId="38B4F47D" w:rsidR="00883A5E" w:rsidRDefault="00883A5E" w:rsidP="00C40D43">
      <w:pPr>
        <w:pStyle w:val="Numberedpara"/>
        <w:rPr>
          <w:color w:val="auto"/>
        </w:rPr>
      </w:pPr>
      <w:r>
        <w:rPr>
          <w:color w:val="auto"/>
        </w:rPr>
        <w:t>Ben Bennett noted t</w:t>
      </w:r>
      <w:r w:rsidR="00D867A0">
        <w:rPr>
          <w:color w:val="auto"/>
        </w:rPr>
        <w:t>hat</w:t>
      </w:r>
      <w:r>
        <w:rPr>
          <w:color w:val="auto"/>
        </w:rPr>
        <w:t xml:space="preserve"> revised proposals for recompensing staff for additional travel costs and</w:t>
      </w:r>
      <w:r w:rsidR="00535A5C">
        <w:rPr>
          <w:color w:val="auto"/>
        </w:rPr>
        <w:t xml:space="preserve"> to</w:t>
      </w:r>
      <w:r>
        <w:rPr>
          <w:color w:val="auto"/>
        </w:rPr>
        <w:t xml:space="preserve"> recognis</w:t>
      </w:r>
      <w:r w:rsidR="00535A5C">
        <w:rPr>
          <w:color w:val="auto"/>
        </w:rPr>
        <w:t>e</w:t>
      </w:r>
      <w:r>
        <w:rPr>
          <w:color w:val="auto"/>
        </w:rPr>
        <w:t xml:space="preserve"> additional travel time following </w:t>
      </w:r>
      <w:r w:rsidR="008D734E">
        <w:rPr>
          <w:color w:val="auto"/>
        </w:rPr>
        <w:t xml:space="preserve">the office move to Stratford </w:t>
      </w:r>
      <w:r w:rsidR="00535A5C">
        <w:rPr>
          <w:color w:val="auto"/>
        </w:rPr>
        <w:t xml:space="preserve">had been </w:t>
      </w:r>
      <w:r w:rsidR="008D734E">
        <w:rPr>
          <w:color w:val="auto"/>
        </w:rPr>
        <w:t xml:space="preserve">circulated by email to SMT. These will now be discussed with UNISON next week. Gill Leng suggested staff are given advice on the best routes to the new office from the </w:t>
      </w:r>
      <w:r w:rsidR="00D867A0">
        <w:rPr>
          <w:color w:val="auto"/>
        </w:rPr>
        <w:t xml:space="preserve">main </w:t>
      </w:r>
      <w:r w:rsidR="008D734E">
        <w:rPr>
          <w:color w:val="auto"/>
        </w:rPr>
        <w:t xml:space="preserve">central London rail stations, as this could help </w:t>
      </w:r>
      <w:r w:rsidR="00D867A0">
        <w:rPr>
          <w:color w:val="auto"/>
        </w:rPr>
        <w:t>mitigate any concerns about</w:t>
      </w:r>
      <w:r w:rsidR="008D734E">
        <w:rPr>
          <w:color w:val="auto"/>
        </w:rPr>
        <w:t xml:space="preserve"> the location’s accessibility.</w:t>
      </w:r>
    </w:p>
    <w:p w14:paraId="7066239A" w14:textId="1970BD4A" w:rsidR="009F6AD0" w:rsidRDefault="009F6AD0" w:rsidP="004252E7">
      <w:pPr>
        <w:pStyle w:val="Numberedpara"/>
        <w:numPr>
          <w:ilvl w:val="0"/>
          <w:numId w:val="0"/>
        </w:numPr>
        <w:ind w:left="360"/>
        <w:rPr>
          <w:color w:val="auto"/>
        </w:rPr>
      </w:pPr>
    </w:p>
    <w:p w14:paraId="07843656" w14:textId="30018392" w:rsidR="0088164B" w:rsidRDefault="0088164B" w:rsidP="00147093">
      <w:pPr>
        <w:pStyle w:val="Heading2"/>
      </w:pPr>
      <w:r>
        <w:t>June Board meetings (item 6)</w:t>
      </w:r>
    </w:p>
    <w:p w14:paraId="4521478A" w14:textId="28C24842" w:rsidR="0088164B" w:rsidRDefault="0088164B" w:rsidP="0088164B"/>
    <w:p w14:paraId="405ADE9F" w14:textId="4C858BFB" w:rsidR="0088164B" w:rsidRPr="0088164B" w:rsidRDefault="0088164B" w:rsidP="0088164B">
      <w:pPr>
        <w:pStyle w:val="Numberedpara"/>
      </w:pPr>
      <w:r>
        <w:lastRenderedPageBreak/>
        <w:t>The agenda, papers and arrangements for the Board meetings on 19 June were noted.</w:t>
      </w:r>
    </w:p>
    <w:p w14:paraId="0C4D498E" w14:textId="77777777" w:rsidR="0088164B" w:rsidRDefault="0088164B" w:rsidP="00066F6A">
      <w:pPr>
        <w:pStyle w:val="Heading3"/>
      </w:pPr>
    </w:p>
    <w:p w14:paraId="35E6FD73" w14:textId="6C2C9681" w:rsidR="0088164B" w:rsidRDefault="0088164B" w:rsidP="00147093">
      <w:pPr>
        <w:pStyle w:val="Heading2"/>
      </w:pPr>
      <w:r>
        <w:t>Public involvement at NICE: annual review 2018/19 (item 7.1)</w:t>
      </w:r>
    </w:p>
    <w:p w14:paraId="0596B58C" w14:textId="6812E920" w:rsidR="0088164B" w:rsidRDefault="0088164B" w:rsidP="0088164B"/>
    <w:p w14:paraId="388651A8" w14:textId="02C90982" w:rsidR="00150148" w:rsidRDefault="008D734E" w:rsidP="006C70ED">
      <w:pPr>
        <w:pStyle w:val="Numberedpara"/>
      </w:pPr>
      <w:r w:rsidRPr="008D734E">
        <w:rPr>
          <w:color w:val="auto"/>
        </w:rPr>
        <w:t xml:space="preserve">Laura Norburn </w:t>
      </w:r>
      <w:r w:rsidR="00CC0EA9">
        <w:t>presented the Public Involvement Programme’s (PIP) annual review for 2018/19. The report detail</w:t>
      </w:r>
      <w:r w:rsidR="00535A5C">
        <w:t>ed</w:t>
      </w:r>
      <w:r w:rsidR="00CC0EA9">
        <w:t xml:space="preserve"> the programme's progress against key performance indicators, highlights </w:t>
      </w:r>
      <w:r w:rsidR="00B861A4">
        <w:t xml:space="preserve">engagement activities, and provides an update on </w:t>
      </w:r>
      <w:r w:rsidR="00CC0EA9">
        <w:t>progress following the 2017 strategic review of public involvement</w:t>
      </w:r>
      <w:r w:rsidR="00B861A4">
        <w:t xml:space="preserve">. </w:t>
      </w:r>
    </w:p>
    <w:p w14:paraId="383D2619" w14:textId="77777777" w:rsidR="003A1C8F" w:rsidRDefault="003A1C8F" w:rsidP="003A1C8F">
      <w:pPr>
        <w:pStyle w:val="Numberedpara"/>
        <w:numPr>
          <w:ilvl w:val="0"/>
          <w:numId w:val="0"/>
        </w:numPr>
        <w:ind w:left="360"/>
      </w:pPr>
    </w:p>
    <w:p w14:paraId="6833BACC" w14:textId="6F3898F8" w:rsidR="003A1C8F" w:rsidRDefault="003A1C8F" w:rsidP="006C70ED">
      <w:pPr>
        <w:pStyle w:val="Numberedpara"/>
      </w:pPr>
      <w:r>
        <w:t xml:space="preserve">SMT welcomed PIP’s work and the </w:t>
      </w:r>
      <w:r w:rsidR="00D867A0">
        <w:t xml:space="preserve">positive </w:t>
      </w:r>
      <w:r w:rsidR="00535A5C">
        <w:t>feedback</w:t>
      </w:r>
      <w:r w:rsidR="00D867A0">
        <w:t xml:space="preserve">. It was agreed that it would be helpful </w:t>
      </w:r>
      <w:r w:rsidR="00535A5C">
        <w:t xml:space="preserve">to </w:t>
      </w:r>
      <w:r w:rsidR="00D867A0">
        <w:t xml:space="preserve">add feedback </w:t>
      </w:r>
      <w:r w:rsidR="00550E41">
        <w:t xml:space="preserve">from lay members on how NICE could improve and the action taken in response. Subject to this addition, the report was approved for </w:t>
      </w:r>
      <w:r w:rsidR="00535A5C">
        <w:t xml:space="preserve">submission to </w:t>
      </w:r>
      <w:r w:rsidR="00550E41">
        <w:t xml:space="preserve">the Board. </w:t>
      </w:r>
      <w:r>
        <w:t>Jane Gizbert asked that PIP liaise with the communications team on any proposed materials to publicise the re</w:t>
      </w:r>
      <w:r w:rsidR="00550E41">
        <w:t>port</w:t>
      </w:r>
      <w:r>
        <w:t xml:space="preserve"> more widely</w:t>
      </w:r>
      <w:r w:rsidR="00535A5C">
        <w:t>,</w:t>
      </w:r>
      <w:r>
        <w:t xml:space="preserve"> to ensure consistency with the corporate branding.</w:t>
      </w:r>
    </w:p>
    <w:p w14:paraId="68228810" w14:textId="77777777" w:rsidR="003A1C8F" w:rsidRDefault="003A1C8F" w:rsidP="003A1C8F">
      <w:pPr>
        <w:pStyle w:val="ListParagraph"/>
      </w:pPr>
    </w:p>
    <w:p w14:paraId="48E08386" w14:textId="457A1494" w:rsidR="003A1C8F" w:rsidRDefault="003A1C8F" w:rsidP="003A1C8F">
      <w:pPr>
        <w:pStyle w:val="SMTActions"/>
      </w:pPr>
      <w:r>
        <w:t>ACTION: LN</w:t>
      </w:r>
    </w:p>
    <w:p w14:paraId="186F94D0" w14:textId="77777777" w:rsidR="00150148" w:rsidRDefault="00150148" w:rsidP="0088164B"/>
    <w:p w14:paraId="2966B92C" w14:textId="1B943E56" w:rsidR="0088164B" w:rsidRDefault="00150148" w:rsidP="00147093">
      <w:pPr>
        <w:pStyle w:val="Heading2"/>
      </w:pPr>
      <w:r>
        <w:t>Developing and testing a new model for the evaluation and purchasing of antimicrobials in the UK (item 7.2)</w:t>
      </w:r>
    </w:p>
    <w:p w14:paraId="21283B4A" w14:textId="1F775BC1" w:rsidR="00150148" w:rsidRDefault="00150148" w:rsidP="0088164B"/>
    <w:p w14:paraId="3CD6B2CF" w14:textId="77777777" w:rsidR="002A157E" w:rsidRDefault="00CC0EA9" w:rsidP="00150148">
      <w:pPr>
        <w:pStyle w:val="Numberedpara"/>
      </w:pPr>
      <w:r>
        <w:t xml:space="preserve">Nick Crabb presented the paper on the </w:t>
      </w:r>
      <w:r w:rsidR="00043FDF">
        <w:t xml:space="preserve">collaborative </w:t>
      </w:r>
      <w:r>
        <w:t xml:space="preserve">project </w:t>
      </w:r>
      <w:r w:rsidR="00043FDF">
        <w:t xml:space="preserve">with NHS England (NHSE) to develop and test a new model for the evaluation and purchasing of antimicrobials. A similar paper has been prepared for the NHSE antimicrobial resistance (AMR) programme board, </w:t>
      </w:r>
      <w:r w:rsidR="002A157E">
        <w:t xml:space="preserve">which together with the SMT, will oversee the project. </w:t>
      </w:r>
    </w:p>
    <w:p w14:paraId="0FEC03A1" w14:textId="77777777" w:rsidR="002A157E" w:rsidRDefault="002A157E" w:rsidP="002A157E">
      <w:pPr>
        <w:pStyle w:val="Numberedpara"/>
        <w:numPr>
          <w:ilvl w:val="0"/>
          <w:numId w:val="0"/>
        </w:numPr>
        <w:ind w:left="360"/>
      </w:pPr>
    </w:p>
    <w:p w14:paraId="4E43F1E9" w14:textId="6D172361" w:rsidR="00334A4F" w:rsidRDefault="005E514D" w:rsidP="00150148">
      <w:pPr>
        <w:pStyle w:val="Numberedpara"/>
      </w:pPr>
      <w:r>
        <w:t xml:space="preserve">Ben Bennett asked about the funding for the project. Nick Crabb explained that NHSE </w:t>
      </w:r>
      <w:r w:rsidR="00550E41">
        <w:t>will</w:t>
      </w:r>
      <w:r>
        <w:t xml:space="preserve"> con</w:t>
      </w:r>
      <w:r w:rsidR="00963802">
        <w:t>tribut</w:t>
      </w:r>
      <w:r w:rsidR="00656A54">
        <w:t>e</w:t>
      </w:r>
      <w:r w:rsidR="00963802">
        <w:t xml:space="preserve"> approximately £107k per annum for two years towards NICE’s costs. </w:t>
      </w:r>
      <w:r w:rsidR="00550E41">
        <w:t xml:space="preserve">He stated that </w:t>
      </w:r>
      <w:r w:rsidR="00963802">
        <w:t xml:space="preserve">Andrew Dillon has confirmed this work is a priority for NICE and </w:t>
      </w:r>
      <w:r w:rsidR="00D136A4">
        <w:t xml:space="preserve">is supportive of the proposal to </w:t>
      </w:r>
      <w:r w:rsidR="00963802">
        <w:t>cover the balance of the pr</w:t>
      </w:r>
      <w:r w:rsidR="00656A54">
        <w:t xml:space="preserve">oject </w:t>
      </w:r>
      <w:r w:rsidR="00963802">
        <w:t xml:space="preserve">resources from within the Centre for Health </w:t>
      </w:r>
      <w:r w:rsidR="00656A54">
        <w:t>Technology</w:t>
      </w:r>
      <w:r w:rsidR="00963802">
        <w:t xml:space="preserve"> Evaluation and </w:t>
      </w:r>
      <w:r w:rsidR="00656A54">
        <w:t>Science</w:t>
      </w:r>
      <w:r w:rsidR="00963802">
        <w:t xml:space="preserve"> Advice and Research programme. </w:t>
      </w:r>
      <w:r w:rsidR="00626ACE">
        <w:t xml:space="preserve">SMT agreed that </w:t>
      </w:r>
      <w:r w:rsidR="00D44595">
        <w:t xml:space="preserve">it would be helpful to </w:t>
      </w:r>
      <w:r w:rsidR="00D136A4">
        <w:t xml:space="preserve">understand </w:t>
      </w:r>
      <w:r w:rsidR="00626ACE">
        <w:t>the imp</w:t>
      </w:r>
      <w:r w:rsidR="00535A5C">
        <w:t xml:space="preserve">act </w:t>
      </w:r>
      <w:r w:rsidR="00626ACE">
        <w:t xml:space="preserve">of this </w:t>
      </w:r>
      <w:r w:rsidR="00D136A4">
        <w:t xml:space="preserve">reallocation of resources </w:t>
      </w:r>
      <w:r w:rsidR="00535A5C">
        <w:t>on</w:t>
      </w:r>
      <w:r w:rsidR="00626ACE">
        <w:t xml:space="preserve"> existing</w:t>
      </w:r>
      <w:r w:rsidR="00D44595">
        <w:t xml:space="preserve"> activities.</w:t>
      </w:r>
      <w:r w:rsidR="00626ACE">
        <w:t xml:space="preserve"> It was also agreed that the </w:t>
      </w:r>
      <w:r w:rsidR="00656A54">
        <w:t>pilot</w:t>
      </w:r>
      <w:r w:rsidR="00626ACE">
        <w:t xml:space="preserve"> should consider the resourc</w:t>
      </w:r>
      <w:r w:rsidR="00E73F5D">
        <w:t xml:space="preserve">ing implications of </w:t>
      </w:r>
      <w:r w:rsidR="00626ACE">
        <w:t>any wider roll-out of th</w:t>
      </w:r>
      <w:r w:rsidR="00E73F5D">
        <w:t xml:space="preserve">e proposed </w:t>
      </w:r>
      <w:r w:rsidR="00626ACE">
        <w:t>new approach</w:t>
      </w:r>
      <w:r w:rsidR="00D136A4">
        <w:t xml:space="preserve"> to evaluating antimicrobials</w:t>
      </w:r>
      <w:r w:rsidR="00626ACE">
        <w:t xml:space="preserve">. </w:t>
      </w:r>
    </w:p>
    <w:p w14:paraId="5091454B" w14:textId="77777777" w:rsidR="00626ACE" w:rsidRDefault="00626ACE" w:rsidP="00626ACE">
      <w:pPr>
        <w:pStyle w:val="ListParagraph"/>
      </w:pPr>
    </w:p>
    <w:p w14:paraId="1AAF425A" w14:textId="6B00E407" w:rsidR="00626ACE" w:rsidRDefault="00626ACE" w:rsidP="00626ACE">
      <w:pPr>
        <w:pStyle w:val="SMTActions"/>
      </w:pPr>
      <w:r>
        <w:t>ACTION: NC</w:t>
      </w:r>
    </w:p>
    <w:p w14:paraId="1FA4621F" w14:textId="77777777" w:rsidR="00334A4F" w:rsidRDefault="00334A4F" w:rsidP="00334A4F">
      <w:pPr>
        <w:pStyle w:val="ListParagraph"/>
      </w:pPr>
    </w:p>
    <w:p w14:paraId="6AB773E9" w14:textId="4E4F67AE" w:rsidR="002A157E" w:rsidRDefault="00334A4F" w:rsidP="00150148">
      <w:pPr>
        <w:pStyle w:val="Numberedpara"/>
      </w:pPr>
      <w:r>
        <w:t xml:space="preserve">SMT discussed the </w:t>
      </w:r>
      <w:r w:rsidR="001E7955">
        <w:t xml:space="preserve">evaluation framework and the </w:t>
      </w:r>
      <w:r w:rsidR="00D136A4">
        <w:t xml:space="preserve">anticipated </w:t>
      </w:r>
      <w:r w:rsidR="00CC5638">
        <w:t>output</w:t>
      </w:r>
      <w:r w:rsidR="00535A5C">
        <w:t xml:space="preserve"> on each product</w:t>
      </w:r>
      <w:r w:rsidR="00D136A4">
        <w:t xml:space="preserve">. </w:t>
      </w:r>
      <w:r>
        <w:t>SMT members highlighted the need for the pilot to develop an approach that ties into NICE’s existing approaches</w:t>
      </w:r>
      <w:r w:rsidR="00CC5638">
        <w:t xml:space="preserve"> </w:t>
      </w:r>
      <w:r w:rsidR="0033666E">
        <w:t>for</w:t>
      </w:r>
      <w:r w:rsidR="00CC5638">
        <w:t xml:space="preserve"> topic select</w:t>
      </w:r>
      <w:r w:rsidR="00656A54">
        <w:t xml:space="preserve">ion </w:t>
      </w:r>
      <w:r w:rsidR="00CC5638">
        <w:t>and evaluation</w:t>
      </w:r>
      <w:r>
        <w:t>, given the direction of tra</w:t>
      </w:r>
      <w:r w:rsidR="00CC5638">
        <w:t>v</w:t>
      </w:r>
      <w:r>
        <w:t xml:space="preserve">el under NICE Connect </w:t>
      </w:r>
      <w:r w:rsidR="00CC5638">
        <w:t xml:space="preserve">and CHTE 2020 projects to </w:t>
      </w:r>
      <w:r>
        <w:t>harmonis</w:t>
      </w:r>
      <w:r w:rsidR="00CC5638">
        <w:t>e</w:t>
      </w:r>
      <w:r>
        <w:t xml:space="preserve"> methods where possible. SMT were </w:t>
      </w:r>
      <w:r w:rsidR="0033666E">
        <w:t xml:space="preserve">also </w:t>
      </w:r>
      <w:r>
        <w:t xml:space="preserve">clear </w:t>
      </w:r>
      <w:r w:rsidR="00C84432">
        <w:t xml:space="preserve">that NICE’s </w:t>
      </w:r>
      <w:r w:rsidR="00CC5638">
        <w:t xml:space="preserve">work </w:t>
      </w:r>
      <w:r w:rsidR="00C84432">
        <w:t>must add value and utilise independent advisory committees which are cen</w:t>
      </w:r>
      <w:r w:rsidR="00CC5638">
        <w:t>t</w:t>
      </w:r>
      <w:r w:rsidR="00C84432">
        <w:t xml:space="preserve">ral to NICE’s </w:t>
      </w:r>
      <w:r w:rsidR="00CC5638">
        <w:t>methods</w:t>
      </w:r>
      <w:r w:rsidR="00C84432">
        <w:t xml:space="preserve">. It was therefore </w:t>
      </w:r>
      <w:r w:rsidR="0091235A">
        <w:t xml:space="preserve">suggested </w:t>
      </w:r>
      <w:r w:rsidR="00C84432">
        <w:t>that</w:t>
      </w:r>
      <w:r w:rsidR="00662D78">
        <w:t xml:space="preserve"> the committee should develop a draft </w:t>
      </w:r>
      <w:r w:rsidR="00656A54">
        <w:t>guidance</w:t>
      </w:r>
      <w:r w:rsidR="00662D78">
        <w:t xml:space="preserve"> report </w:t>
      </w:r>
      <w:r w:rsidR="00CC5638">
        <w:t xml:space="preserve">on each product </w:t>
      </w:r>
      <w:r w:rsidR="00662D78">
        <w:t xml:space="preserve">that could inform commercial </w:t>
      </w:r>
      <w:r w:rsidR="00656A54">
        <w:t>negotiations</w:t>
      </w:r>
      <w:r w:rsidR="00662D78">
        <w:t xml:space="preserve"> between NHS England and the company</w:t>
      </w:r>
      <w:r w:rsidR="00CC5638">
        <w:t xml:space="preserve">, with the </w:t>
      </w:r>
      <w:r w:rsidR="00662D78">
        <w:t>outcome reported to the committee</w:t>
      </w:r>
      <w:r w:rsidR="00CC5638">
        <w:t xml:space="preserve"> </w:t>
      </w:r>
      <w:r w:rsidR="0033666E">
        <w:t xml:space="preserve">to enable it to agree its </w:t>
      </w:r>
      <w:r w:rsidR="00CC5638">
        <w:t>guidance</w:t>
      </w:r>
      <w:r w:rsidR="00662D78">
        <w:t xml:space="preserve">. </w:t>
      </w:r>
      <w:r w:rsidR="00E73F5D">
        <w:t xml:space="preserve">This would </w:t>
      </w:r>
      <w:r w:rsidR="007F479E">
        <w:t xml:space="preserve">take a similar approach to </w:t>
      </w:r>
      <w:r w:rsidR="00662D78">
        <w:t xml:space="preserve">the technology appraisal programme. </w:t>
      </w:r>
      <w:r w:rsidR="0091235A">
        <w:t xml:space="preserve">SMT </w:t>
      </w:r>
      <w:r w:rsidR="003725F4">
        <w:t xml:space="preserve">agreed that the evaluation </w:t>
      </w:r>
      <w:r w:rsidR="00656A54">
        <w:t>framework</w:t>
      </w:r>
      <w:r w:rsidR="003725F4">
        <w:t xml:space="preserve"> should </w:t>
      </w:r>
      <w:r w:rsidR="0091235A">
        <w:t xml:space="preserve">be </w:t>
      </w:r>
      <w:r w:rsidR="003725F4">
        <w:t>revised accordingly and brought back to SMT for approval for targeted engagement.</w:t>
      </w:r>
    </w:p>
    <w:p w14:paraId="1508972C" w14:textId="059C2A36" w:rsidR="00D44595" w:rsidRDefault="00D44595" w:rsidP="00D44595">
      <w:pPr>
        <w:pStyle w:val="ListParagraph"/>
      </w:pPr>
    </w:p>
    <w:p w14:paraId="530C0812" w14:textId="7CE4F733" w:rsidR="00D44595" w:rsidRDefault="00D44595" w:rsidP="00D44595">
      <w:pPr>
        <w:pStyle w:val="SMTActions"/>
      </w:pPr>
      <w:r>
        <w:t>ACTION: NC</w:t>
      </w:r>
    </w:p>
    <w:p w14:paraId="76EC5E61" w14:textId="77777777" w:rsidR="00267784" w:rsidRDefault="00267784" w:rsidP="00D44595">
      <w:pPr>
        <w:pStyle w:val="SMTActions"/>
      </w:pPr>
    </w:p>
    <w:p w14:paraId="330363E5" w14:textId="7C70AE04" w:rsidR="00490C0F" w:rsidRDefault="00267784" w:rsidP="006C70ED">
      <w:pPr>
        <w:pStyle w:val="Numberedpara"/>
      </w:pPr>
      <w:r>
        <w:lastRenderedPageBreak/>
        <w:t xml:space="preserve">SMT reviewed </w:t>
      </w:r>
      <w:r w:rsidR="003725F4">
        <w:t xml:space="preserve">and approved </w:t>
      </w:r>
      <w:r>
        <w:t>the proposed approach to launching the project</w:t>
      </w:r>
      <w:r w:rsidR="003725F4">
        <w:t>,</w:t>
      </w:r>
      <w:r>
        <w:t xml:space="preserve"> subject to amending paragraph 3 of the launch statement and adding information to reflect the above changes to the evaluation framework. </w:t>
      </w:r>
      <w:r w:rsidR="003725F4">
        <w:t xml:space="preserve">SMT approved the approach to topic selection and development of </w:t>
      </w:r>
      <w:r w:rsidR="0091235A">
        <w:t xml:space="preserve">the </w:t>
      </w:r>
      <w:r w:rsidR="003725F4">
        <w:t xml:space="preserve">commercial model, both of which will be the subject of targeted engagement. </w:t>
      </w:r>
      <w:r w:rsidR="00490C0F">
        <w:t>SMT also approved the project</w:t>
      </w:r>
      <w:r w:rsidR="0091235A">
        <w:t>’s</w:t>
      </w:r>
      <w:r w:rsidR="00490C0F">
        <w:t xml:space="preserve"> governance</w:t>
      </w:r>
      <w:r w:rsidR="0091235A">
        <w:t xml:space="preserve"> structure</w:t>
      </w:r>
      <w:r w:rsidR="00490C0F">
        <w:t xml:space="preserve">, subject to ensuring appropriate linkage with the Accelerated Access Collaborative (AAC). </w:t>
      </w:r>
    </w:p>
    <w:p w14:paraId="6327C30C" w14:textId="77777777" w:rsidR="00490C0F" w:rsidRDefault="00490C0F" w:rsidP="00490C0F">
      <w:pPr>
        <w:pStyle w:val="Numberedpara"/>
        <w:numPr>
          <w:ilvl w:val="0"/>
          <w:numId w:val="0"/>
        </w:numPr>
        <w:ind w:left="360" w:hanging="360"/>
      </w:pPr>
    </w:p>
    <w:p w14:paraId="4FD7CC93" w14:textId="04F901F5" w:rsidR="00490C0F" w:rsidRDefault="00490C0F" w:rsidP="00490C0F">
      <w:pPr>
        <w:pStyle w:val="SMTActions"/>
      </w:pPr>
      <w:r>
        <w:t>ACTION: NC</w:t>
      </w:r>
    </w:p>
    <w:p w14:paraId="18F90778" w14:textId="2CE9776B" w:rsidR="00150148" w:rsidRDefault="00490C0F" w:rsidP="00B80E63">
      <w:pPr>
        <w:pStyle w:val="Numberedpara"/>
        <w:numPr>
          <w:ilvl w:val="0"/>
          <w:numId w:val="0"/>
        </w:numPr>
        <w:ind w:left="360" w:hanging="360"/>
      </w:pPr>
      <w:r>
        <w:t xml:space="preserve"> </w:t>
      </w:r>
    </w:p>
    <w:p w14:paraId="6D259215" w14:textId="38E000F2" w:rsidR="00150148" w:rsidRDefault="00150148" w:rsidP="00147093">
      <w:pPr>
        <w:pStyle w:val="Heading2"/>
      </w:pPr>
      <w:r>
        <w:t>Public email folder migration (item 7.3)</w:t>
      </w:r>
    </w:p>
    <w:p w14:paraId="04911943" w14:textId="4D82CE8B" w:rsidR="00150148" w:rsidRDefault="00150148" w:rsidP="00150148"/>
    <w:p w14:paraId="2E3A94F8" w14:textId="1303B65B" w:rsidR="00150148" w:rsidRDefault="003515A6" w:rsidP="00150148">
      <w:pPr>
        <w:pStyle w:val="Numberedpara"/>
      </w:pPr>
      <w:r>
        <w:t xml:space="preserve">Barney Wilkinson presented the paper that sought </w:t>
      </w:r>
      <w:r w:rsidR="009A3C65">
        <w:t xml:space="preserve">agreement for a partial limit on the use of public email folders </w:t>
      </w:r>
      <w:r w:rsidR="003D7D5B">
        <w:t xml:space="preserve">in August </w:t>
      </w:r>
      <w:r w:rsidR="009A3C65">
        <w:t>to enable a migration from Exchange 2010 to Exchange 2016</w:t>
      </w:r>
      <w:r w:rsidR="003D7D5B">
        <w:t xml:space="preserve"> over the August bank holiday weekend.</w:t>
      </w:r>
    </w:p>
    <w:p w14:paraId="10777344" w14:textId="77777777" w:rsidR="003D7D5B" w:rsidRDefault="003D7D5B" w:rsidP="003D7D5B">
      <w:pPr>
        <w:pStyle w:val="Numberedpara"/>
        <w:numPr>
          <w:ilvl w:val="0"/>
          <w:numId w:val="0"/>
        </w:numPr>
        <w:ind w:left="360"/>
      </w:pPr>
    </w:p>
    <w:p w14:paraId="56D3B641" w14:textId="64F3C24A" w:rsidR="003D7D5B" w:rsidRDefault="003D7D5B" w:rsidP="00150148">
      <w:pPr>
        <w:pStyle w:val="Numberedpara"/>
      </w:pPr>
      <w:r>
        <w:t xml:space="preserve">SMT agreed to the freeze on the creation of new public email folders in August, with teams required to create any folders that will be required before 1 August. SMT </w:t>
      </w:r>
      <w:r w:rsidR="00C3627C">
        <w:t>confirmed</w:t>
      </w:r>
      <w:r>
        <w:t xml:space="preserve"> the importance of adhering to records management </w:t>
      </w:r>
      <w:r w:rsidR="00E73F5D">
        <w:t>procedures</w:t>
      </w:r>
      <w:r>
        <w:t xml:space="preserve"> when creating and operating public </w:t>
      </w:r>
      <w:proofErr w:type="gramStart"/>
      <w:r>
        <w:t>folders</w:t>
      </w:r>
      <w:r w:rsidR="00C3627C">
        <w:t>, and</w:t>
      </w:r>
      <w:proofErr w:type="gramEnd"/>
      <w:r w:rsidR="00C3627C">
        <w:t xml:space="preserve"> </w:t>
      </w:r>
      <w:r>
        <w:t xml:space="preserve">agreed teams should be strongly encouraged to review </w:t>
      </w:r>
      <w:r w:rsidR="00F76500">
        <w:t xml:space="preserve">folders and ensure information is </w:t>
      </w:r>
      <w:r w:rsidR="0091235A">
        <w:t xml:space="preserve">only </w:t>
      </w:r>
      <w:r w:rsidR="00F76500">
        <w:t xml:space="preserve">retained in </w:t>
      </w:r>
      <w:r w:rsidR="0091235A">
        <w:t xml:space="preserve">accordance </w:t>
      </w:r>
      <w:r w:rsidR="00F76500">
        <w:t xml:space="preserve">with the retention and disposal schedule. This could take the form of a </w:t>
      </w:r>
      <w:r w:rsidR="00C3627C">
        <w:t>‘</w:t>
      </w:r>
      <w:r w:rsidR="00F76500">
        <w:t>competition</w:t>
      </w:r>
      <w:r w:rsidR="00C3627C">
        <w:t>’</w:t>
      </w:r>
      <w:r w:rsidR="00F76500">
        <w:t xml:space="preserve"> between centres/</w:t>
      </w:r>
      <w:r w:rsidR="00656A54">
        <w:t>directorates</w:t>
      </w:r>
      <w:r w:rsidR="00F76500">
        <w:t xml:space="preserve">, with </w:t>
      </w:r>
      <w:r w:rsidR="006F06E7">
        <w:t>regular</w:t>
      </w:r>
      <w:r w:rsidR="00F76500">
        <w:t xml:space="preserve"> progress updates provided to directors. </w:t>
      </w:r>
      <w:r w:rsidR="00056E36">
        <w:t xml:space="preserve">It was suggested that the quieter holiday </w:t>
      </w:r>
      <w:r w:rsidR="00656A54">
        <w:t>period</w:t>
      </w:r>
      <w:r w:rsidR="00056E36">
        <w:t xml:space="preserve"> in August could provide a good </w:t>
      </w:r>
      <w:r w:rsidR="00C3627C">
        <w:t xml:space="preserve">opportunity </w:t>
      </w:r>
      <w:r w:rsidR="00056E36">
        <w:t xml:space="preserve">for this review. </w:t>
      </w:r>
      <w:r w:rsidR="00F76500">
        <w:t xml:space="preserve">Barney was asked to confirm whether </w:t>
      </w:r>
      <w:r w:rsidR="00056E36">
        <w:t xml:space="preserve">this would disrupt the preparatory work for the migration and therefore </w:t>
      </w:r>
      <w:r w:rsidR="003952E4">
        <w:t xml:space="preserve">would </w:t>
      </w:r>
      <w:r w:rsidR="00C3627C">
        <w:t xml:space="preserve">instead </w:t>
      </w:r>
      <w:r w:rsidR="003952E4">
        <w:t xml:space="preserve">need to be done either before or after </w:t>
      </w:r>
      <w:r w:rsidR="00656A54">
        <w:t>August</w:t>
      </w:r>
      <w:r w:rsidR="003952E4">
        <w:t xml:space="preserve">. </w:t>
      </w:r>
    </w:p>
    <w:p w14:paraId="5D3AFA26" w14:textId="77777777" w:rsidR="003952E4" w:rsidRDefault="003952E4" w:rsidP="003952E4">
      <w:pPr>
        <w:pStyle w:val="ListParagraph"/>
      </w:pPr>
    </w:p>
    <w:p w14:paraId="17A98409" w14:textId="1C4D4DA3" w:rsidR="003952E4" w:rsidRPr="003952E4" w:rsidRDefault="003952E4" w:rsidP="003952E4">
      <w:pPr>
        <w:pStyle w:val="SMTActions"/>
      </w:pPr>
      <w:r>
        <w:t>ACTION: BW</w:t>
      </w:r>
    </w:p>
    <w:p w14:paraId="3302ADDA" w14:textId="77777777" w:rsidR="00150148" w:rsidRPr="0088164B" w:rsidRDefault="00150148" w:rsidP="0088164B"/>
    <w:p w14:paraId="09C04BCD" w14:textId="359BAC35" w:rsidR="0088164B" w:rsidRDefault="00150148" w:rsidP="00147093">
      <w:pPr>
        <w:pStyle w:val="Heading2"/>
      </w:pPr>
      <w:r>
        <w:t xml:space="preserve">Scope of the methods review </w:t>
      </w:r>
      <w:r w:rsidR="00FF72C0">
        <w:t>for health technology assessment programmes in the Centre for Health Technology Evaluation (CHTE) (item 7.4)</w:t>
      </w:r>
    </w:p>
    <w:p w14:paraId="302A424C" w14:textId="603E3DAA" w:rsidR="00FF72C0" w:rsidRDefault="00FF72C0" w:rsidP="00FF72C0"/>
    <w:p w14:paraId="4ED09DB7" w14:textId="095E6582" w:rsidR="00FF72C0" w:rsidRDefault="00E544F3" w:rsidP="006C70ED">
      <w:pPr>
        <w:pStyle w:val="Numberedpara"/>
      </w:pPr>
      <w:r w:rsidRPr="00E544F3">
        <w:rPr>
          <w:color w:val="auto"/>
        </w:rPr>
        <w:t>Meindert Boysen</w:t>
      </w:r>
      <w:r w:rsidR="009A3C65" w:rsidRPr="00E544F3">
        <w:rPr>
          <w:color w:val="auto"/>
        </w:rPr>
        <w:t xml:space="preserve"> </w:t>
      </w:r>
      <w:r w:rsidR="009A3C65">
        <w:t>presented the paper that sought approval for the scope of the methods review for NICE's technology appraisals, highly specialised technologies, medical technologies evaluation, and the diagnostics assessment programme</w:t>
      </w:r>
      <w:r w:rsidR="00C3627C">
        <w:t>s</w:t>
      </w:r>
      <w:r w:rsidR="009A3C65">
        <w:t>.</w:t>
      </w:r>
      <w:r>
        <w:t xml:space="preserve"> Subject to agreement by SMT, the scope will be </w:t>
      </w:r>
      <w:r w:rsidR="00656A54">
        <w:t>presented</w:t>
      </w:r>
      <w:r>
        <w:t xml:space="preserve"> to the pub</w:t>
      </w:r>
      <w:r w:rsidR="00AD362E">
        <w:t>lic Board meeting in July.</w:t>
      </w:r>
    </w:p>
    <w:p w14:paraId="34BEE3F3" w14:textId="77777777" w:rsidR="00AD362E" w:rsidRDefault="00AD362E" w:rsidP="00AD362E">
      <w:pPr>
        <w:pStyle w:val="Numberedpara"/>
        <w:numPr>
          <w:ilvl w:val="0"/>
          <w:numId w:val="0"/>
        </w:numPr>
        <w:ind w:left="360"/>
      </w:pPr>
    </w:p>
    <w:p w14:paraId="77B0189A" w14:textId="7C9604E0" w:rsidR="00AD362E" w:rsidRDefault="00AD362E" w:rsidP="006C70ED">
      <w:pPr>
        <w:pStyle w:val="Numberedpara"/>
      </w:pPr>
      <w:r>
        <w:t xml:space="preserve">SMT reviewed the areas within scope of the </w:t>
      </w:r>
      <w:r w:rsidR="00656A54">
        <w:t>review</w:t>
      </w:r>
      <w:r>
        <w:t xml:space="preserve"> and agreed that a topic on </w:t>
      </w:r>
      <w:r w:rsidR="00656A54">
        <w:t>medicines</w:t>
      </w:r>
      <w:r>
        <w:t xml:space="preserve"> sequencing should be added, in the </w:t>
      </w:r>
      <w:r w:rsidR="00656A54">
        <w:t>context</w:t>
      </w:r>
      <w:r>
        <w:t xml:space="preserve"> of NICE Connect. It was agreed that the existing </w:t>
      </w:r>
      <w:r w:rsidR="0091235A">
        <w:t>topic</w:t>
      </w:r>
      <w:r>
        <w:t xml:space="preserve"> on </w:t>
      </w:r>
      <w:r w:rsidR="00656A54">
        <w:t>types</w:t>
      </w:r>
      <w:r>
        <w:t xml:space="preserve"> of evidence should also consider the differences in assessing </w:t>
      </w:r>
      <w:r w:rsidR="00656A54">
        <w:t>evidence</w:t>
      </w:r>
      <w:r>
        <w:t xml:space="preserve"> </w:t>
      </w:r>
      <w:r w:rsidR="00DB0739">
        <w:t xml:space="preserve">between CHTE and </w:t>
      </w:r>
      <w:r>
        <w:t>guideline programme</w:t>
      </w:r>
      <w:r w:rsidR="00DB0739">
        <w:t>s</w:t>
      </w:r>
      <w:r>
        <w:t xml:space="preserve"> </w:t>
      </w:r>
      <w:r w:rsidR="00656A54">
        <w:t>and</w:t>
      </w:r>
      <w:r>
        <w:t xml:space="preserve"> </w:t>
      </w:r>
      <w:r w:rsidR="006F2556">
        <w:t xml:space="preserve">link with the work </w:t>
      </w:r>
      <w:r w:rsidR="00DB0739">
        <w:t xml:space="preserve">already </w:t>
      </w:r>
      <w:r w:rsidR="006F2556">
        <w:t xml:space="preserve">underway </w:t>
      </w:r>
      <w:r w:rsidR="00DB0739">
        <w:t>in the</w:t>
      </w:r>
      <w:r w:rsidR="006F2556">
        <w:t xml:space="preserve"> data analytics </w:t>
      </w:r>
      <w:r w:rsidR="00DB0739">
        <w:t>team</w:t>
      </w:r>
      <w:r w:rsidR="006F2556">
        <w:t xml:space="preserve">. Subject to these amendments, SMT supported the proposed </w:t>
      </w:r>
      <w:r w:rsidR="00656A54">
        <w:t>scope for</w:t>
      </w:r>
      <w:r w:rsidR="006F2556">
        <w:t xml:space="preserve"> the review.</w:t>
      </w:r>
    </w:p>
    <w:p w14:paraId="20A42C4C" w14:textId="77777777" w:rsidR="006F2556" w:rsidRDefault="006F2556" w:rsidP="006F2556">
      <w:pPr>
        <w:pStyle w:val="ListParagraph"/>
      </w:pPr>
    </w:p>
    <w:p w14:paraId="47E7BF56" w14:textId="5BE560B5" w:rsidR="006F2556" w:rsidRDefault="006F2556" w:rsidP="006C70ED">
      <w:pPr>
        <w:pStyle w:val="Numberedpara"/>
      </w:pPr>
      <w:r>
        <w:t xml:space="preserve">SMT agreed that for the Board meeting the paper </w:t>
      </w:r>
      <w:r w:rsidR="00656A54">
        <w:t>should</w:t>
      </w:r>
      <w:r>
        <w:t xml:space="preserve"> include more information on the background and context for the </w:t>
      </w:r>
      <w:r w:rsidR="00656A54">
        <w:t>review</w:t>
      </w:r>
      <w:r>
        <w:t xml:space="preserve"> </w:t>
      </w:r>
      <w:r w:rsidR="00656A54">
        <w:t>and</w:t>
      </w:r>
      <w:r>
        <w:t xml:space="preserve"> </w:t>
      </w:r>
      <w:r w:rsidR="006F06E7">
        <w:t>explain</w:t>
      </w:r>
      <w:r>
        <w:t xml:space="preserve"> acronyms. It was </w:t>
      </w:r>
      <w:r w:rsidR="00656A54">
        <w:t>agreed</w:t>
      </w:r>
      <w:r>
        <w:t xml:space="preserve"> that Meindert </w:t>
      </w:r>
      <w:r w:rsidR="00656A54">
        <w:t>should</w:t>
      </w:r>
      <w:r>
        <w:t xml:space="preserve"> also liaise with the communications team to explore options for </w:t>
      </w:r>
      <w:r w:rsidR="00656A54">
        <w:t>explaining</w:t>
      </w:r>
      <w:r w:rsidR="008E17AD">
        <w:t xml:space="preserve"> the </w:t>
      </w:r>
      <w:r w:rsidR="006F06E7">
        <w:t>proposals</w:t>
      </w:r>
      <w:r w:rsidR="008E17AD">
        <w:t xml:space="preserve"> to a lay </w:t>
      </w:r>
      <w:r w:rsidR="006F06E7">
        <w:t>audience</w:t>
      </w:r>
      <w:r w:rsidR="008E17AD">
        <w:t xml:space="preserve"> when they are subject to consultation. </w:t>
      </w:r>
    </w:p>
    <w:p w14:paraId="5036F06B" w14:textId="77777777" w:rsidR="008E17AD" w:rsidRDefault="008E17AD" w:rsidP="008E17AD">
      <w:pPr>
        <w:pStyle w:val="ListParagraph"/>
      </w:pPr>
    </w:p>
    <w:p w14:paraId="4E19D616" w14:textId="0240B59F" w:rsidR="008E17AD" w:rsidRPr="00FF72C0" w:rsidRDefault="008E17AD" w:rsidP="008E17AD">
      <w:pPr>
        <w:pStyle w:val="SMTActions"/>
      </w:pPr>
      <w:r>
        <w:t>ACTION: MB/JG</w:t>
      </w:r>
    </w:p>
    <w:p w14:paraId="23DF118D" w14:textId="77777777" w:rsidR="00316AE0" w:rsidRDefault="00316AE0">
      <w:r>
        <w:rPr>
          <w:b/>
          <w:bCs/>
        </w:rPr>
        <w:br w:type="page"/>
      </w:r>
    </w:p>
    <w:p w14:paraId="5E2489E5" w14:textId="2EB9AAED" w:rsidR="00FF72C0" w:rsidRDefault="00FF72C0" w:rsidP="00147093">
      <w:pPr>
        <w:pStyle w:val="Heading2"/>
      </w:pPr>
      <w:r>
        <w:lastRenderedPageBreak/>
        <w:t xml:space="preserve">CHTE topic selection re-consideration of </w:t>
      </w:r>
      <w:proofErr w:type="spellStart"/>
      <w:r>
        <w:t>caplacizumab</w:t>
      </w:r>
      <w:proofErr w:type="spellEnd"/>
      <w:r>
        <w:t xml:space="preserve"> for treating acute acquired thrombotic thrombocytopenic purpura (item 7.5)</w:t>
      </w:r>
    </w:p>
    <w:p w14:paraId="0EEC4E0F" w14:textId="3B12A308" w:rsidR="00150148" w:rsidRDefault="00150148" w:rsidP="00150148"/>
    <w:p w14:paraId="5505434C" w14:textId="5DFAA860" w:rsidR="00C60129" w:rsidRDefault="00FA1778" w:rsidP="006C70ED">
      <w:pPr>
        <w:pStyle w:val="Numberedpara"/>
      </w:pPr>
      <w:r>
        <w:t xml:space="preserve">Meindert Boysen presented the paper on the outcome of the re-consideration of the routing decision for </w:t>
      </w:r>
      <w:proofErr w:type="spellStart"/>
      <w:r>
        <w:t>caplacizumab</w:t>
      </w:r>
      <w:proofErr w:type="spellEnd"/>
      <w:r>
        <w:t xml:space="preserve"> for treating acute acquired thrombotic thrombocytopenic purpura</w:t>
      </w:r>
      <w:r w:rsidR="009171E4">
        <w:t>, f</w:t>
      </w:r>
      <w:r>
        <w:t>ollowing a challenge from the manufacturer</w:t>
      </w:r>
      <w:r w:rsidR="009171E4">
        <w:t xml:space="preserve">. </w:t>
      </w:r>
    </w:p>
    <w:p w14:paraId="02068A4C" w14:textId="77777777" w:rsidR="00B11371" w:rsidRDefault="00B11371" w:rsidP="00B11371">
      <w:pPr>
        <w:pStyle w:val="Numberedpara"/>
        <w:numPr>
          <w:ilvl w:val="0"/>
          <w:numId w:val="0"/>
        </w:numPr>
        <w:ind w:left="360"/>
      </w:pPr>
    </w:p>
    <w:p w14:paraId="6E01AF2B" w14:textId="1C3CA7B6" w:rsidR="00B11371" w:rsidRDefault="009171E4" w:rsidP="006C70ED">
      <w:pPr>
        <w:pStyle w:val="Numberedpara"/>
      </w:pPr>
      <w:r>
        <w:t xml:space="preserve">SMT reviewed the </w:t>
      </w:r>
      <w:r w:rsidR="00687D17">
        <w:t xml:space="preserve">topic selection decision making </w:t>
      </w:r>
      <w:r>
        <w:t>panel’s evaluation against the topic selection criteria and agreed with the decision to route the technology to the TA programme.</w:t>
      </w:r>
    </w:p>
    <w:p w14:paraId="2C8D11B6" w14:textId="77777777" w:rsidR="00C60129" w:rsidRPr="00150148" w:rsidRDefault="00C60129" w:rsidP="00150148"/>
    <w:p w14:paraId="151A7A8E" w14:textId="7995FAB8" w:rsidR="009F6AD0" w:rsidRDefault="00C612DF" w:rsidP="00147093">
      <w:pPr>
        <w:pStyle w:val="Heading2"/>
      </w:pPr>
      <w:r>
        <w:t xml:space="preserve">Routing of medicines to the </w:t>
      </w:r>
      <w:r w:rsidR="009F6AD0">
        <w:t xml:space="preserve">highly specialised technologies (HST) </w:t>
      </w:r>
      <w:r>
        <w:t>programme</w:t>
      </w:r>
      <w:r w:rsidR="009F6AD0">
        <w:t xml:space="preserve"> (item </w:t>
      </w:r>
      <w:r w:rsidR="0088164B">
        <w:t>7.6</w:t>
      </w:r>
      <w:r w:rsidR="009F6AD0">
        <w:t>)</w:t>
      </w:r>
    </w:p>
    <w:p w14:paraId="230822F4" w14:textId="4E55A4FE" w:rsidR="009F6AD0" w:rsidRDefault="009F6AD0" w:rsidP="004252E7">
      <w:pPr>
        <w:pStyle w:val="Numberedpara"/>
        <w:numPr>
          <w:ilvl w:val="0"/>
          <w:numId w:val="0"/>
        </w:numPr>
        <w:ind w:left="360"/>
        <w:rPr>
          <w:color w:val="auto"/>
        </w:rPr>
      </w:pPr>
    </w:p>
    <w:p w14:paraId="46A77E57" w14:textId="78297F3B" w:rsidR="00C60129" w:rsidRDefault="00B11371" w:rsidP="00C60129">
      <w:pPr>
        <w:pStyle w:val="Numberedpara"/>
      </w:pPr>
      <w:r>
        <w:t xml:space="preserve">Meindert Boysen presented the paper that set out plans for developing changes to </w:t>
      </w:r>
      <w:r w:rsidR="008E5ECD">
        <w:t xml:space="preserve">the </w:t>
      </w:r>
      <w:r>
        <w:t xml:space="preserve">routing criteria for the HST programme. </w:t>
      </w:r>
      <w:r w:rsidR="008E5ECD">
        <w:t xml:space="preserve">He outlined the background to this </w:t>
      </w:r>
      <w:proofErr w:type="gramStart"/>
      <w:r w:rsidR="008E5ECD">
        <w:t>work, and</w:t>
      </w:r>
      <w:proofErr w:type="gramEnd"/>
      <w:r w:rsidR="008E5ECD">
        <w:t xml:space="preserve"> </w:t>
      </w:r>
      <w:r w:rsidR="00687D17">
        <w:t xml:space="preserve">noted </w:t>
      </w:r>
      <w:r w:rsidR="008E5ECD">
        <w:t xml:space="preserve">that the </w:t>
      </w:r>
      <w:r w:rsidR="006F06E7">
        <w:t>paper</w:t>
      </w:r>
      <w:r w:rsidR="008E5ECD">
        <w:t xml:space="preserve"> has been updated from the version submitted to last week’s SMT meeting following discussion with Andrew Dillon. </w:t>
      </w:r>
    </w:p>
    <w:p w14:paraId="06991420" w14:textId="77777777" w:rsidR="006B49DC" w:rsidRDefault="006B49DC" w:rsidP="006B49DC">
      <w:pPr>
        <w:pStyle w:val="Numberedpara"/>
        <w:numPr>
          <w:ilvl w:val="0"/>
          <w:numId w:val="0"/>
        </w:numPr>
        <w:ind w:left="360"/>
      </w:pPr>
    </w:p>
    <w:p w14:paraId="0D149589" w14:textId="7DE1E0B4" w:rsidR="006B49DC" w:rsidRDefault="006B49DC" w:rsidP="00C60129">
      <w:pPr>
        <w:pStyle w:val="Numberedpara"/>
      </w:pPr>
      <w:r>
        <w:t xml:space="preserve">Meindert highlighted the context for the review and the views expressed by NHS England (NHSE) and the Department of Health and Social Care (DHSC) at a recent summit meeting. </w:t>
      </w:r>
      <w:r w:rsidR="00C51D19">
        <w:t xml:space="preserve">He </w:t>
      </w:r>
      <w:r w:rsidR="0091235A">
        <w:t xml:space="preserve">noted that the </w:t>
      </w:r>
      <w:r w:rsidR="009A22DF">
        <w:t>potential</w:t>
      </w:r>
      <w:r w:rsidR="008B2ADD">
        <w:t xml:space="preserve"> for a ‘sliding scale’ that could potentially address the gap between TA and </w:t>
      </w:r>
      <w:r w:rsidR="009A22DF">
        <w:t>HST programmes</w:t>
      </w:r>
      <w:r w:rsidR="00C51D19">
        <w:t xml:space="preserve"> sits outside of the scope of this </w:t>
      </w:r>
      <w:r w:rsidR="009A22DF">
        <w:t>current work</w:t>
      </w:r>
      <w:r>
        <w:t xml:space="preserve">. </w:t>
      </w:r>
    </w:p>
    <w:p w14:paraId="6F33BF6C" w14:textId="77777777" w:rsidR="00C1387B" w:rsidRDefault="00C1387B" w:rsidP="00C1387B">
      <w:pPr>
        <w:pStyle w:val="ListParagraph"/>
      </w:pPr>
    </w:p>
    <w:p w14:paraId="7B9A72D1" w14:textId="54EB11B2" w:rsidR="00C1387B" w:rsidRDefault="00C1387B" w:rsidP="00C60129">
      <w:pPr>
        <w:pStyle w:val="Numberedpara"/>
      </w:pPr>
      <w:r>
        <w:t xml:space="preserve">SMT reviewed the proposed amended criteria and asked about the impact on </w:t>
      </w:r>
      <w:r w:rsidR="006F06E7">
        <w:t>previous</w:t>
      </w:r>
      <w:r>
        <w:t xml:space="preserve"> and future topic selection</w:t>
      </w:r>
      <w:r w:rsidR="00860327">
        <w:t xml:space="preserve"> decisions</w:t>
      </w:r>
      <w:r>
        <w:t xml:space="preserve">. </w:t>
      </w:r>
      <w:r w:rsidR="003D51D1">
        <w:t xml:space="preserve">In response, </w:t>
      </w:r>
      <w:r>
        <w:t xml:space="preserve">Ian Watson stated that </w:t>
      </w:r>
      <w:r w:rsidR="00D70CB1">
        <w:t xml:space="preserve">he expects the amended criteria </w:t>
      </w:r>
      <w:r>
        <w:t xml:space="preserve">would </w:t>
      </w:r>
      <w:r w:rsidR="00D70CB1">
        <w:t xml:space="preserve">not </w:t>
      </w:r>
      <w:r>
        <w:t>have affected previous routing decisions,</w:t>
      </w:r>
      <w:r w:rsidR="00D70CB1">
        <w:t xml:space="preserve"> but this will be examined through an </w:t>
      </w:r>
      <w:r>
        <w:t>impact assessment</w:t>
      </w:r>
      <w:r w:rsidR="00D70CB1">
        <w:t xml:space="preserve">. SMT </w:t>
      </w:r>
      <w:r w:rsidR="00860327">
        <w:t xml:space="preserve">discussed the proposal to amend the topic selection criteria to include life threatening conditions such as </w:t>
      </w:r>
      <w:proofErr w:type="spellStart"/>
      <w:r w:rsidR="000A547D">
        <w:t>ultra rare</w:t>
      </w:r>
      <w:proofErr w:type="spellEnd"/>
      <w:r w:rsidR="000A547D">
        <w:t xml:space="preserve"> cancers. It was noted that this change in criteria would not </w:t>
      </w:r>
      <w:proofErr w:type="gramStart"/>
      <w:r w:rsidR="006F06E7">
        <w:t>open</w:t>
      </w:r>
      <w:r w:rsidR="000A547D">
        <w:t xml:space="preserve"> up</w:t>
      </w:r>
      <w:proofErr w:type="gramEnd"/>
      <w:r w:rsidR="000A547D">
        <w:t xml:space="preserve"> the HST programme to a large number of </w:t>
      </w:r>
      <w:proofErr w:type="spellStart"/>
      <w:r w:rsidR="000A547D">
        <w:t>anti cancer</w:t>
      </w:r>
      <w:proofErr w:type="spellEnd"/>
      <w:r w:rsidR="000A547D">
        <w:t xml:space="preserve"> agents, due to the </w:t>
      </w:r>
      <w:r w:rsidR="006F06E7">
        <w:t>exclusions</w:t>
      </w:r>
      <w:r w:rsidR="000A547D">
        <w:t xml:space="preserve"> in the other </w:t>
      </w:r>
      <w:r w:rsidR="009978C8">
        <w:t>criteria</w:t>
      </w:r>
      <w:r w:rsidR="00860327">
        <w:t xml:space="preserve">. The implications would however be </w:t>
      </w:r>
      <w:r w:rsidR="006F06E7">
        <w:t>explored</w:t>
      </w:r>
      <w:r w:rsidR="009978C8">
        <w:t xml:space="preserve"> further </w:t>
      </w:r>
      <w:r w:rsidR="00860327">
        <w:t xml:space="preserve">through </w:t>
      </w:r>
      <w:r w:rsidR="009978C8">
        <w:t>the impact assessment</w:t>
      </w:r>
      <w:r w:rsidR="000A547D">
        <w:t xml:space="preserve">. It was agreed that it would be clearer to </w:t>
      </w:r>
      <w:r w:rsidR="001D7E73">
        <w:t>amend th</w:t>
      </w:r>
      <w:r w:rsidR="00860327">
        <w:t>is</w:t>
      </w:r>
      <w:r w:rsidR="001D7E73">
        <w:t xml:space="preserve"> criterion to </w:t>
      </w:r>
      <w:proofErr w:type="gramStart"/>
      <w:r w:rsidR="001D7E73">
        <w:t>state</w:t>
      </w:r>
      <w:proofErr w:type="gramEnd"/>
      <w:r w:rsidR="001D7E73">
        <w:t xml:space="preserve"> </w:t>
      </w:r>
      <w:r w:rsidR="001D7E73">
        <w:rPr>
          <w:i/>
          <w:iCs/>
        </w:rPr>
        <w:t xml:space="preserve">‘the condition is chronic and severely disabling or </w:t>
      </w:r>
      <w:r w:rsidR="009978C8">
        <w:rPr>
          <w:i/>
          <w:iCs/>
        </w:rPr>
        <w:t>life threatening’</w:t>
      </w:r>
      <w:r w:rsidR="009978C8">
        <w:t xml:space="preserve">. </w:t>
      </w:r>
    </w:p>
    <w:p w14:paraId="392511DE" w14:textId="77777777" w:rsidR="009978C8" w:rsidRDefault="009978C8" w:rsidP="009978C8">
      <w:pPr>
        <w:pStyle w:val="ListParagraph"/>
      </w:pPr>
    </w:p>
    <w:p w14:paraId="0A0D3E8B" w14:textId="00A97229" w:rsidR="009978C8" w:rsidRDefault="009978C8" w:rsidP="006C70ED">
      <w:pPr>
        <w:pStyle w:val="Numberedpara"/>
      </w:pPr>
      <w:r>
        <w:t xml:space="preserve">Subject to this </w:t>
      </w:r>
      <w:r w:rsidR="006F06E7">
        <w:t>amendment</w:t>
      </w:r>
      <w:r>
        <w:t xml:space="preserve">, SMT agreed the </w:t>
      </w:r>
      <w:r w:rsidR="006F06E7">
        <w:t>proposals</w:t>
      </w:r>
      <w:r>
        <w:t xml:space="preserve"> for discussion with NHSE and DHSC with a view to returning to the Board in August with a final set of routing criteria to be subjected to public consultation. </w:t>
      </w:r>
    </w:p>
    <w:p w14:paraId="69885727" w14:textId="77777777" w:rsidR="009978C8" w:rsidRDefault="009978C8" w:rsidP="009978C8">
      <w:pPr>
        <w:pStyle w:val="ListParagraph"/>
      </w:pPr>
    </w:p>
    <w:p w14:paraId="1D1C80DD" w14:textId="0261F543" w:rsidR="009978C8" w:rsidRDefault="009978C8" w:rsidP="009978C8">
      <w:pPr>
        <w:pStyle w:val="SMTActions"/>
      </w:pPr>
      <w:r>
        <w:t>ACTION: MB</w:t>
      </w:r>
    </w:p>
    <w:p w14:paraId="6CA00487" w14:textId="79AE572F" w:rsidR="00C60129" w:rsidRDefault="00C60129" w:rsidP="004252E7">
      <w:pPr>
        <w:pStyle w:val="Numberedpara"/>
        <w:numPr>
          <w:ilvl w:val="0"/>
          <w:numId w:val="0"/>
        </w:numPr>
        <w:ind w:left="360"/>
        <w:rPr>
          <w:color w:val="auto"/>
        </w:rPr>
      </w:pPr>
    </w:p>
    <w:p w14:paraId="3053974B" w14:textId="1A91E117" w:rsidR="00C60129" w:rsidRDefault="00C60129" w:rsidP="00147093">
      <w:pPr>
        <w:pStyle w:val="Heading2"/>
      </w:pPr>
      <w:r>
        <w:t>Guideline committee chair appointment (item 7.7)</w:t>
      </w:r>
    </w:p>
    <w:p w14:paraId="5648D3D2" w14:textId="375B61A5" w:rsidR="00C60129" w:rsidRDefault="00C60129" w:rsidP="004252E7">
      <w:pPr>
        <w:pStyle w:val="Numberedpara"/>
        <w:numPr>
          <w:ilvl w:val="0"/>
          <w:numId w:val="0"/>
        </w:numPr>
        <w:ind w:left="360"/>
        <w:rPr>
          <w:color w:val="auto"/>
        </w:rPr>
      </w:pPr>
    </w:p>
    <w:p w14:paraId="5B0B0563" w14:textId="1612920B" w:rsidR="00B11371" w:rsidRDefault="00B11371" w:rsidP="006C70ED">
      <w:pPr>
        <w:pStyle w:val="Numberedpara"/>
      </w:pPr>
      <w:r>
        <w:t xml:space="preserve">Paul Chrisp presented the proposal to appoint Dr Mark Thomas to the position of chair of the NICE guideline committee on meningitis (bacterial) and meningococcal septicaemia: recognition, diagnosis and management. </w:t>
      </w:r>
      <w:r w:rsidR="00BF64DF">
        <w:t xml:space="preserve">Dr Thomas </w:t>
      </w:r>
      <w:r w:rsidR="00BF64DF" w:rsidRPr="00BF64DF">
        <w:t>is a consultant physician and nephrologist</w:t>
      </w:r>
      <w:r>
        <w:t xml:space="preserve">, and none of </w:t>
      </w:r>
      <w:r w:rsidR="00BF64DF">
        <w:t xml:space="preserve">his </w:t>
      </w:r>
      <w:r>
        <w:t xml:space="preserve">declared interests are specific to the guideline. </w:t>
      </w:r>
    </w:p>
    <w:p w14:paraId="50DA96E8" w14:textId="77777777" w:rsidR="00B11371" w:rsidRDefault="00B11371" w:rsidP="00BF64DF">
      <w:pPr>
        <w:pStyle w:val="Numberedpara"/>
        <w:numPr>
          <w:ilvl w:val="0"/>
          <w:numId w:val="0"/>
        </w:numPr>
        <w:ind w:left="360"/>
      </w:pPr>
    </w:p>
    <w:p w14:paraId="6CDC2A5B" w14:textId="621639E7" w:rsidR="00B11371" w:rsidRDefault="00B11371" w:rsidP="00B11371">
      <w:pPr>
        <w:pStyle w:val="Numberedpara"/>
      </w:pPr>
      <w:r>
        <w:t xml:space="preserve">SMT approved </w:t>
      </w:r>
      <w:r w:rsidR="00BF64DF">
        <w:t xml:space="preserve">Dr Thomas’ </w:t>
      </w:r>
      <w:r>
        <w:t>appointment as chair of the guideline committee.</w:t>
      </w:r>
    </w:p>
    <w:p w14:paraId="7C7F7EC7" w14:textId="77777777" w:rsidR="00DE1B16" w:rsidRDefault="00DE1B16" w:rsidP="00DE1B16">
      <w:pPr>
        <w:pStyle w:val="ListParagraph"/>
      </w:pPr>
    </w:p>
    <w:p w14:paraId="09B84018" w14:textId="021BA078" w:rsidR="00DE1B16" w:rsidRDefault="00DE1B16" w:rsidP="00B11371">
      <w:pPr>
        <w:pStyle w:val="Numberedpara"/>
      </w:pPr>
      <w:r>
        <w:t xml:space="preserve">Gill Leng stated that it would be helpful if future reports </w:t>
      </w:r>
      <w:r w:rsidR="008059CA">
        <w:t xml:space="preserve">seeking approval for a chair appointment </w:t>
      </w:r>
      <w:r>
        <w:t xml:space="preserve">confirm the proposed appointee’s interest in the guideline topic. </w:t>
      </w:r>
    </w:p>
    <w:p w14:paraId="47BDD2BA" w14:textId="09CC7CD2" w:rsidR="00C60129" w:rsidRDefault="00C60129" w:rsidP="00BF64DF">
      <w:pPr>
        <w:pStyle w:val="Numberedpara"/>
        <w:numPr>
          <w:ilvl w:val="0"/>
          <w:numId w:val="0"/>
        </w:numPr>
        <w:ind w:left="360"/>
      </w:pPr>
    </w:p>
    <w:p w14:paraId="45B817C2" w14:textId="4DB21731" w:rsidR="00DE1B16" w:rsidRDefault="00DE1B16" w:rsidP="00DE1B16">
      <w:pPr>
        <w:pStyle w:val="SMTActions"/>
      </w:pPr>
      <w:r>
        <w:lastRenderedPageBreak/>
        <w:t>ACTION: PC</w:t>
      </w:r>
    </w:p>
    <w:p w14:paraId="2D5FE310" w14:textId="77777777" w:rsidR="00C60129" w:rsidRDefault="00C60129" w:rsidP="004252E7">
      <w:pPr>
        <w:pStyle w:val="Numberedpara"/>
        <w:numPr>
          <w:ilvl w:val="0"/>
          <w:numId w:val="0"/>
        </w:numPr>
        <w:ind w:left="360"/>
        <w:rPr>
          <w:color w:val="auto"/>
        </w:rPr>
      </w:pPr>
    </w:p>
    <w:p w14:paraId="5F3E1684" w14:textId="1D7F47D0" w:rsidR="00BF64DF" w:rsidRDefault="00BF64DF" w:rsidP="00147093">
      <w:pPr>
        <w:pStyle w:val="Heading2"/>
      </w:pPr>
      <w:r>
        <w:t>Request for external secondment/career break (item 7.8)</w:t>
      </w:r>
    </w:p>
    <w:p w14:paraId="36F2B0DC" w14:textId="1777A78A" w:rsidR="00BF64DF" w:rsidRDefault="00BF64DF" w:rsidP="00BF64DF"/>
    <w:p w14:paraId="646314C6" w14:textId="17EDAA74" w:rsidR="00BF64DF" w:rsidRDefault="00BF64DF" w:rsidP="00BF64DF">
      <w:pPr>
        <w:pStyle w:val="Numberedpara"/>
      </w:pPr>
      <w:r>
        <w:t xml:space="preserve">Meindert Boysen presented the request for a member of the TA and HST team </w:t>
      </w:r>
      <w:r w:rsidR="00A77C6D">
        <w:t xml:space="preserve">to be offered a career break or external secondment to take </w:t>
      </w:r>
      <w:r w:rsidR="008059CA">
        <w:t>up a</w:t>
      </w:r>
      <w:r w:rsidR="00A77C6D" w:rsidRPr="00A77C6D">
        <w:t xml:space="preserve"> </w:t>
      </w:r>
      <w:r w:rsidR="008059CA">
        <w:t xml:space="preserve">research role </w:t>
      </w:r>
      <w:r w:rsidR="00A77C6D" w:rsidRPr="00A77C6D">
        <w:t>at Imperial College</w:t>
      </w:r>
      <w:r w:rsidR="008059CA">
        <w:t xml:space="preserve">. </w:t>
      </w:r>
      <w:r w:rsidR="00173C66">
        <w:t>H</w:t>
      </w:r>
      <w:r w:rsidR="00B65C86">
        <w:t xml:space="preserve">e confirmed that arrangements could be put in place to cover the </w:t>
      </w:r>
      <w:r w:rsidR="00173C66">
        <w:t>absence</w:t>
      </w:r>
      <w:r w:rsidR="00B65C86">
        <w:t>.</w:t>
      </w:r>
    </w:p>
    <w:p w14:paraId="30623C55" w14:textId="77777777" w:rsidR="00B65C86" w:rsidRDefault="00B65C86" w:rsidP="00B65C86">
      <w:pPr>
        <w:pStyle w:val="Numberedpara"/>
        <w:numPr>
          <w:ilvl w:val="0"/>
          <w:numId w:val="0"/>
        </w:numPr>
        <w:ind w:left="360"/>
      </w:pPr>
    </w:p>
    <w:p w14:paraId="190AE288" w14:textId="5DCADF52" w:rsidR="00B65C86" w:rsidRPr="00BF64DF" w:rsidRDefault="00B65C86" w:rsidP="00BF64DF">
      <w:pPr>
        <w:pStyle w:val="Numberedpara"/>
      </w:pPr>
      <w:r>
        <w:t xml:space="preserve">SMT agreed </w:t>
      </w:r>
      <w:r w:rsidR="00860327">
        <w:t xml:space="preserve">that </w:t>
      </w:r>
      <w:r>
        <w:t xml:space="preserve">the </w:t>
      </w:r>
      <w:r w:rsidR="00AB312F">
        <w:t>request</w:t>
      </w:r>
      <w:r w:rsidR="00AF1B47">
        <w:t xml:space="preserve"> met the accepted criteria for a secondment, namely that it </w:t>
      </w:r>
      <w:r w:rsidR="00220A79">
        <w:t>is</w:t>
      </w:r>
      <w:r w:rsidR="00AF1B47">
        <w:t xml:space="preserve"> less than six months</w:t>
      </w:r>
      <w:r w:rsidR="00220A79">
        <w:t xml:space="preserve"> long</w:t>
      </w:r>
      <w:r w:rsidR="00AF1B47">
        <w:t xml:space="preserve">, would benefit both the individual and NICE, and </w:t>
      </w:r>
      <w:r w:rsidR="00AB312F">
        <w:t xml:space="preserve">CHTE </w:t>
      </w:r>
      <w:r w:rsidR="00AF1B47">
        <w:t xml:space="preserve">management </w:t>
      </w:r>
      <w:r w:rsidR="00220A79">
        <w:t>a</w:t>
      </w:r>
      <w:r w:rsidR="00AF1B47">
        <w:t xml:space="preserve">re </w:t>
      </w:r>
      <w:r w:rsidR="00173C66">
        <w:t xml:space="preserve">content with the back-fill arrangements. </w:t>
      </w:r>
      <w:r w:rsidR="00AF1B47">
        <w:t>SMT therefore agreed the secondment</w:t>
      </w:r>
      <w:r w:rsidR="00AB312F">
        <w:t xml:space="preserve"> to </w:t>
      </w:r>
      <w:r w:rsidR="00173C66">
        <w:t xml:space="preserve">run until </w:t>
      </w:r>
      <w:r w:rsidR="00AB312F">
        <w:t xml:space="preserve">February 2020. </w:t>
      </w:r>
    </w:p>
    <w:p w14:paraId="58E87DE3" w14:textId="77777777" w:rsidR="00BF64DF" w:rsidRDefault="00BF64DF" w:rsidP="00600495">
      <w:pPr>
        <w:pStyle w:val="Heading3"/>
      </w:pPr>
    </w:p>
    <w:p w14:paraId="07F7D6C4" w14:textId="6BF2B3CC" w:rsidR="00600495" w:rsidRDefault="00600495" w:rsidP="00147093">
      <w:pPr>
        <w:pStyle w:val="Heading2"/>
      </w:pPr>
      <w:r>
        <w:t xml:space="preserve">EU exit (item </w:t>
      </w:r>
      <w:r w:rsidR="002734E7">
        <w:t>7</w:t>
      </w:r>
      <w:r>
        <w:t>)</w:t>
      </w:r>
    </w:p>
    <w:p w14:paraId="49F6D865" w14:textId="77777777" w:rsidR="00600495" w:rsidRDefault="00600495" w:rsidP="00600495">
      <w:pPr>
        <w:rPr>
          <w:color w:val="000000" w:themeColor="text1"/>
        </w:rPr>
      </w:pPr>
    </w:p>
    <w:p w14:paraId="1DD88791" w14:textId="03C71E15" w:rsidR="006C5E84" w:rsidRDefault="007E6D59" w:rsidP="00EA32FB">
      <w:pPr>
        <w:pStyle w:val="Numberedpara"/>
        <w:rPr>
          <w:color w:val="auto"/>
        </w:rPr>
      </w:pPr>
      <w:r>
        <w:rPr>
          <w:color w:val="auto"/>
        </w:rPr>
        <w:t xml:space="preserve">Meindert Boysen noted that </w:t>
      </w:r>
      <w:r w:rsidR="00343ADF" w:rsidRPr="00343ADF">
        <w:rPr>
          <w:color w:val="auto"/>
        </w:rPr>
        <w:t>NICE has been invited to a meeting with the MHRA, Office for Life Sciences and senior life science stakeholders to discuss the UK’s future economic partnership with the EU.</w:t>
      </w:r>
    </w:p>
    <w:p w14:paraId="16D5763B" w14:textId="77777777" w:rsidR="00EA32FB" w:rsidRDefault="00EA32FB" w:rsidP="00EA32FB">
      <w:pPr>
        <w:pStyle w:val="Numberedpara"/>
        <w:numPr>
          <w:ilvl w:val="0"/>
          <w:numId w:val="0"/>
        </w:numPr>
        <w:ind w:left="360"/>
        <w:rPr>
          <w:color w:val="auto"/>
        </w:rPr>
      </w:pPr>
    </w:p>
    <w:p w14:paraId="162583E3" w14:textId="52E89FF4" w:rsidR="002565EB" w:rsidRDefault="001B6FE1" w:rsidP="00147093">
      <w:pPr>
        <w:pStyle w:val="Heading2"/>
      </w:pPr>
      <w:r>
        <w:t>N</w:t>
      </w:r>
      <w:r w:rsidR="00135314">
        <w:t xml:space="preserve">ICE </w:t>
      </w:r>
      <w:r w:rsidR="00D715FA">
        <w:t>C</w:t>
      </w:r>
      <w:r w:rsidR="003442AA">
        <w:t>onnect project</w:t>
      </w:r>
      <w:r w:rsidR="002565EB">
        <w:t xml:space="preserve"> (item </w:t>
      </w:r>
      <w:r w:rsidR="002734E7">
        <w:t>8</w:t>
      </w:r>
      <w:r w:rsidR="002565EB">
        <w:t>)</w:t>
      </w:r>
    </w:p>
    <w:p w14:paraId="384155C3" w14:textId="77777777" w:rsidR="00DE23A0" w:rsidRPr="00DE23A0" w:rsidRDefault="00DE23A0" w:rsidP="00DE23A0"/>
    <w:p w14:paraId="040AB714" w14:textId="7BD1CFBB" w:rsidR="00406688" w:rsidRDefault="007E6D59" w:rsidP="00406688">
      <w:pPr>
        <w:pStyle w:val="Numberedpara"/>
      </w:pPr>
      <w:r>
        <w:t>SM</w:t>
      </w:r>
      <w:r w:rsidR="00F67A99">
        <w:t xml:space="preserve">T noted the positive engagement at the first lunch and learn session. </w:t>
      </w:r>
      <w:r w:rsidR="006C70ED">
        <w:t xml:space="preserve">Alexia Tonnel fed back from </w:t>
      </w:r>
      <w:r w:rsidR="00860327">
        <w:t>a</w:t>
      </w:r>
      <w:r w:rsidR="006C70ED">
        <w:t xml:space="preserve"> planning meeting with Associate Directors last week and stated this, and the </w:t>
      </w:r>
      <w:r w:rsidR="006F06E7">
        <w:t>enthusiasm</w:t>
      </w:r>
      <w:r w:rsidR="006C70ED">
        <w:t xml:space="preserve"> at the lunch and learn session, demonstrate the need for SMT to further consider the plan for the required transformation, including the governance, priorities and resources. </w:t>
      </w:r>
    </w:p>
    <w:p w14:paraId="4A8E7B67" w14:textId="77777777" w:rsidR="006C70ED" w:rsidRDefault="006C70ED" w:rsidP="006C70ED">
      <w:pPr>
        <w:pStyle w:val="Numberedpara"/>
        <w:numPr>
          <w:ilvl w:val="0"/>
          <w:numId w:val="0"/>
        </w:numPr>
        <w:ind w:left="360"/>
      </w:pPr>
    </w:p>
    <w:p w14:paraId="41A5AD17" w14:textId="67AFE278" w:rsidR="006C70ED" w:rsidRDefault="006C70ED" w:rsidP="00406688">
      <w:pPr>
        <w:pStyle w:val="Numberedpara"/>
      </w:pPr>
      <w:r>
        <w:t xml:space="preserve">Paul Chrisp stated </w:t>
      </w:r>
      <w:r w:rsidR="00173C66">
        <w:t xml:space="preserve">that </w:t>
      </w:r>
      <w:r>
        <w:t xml:space="preserve">the </w:t>
      </w:r>
      <w:r w:rsidR="006F06E7">
        <w:t>Centre</w:t>
      </w:r>
      <w:r>
        <w:t xml:space="preserve"> for Guidelines senior management team discussed the proposed changes to NICE’s role in public health</w:t>
      </w:r>
      <w:r w:rsidR="006B54E5">
        <w:t>, which</w:t>
      </w:r>
      <w:r w:rsidR="00173C66">
        <w:t xml:space="preserve"> </w:t>
      </w:r>
      <w:r w:rsidR="004B2AF9">
        <w:t xml:space="preserve">SMT </w:t>
      </w:r>
      <w:r w:rsidR="006F06E7">
        <w:t>considered</w:t>
      </w:r>
      <w:r w:rsidR="004B2AF9">
        <w:t xml:space="preserve"> last week. While the team were broadly supportive, they highlighted the need to keep aspects of the public health guidelines under review where the</w:t>
      </w:r>
      <w:r w:rsidR="00173C66">
        <w:t xml:space="preserve">y </w:t>
      </w:r>
      <w:r w:rsidR="004B2AF9">
        <w:t>are relevant to the proposed pathways for NICE Connect.</w:t>
      </w:r>
    </w:p>
    <w:p w14:paraId="61B9B01C" w14:textId="77777777" w:rsidR="00406688" w:rsidRDefault="00406688" w:rsidP="002E266A">
      <w:pPr>
        <w:pStyle w:val="Heading3"/>
      </w:pPr>
    </w:p>
    <w:p w14:paraId="7DE390C1" w14:textId="2A1E268D" w:rsidR="002E266A" w:rsidRPr="007A0903" w:rsidRDefault="002E266A" w:rsidP="00147093">
      <w:pPr>
        <w:pStyle w:val="Heading2"/>
      </w:pPr>
      <w:r w:rsidRPr="007A0903">
        <w:t xml:space="preserve">Weekly </w:t>
      </w:r>
      <w:r>
        <w:t>s</w:t>
      </w:r>
      <w:r w:rsidRPr="007A0903">
        <w:t>taff S</w:t>
      </w:r>
      <w:r>
        <w:t>MT u</w:t>
      </w:r>
      <w:r w:rsidRPr="007A0903">
        <w:t xml:space="preserve">pdates (item </w:t>
      </w:r>
      <w:r w:rsidR="0043424A">
        <w:t>9</w:t>
      </w:r>
      <w:r w:rsidRPr="007A0903">
        <w:t>)</w:t>
      </w:r>
    </w:p>
    <w:p w14:paraId="1E354708"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7CF2CEC0" w14:textId="77777777" w:rsidR="002E266A" w:rsidRPr="007A0903" w:rsidRDefault="002E266A" w:rsidP="002E266A">
      <w:pPr>
        <w:pStyle w:val="Numberedpara"/>
      </w:pPr>
      <w:r w:rsidRPr="007A0903">
        <w:t xml:space="preserve">SMT agreed the staff updates. </w:t>
      </w:r>
    </w:p>
    <w:p w14:paraId="09F29B95" w14:textId="77777777" w:rsidR="002E266A" w:rsidRPr="007A0903" w:rsidRDefault="002E266A" w:rsidP="002E266A">
      <w:pPr>
        <w:pStyle w:val="Numberedpara"/>
        <w:numPr>
          <w:ilvl w:val="0"/>
          <w:numId w:val="0"/>
        </w:numPr>
        <w:ind w:left="360"/>
      </w:pPr>
    </w:p>
    <w:p w14:paraId="3B47521C" w14:textId="77777777" w:rsidR="002E266A" w:rsidRDefault="002E266A" w:rsidP="002E266A">
      <w:pPr>
        <w:pStyle w:val="SMTActions"/>
      </w:pPr>
      <w:r w:rsidRPr="00D12839">
        <w:t xml:space="preserve">ACTION: </w:t>
      </w:r>
      <w:r>
        <w:t>DC</w:t>
      </w:r>
    </w:p>
    <w:p w14:paraId="3A25D1BE" w14:textId="77777777" w:rsidR="00697864" w:rsidRPr="00697864" w:rsidRDefault="00697864" w:rsidP="00697864"/>
    <w:p w14:paraId="57EC2A22" w14:textId="1CF5673A" w:rsidR="00A6454E" w:rsidRDefault="00A6454E" w:rsidP="00147093">
      <w:pPr>
        <w:pStyle w:val="Heading2"/>
      </w:pPr>
      <w:r>
        <w:t>Any other business (item</w:t>
      </w:r>
      <w:r w:rsidR="00145A64">
        <w:t xml:space="preserve"> </w:t>
      </w:r>
      <w:r w:rsidR="003442AA">
        <w:t>1</w:t>
      </w:r>
      <w:r w:rsidR="0043424A">
        <w:t>0</w:t>
      </w:r>
      <w:r>
        <w:t>)</w:t>
      </w:r>
    </w:p>
    <w:p w14:paraId="1A193877" w14:textId="77777777" w:rsidR="00E078B3" w:rsidRDefault="00E078B3" w:rsidP="00B36DD2"/>
    <w:p w14:paraId="4DE49D23" w14:textId="5FF71F60" w:rsidR="00EB14A6" w:rsidRDefault="004B2AF9" w:rsidP="006C70ED">
      <w:pPr>
        <w:pStyle w:val="Numberedpara"/>
      </w:pPr>
      <w:r>
        <w:t>SMT noted the revised timelines for appointing a new chair for NICE.</w:t>
      </w:r>
    </w:p>
    <w:p w14:paraId="267B985E" w14:textId="77777777" w:rsidR="004B2AF9" w:rsidRDefault="004B2AF9" w:rsidP="004B2AF9">
      <w:pPr>
        <w:pStyle w:val="Numberedpara"/>
        <w:numPr>
          <w:ilvl w:val="0"/>
          <w:numId w:val="0"/>
        </w:numPr>
        <w:ind w:left="360"/>
      </w:pPr>
    </w:p>
    <w:p w14:paraId="646709FD" w14:textId="73ABA0AE" w:rsidR="004B2AF9" w:rsidRDefault="004B2AF9" w:rsidP="006C70ED">
      <w:pPr>
        <w:pStyle w:val="Numberedpara"/>
      </w:pPr>
      <w:r>
        <w:t xml:space="preserve">Gill Leng advised SMT that the </w:t>
      </w:r>
      <w:r w:rsidRPr="004B2AF9">
        <w:t>Guidelines International Networ</w:t>
      </w:r>
      <w:r>
        <w:t xml:space="preserve">k will </w:t>
      </w:r>
      <w:r w:rsidR="006B54E5">
        <w:t xml:space="preserve">soon </w:t>
      </w:r>
      <w:r>
        <w:t>adverti</w:t>
      </w:r>
      <w:r w:rsidR="00210735">
        <w:t>s</w:t>
      </w:r>
      <w:r w:rsidR="006B54E5">
        <w:t>e</w:t>
      </w:r>
      <w:r w:rsidR="00210735">
        <w:t xml:space="preserve"> </w:t>
      </w:r>
      <w:r>
        <w:t>for a</w:t>
      </w:r>
      <w:r w:rsidR="00C81494">
        <w:t xml:space="preserve"> guideline developer to work part time for a year on collaborations across the network. SMT agreed this would be a positive opportunity for NICE and supported promoting this to staff. </w:t>
      </w:r>
    </w:p>
    <w:sectPr w:rsidR="004B2AF9"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0E5CA" w14:textId="77777777" w:rsidR="006C70ED" w:rsidRDefault="006C70ED">
      <w:pPr>
        <w:pStyle w:val="StinkingStyles"/>
      </w:pPr>
      <w:r>
        <w:separator/>
      </w:r>
    </w:p>
  </w:endnote>
  <w:endnote w:type="continuationSeparator" w:id="0">
    <w:p w14:paraId="5B5B821B" w14:textId="77777777" w:rsidR="006C70ED" w:rsidRDefault="006C70ED">
      <w:pPr>
        <w:pStyle w:val="StinkingStyles"/>
      </w:pPr>
      <w:r>
        <w:continuationSeparator/>
      </w:r>
    </w:p>
  </w:endnote>
  <w:endnote w:type="continuationNotice" w:id="1">
    <w:p w14:paraId="3A4DB2A6" w14:textId="77777777" w:rsidR="006C70ED" w:rsidRDefault="006C7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16BB" w14:textId="77777777" w:rsidR="006C70ED" w:rsidRDefault="006C70ED">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737AC81E" w14:textId="77777777" w:rsidR="006C70ED" w:rsidRDefault="006C70ED">
    <w:pPr>
      <w:pStyle w:val="StinkingStyles19"/>
    </w:pPr>
  </w:p>
  <w:p w14:paraId="485C0BFA" w14:textId="77777777" w:rsidR="006C70ED" w:rsidRDefault="006C70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495BC" w14:textId="77777777" w:rsidR="006C70ED" w:rsidRPr="00E02786" w:rsidRDefault="006C70ED">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Pr>
        <w:rStyle w:val="StinkingStyles18"/>
        <w:rFonts w:ascii="Arial" w:hAnsi="Arial" w:cs="Arial"/>
        <w:noProof/>
      </w:rPr>
      <w:t>1</w:t>
    </w:r>
    <w:r w:rsidRPr="00E02786">
      <w:rPr>
        <w:rStyle w:val="StinkingStyles18"/>
        <w:rFonts w:ascii="Arial" w:hAnsi="Arial" w:cs="Arial"/>
      </w:rPr>
      <w:fldChar w:fldCharType="end"/>
    </w:r>
  </w:p>
  <w:p w14:paraId="75514F98" w14:textId="77777777" w:rsidR="006C70ED" w:rsidRDefault="006C70ED">
    <w:pPr>
      <w:pStyle w:val="StinkingStyles19"/>
      <w:jc w:val="center"/>
      <w:rPr>
        <w:rFonts w:ascii="Arial" w:hAnsi="Arial" w:cs="Arial"/>
        <w:sz w:val="20"/>
        <w:szCs w:val="20"/>
      </w:rPr>
    </w:pPr>
  </w:p>
  <w:p w14:paraId="4B6775A0" w14:textId="77777777" w:rsidR="006C70ED" w:rsidRDefault="006C70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9F2B5" w14:textId="77777777" w:rsidR="006C70ED" w:rsidRDefault="006C70ED">
      <w:pPr>
        <w:pStyle w:val="StinkingStyles"/>
      </w:pPr>
      <w:r>
        <w:separator/>
      </w:r>
    </w:p>
  </w:footnote>
  <w:footnote w:type="continuationSeparator" w:id="0">
    <w:p w14:paraId="39C4CE99" w14:textId="77777777" w:rsidR="006C70ED" w:rsidRDefault="006C70ED">
      <w:pPr>
        <w:pStyle w:val="StinkingStyles"/>
      </w:pPr>
      <w:r>
        <w:continuationSeparator/>
      </w:r>
    </w:p>
  </w:footnote>
  <w:footnote w:type="continuationNotice" w:id="1">
    <w:p w14:paraId="1FC38F99" w14:textId="77777777" w:rsidR="006C70ED" w:rsidRDefault="006C7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A009F" w14:textId="4A3F2693" w:rsidR="006C70ED" w:rsidRPr="000D01AA" w:rsidRDefault="006C70ED">
    <w:pPr>
      <w:pStyle w:val="Header"/>
      <w:rPr>
        <w:rFonts w:ascii="Arial" w:hAnsi="Arial" w:cs="Arial"/>
        <w:b/>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6"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7"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4"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18"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19"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1"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2"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4"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18"/>
  </w:num>
  <w:num w:numId="8">
    <w:abstractNumId w:val="23"/>
  </w:num>
  <w:num w:numId="9">
    <w:abstractNumId w:val="2"/>
  </w:num>
  <w:num w:numId="10">
    <w:abstractNumId w:val="16"/>
  </w:num>
  <w:num w:numId="11">
    <w:abstractNumId w:val="25"/>
  </w:num>
  <w:num w:numId="12">
    <w:abstractNumId w:val="14"/>
  </w:num>
  <w:num w:numId="13">
    <w:abstractNumId w:val="8"/>
  </w:num>
  <w:num w:numId="14">
    <w:abstractNumId w:val="27"/>
  </w:num>
  <w:num w:numId="15">
    <w:abstractNumId w:val="15"/>
  </w:num>
  <w:num w:numId="16">
    <w:abstractNumId w:val="17"/>
  </w:num>
  <w:num w:numId="17">
    <w:abstractNumId w:val="11"/>
  </w:num>
  <w:num w:numId="18">
    <w:abstractNumId w:val="19"/>
  </w:num>
  <w:num w:numId="19">
    <w:abstractNumId w:val="7"/>
  </w:num>
  <w:num w:numId="20">
    <w:abstractNumId w:val="22"/>
  </w:num>
  <w:num w:numId="21">
    <w:abstractNumId w:val="13"/>
  </w:num>
  <w:num w:numId="22">
    <w:abstractNumId w:val="24"/>
  </w:num>
  <w:num w:numId="23">
    <w:abstractNumId w:val="21"/>
  </w:num>
  <w:num w:numId="24">
    <w:abstractNumId w:val="12"/>
  </w:num>
  <w:num w:numId="25">
    <w:abstractNumId w:val="20"/>
  </w:num>
  <w:num w:numId="26">
    <w:abstractNumId w:val="10"/>
  </w:num>
  <w:num w:numId="27">
    <w:abstractNumId w:val="9"/>
  </w:num>
  <w:num w:numId="2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A8"/>
    <w:rsid w:val="0000454D"/>
    <w:rsid w:val="0000471C"/>
    <w:rsid w:val="0000492E"/>
    <w:rsid w:val="00005029"/>
    <w:rsid w:val="00005078"/>
    <w:rsid w:val="00005BC7"/>
    <w:rsid w:val="00005D71"/>
    <w:rsid w:val="00006048"/>
    <w:rsid w:val="0000628C"/>
    <w:rsid w:val="00006B09"/>
    <w:rsid w:val="0000726B"/>
    <w:rsid w:val="0000773A"/>
    <w:rsid w:val="00007B21"/>
    <w:rsid w:val="00007F43"/>
    <w:rsid w:val="00010E6B"/>
    <w:rsid w:val="00010FAD"/>
    <w:rsid w:val="0001105D"/>
    <w:rsid w:val="00011D44"/>
    <w:rsid w:val="00011FF9"/>
    <w:rsid w:val="0001210F"/>
    <w:rsid w:val="000124FF"/>
    <w:rsid w:val="0001261A"/>
    <w:rsid w:val="00012F15"/>
    <w:rsid w:val="00012FC7"/>
    <w:rsid w:val="00013BAA"/>
    <w:rsid w:val="00013F46"/>
    <w:rsid w:val="00014507"/>
    <w:rsid w:val="000145B2"/>
    <w:rsid w:val="000145F7"/>
    <w:rsid w:val="00014732"/>
    <w:rsid w:val="0001486B"/>
    <w:rsid w:val="00015407"/>
    <w:rsid w:val="0001590B"/>
    <w:rsid w:val="00015E38"/>
    <w:rsid w:val="0001624D"/>
    <w:rsid w:val="000162A3"/>
    <w:rsid w:val="00017690"/>
    <w:rsid w:val="00017F9A"/>
    <w:rsid w:val="00020299"/>
    <w:rsid w:val="00020E62"/>
    <w:rsid w:val="00020F72"/>
    <w:rsid w:val="00020FC7"/>
    <w:rsid w:val="00021041"/>
    <w:rsid w:val="00021856"/>
    <w:rsid w:val="000218AD"/>
    <w:rsid w:val="0002265E"/>
    <w:rsid w:val="00022948"/>
    <w:rsid w:val="00022E4A"/>
    <w:rsid w:val="00024058"/>
    <w:rsid w:val="000241FE"/>
    <w:rsid w:val="000243A6"/>
    <w:rsid w:val="00024995"/>
    <w:rsid w:val="0002550E"/>
    <w:rsid w:val="000256B0"/>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1EB3"/>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1E8"/>
    <w:rsid w:val="000368B6"/>
    <w:rsid w:val="00036D44"/>
    <w:rsid w:val="00036E75"/>
    <w:rsid w:val="0003705C"/>
    <w:rsid w:val="0003725F"/>
    <w:rsid w:val="000373B3"/>
    <w:rsid w:val="00037485"/>
    <w:rsid w:val="0003769E"/>
    <w:rsid w:val="00037AB3"/>
    <w:rsid w:val="00037DFA"/>
    <w:rsid w:val="00040173"/>
    <w:rsid w:val="0004107C"/>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B6D"/>
    <w:rsid w:val="00043E19"/>
    <w:rsid w:val="00043FDF"/>
    <w:rsid w:val="00044C45"/>
    <w:rsid w:val="000456F2"/>
    <w:rsid w:val="00046280"/>
    <w:rsid w:val="00047EDF"/>
    <w:rsid w:val="00050AAC"/>
    <w:rsid w:val="0005155C"/>
    <w:rsid w:val="00051B8C"/>
    <w:rsid w:val="000529AA"/>
    <w:rsid w:val="00052C1B"/>
    <w:rsid w:val="00053013"/>
    <w:rsid w:val="00053EF8"/>
    <w:rsid w:val="00053F4E"/>
    <w:rsid w:val="00053F6E"/>
    <w:rsid w:val="00053FFE"/>
    <w:rsid w:val="00054208"/>
    <w:rsid w:val="00055C2C"/>
    <w:rsid w:val="000561AD"/>
    <w:rsid w:val="000566AD"/>
    <w:rsid w:val="000566C6"/>
    <w:rsid w:val="00056A38"/>
    <w:rsid w:val="00056E36"/>
    <w:rsid w:val="0005708E"/>
    <w:rsid w:val="00057291"/>
    <w:rsid w:val="00057F43"/>
    <w:rsid w:val="00057FD1"/>
    <w:rsid w:val="00060251"/>
    <w:rsid w:val="000603E9"/>
    <w:rsid w:val="0006060A"/>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152"/>
    <w:rsid w:val="0006622D"/>
    <w:rsid w:val="000663F2"/>
    <w:rsid w:val="00066AD3"/>
    <w:rsid w:val="00066F6A"/>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3B62"/>
    <w:rsid w:val="0007434F"/>
    <w:rsid w:val="000743CE"/>
    <w:rsid w:val="0007499E"/>
    <w:rsid w:val="00074CD2"/>
    <w:rsid w:val="00074D7A"/>
    <w:rsid w:val="00074DB9"/>
    <w:rsid w:val="000753F6"/>
    <w:rsid w:val="00076064"/>
    <w:rsid w:val="00076C48"/>
    <w:rsid w:val="000774CB"/>
    <w:rsid w:val="000800CE"/>
    <w:rsid w:val="00080648"/>
    <w:rsid w:val="0008070D"/>
    <w:rsid w:val="00080E72"/>
    <w:rsid w:val="00081439"/>
    <w:rsid w:val="0008143E"/>
    <w:rsid w:val="00082179"/>
    <w:rsid w:val="00082294"/>
    <w:rsid w:val="000829E9"/>
    <w:rsid w:val="00082BE9"/>
    <w:rsid w:val="0008338A"/>
    <w:rsid w:val="0008445A"/>
    <w:rsid w:val="00084EE3"/>
    <w:rsid w:val="0008502E"/>
    <w:rsid w:val="000852CB"/>
    <w:rsid w:val="000854D1"/>
    <w:rsid w:val="00085CA1"/>
    <w:rsid w:val="000863BA"/>
    <w:rsid w:val="000865DD"/>
    <w:rsid w:val="0008684D"/>
    <w:rsid w:val="00086FD7"/>
    <w:rsid w:val="00087C7D"/>
    <w:rsid w:val="00090973"/>
    <w:rsid w:val="0009106F"/>
    <w:rsid w:val="000913C4"/>
    <w:rsid w:val="000917C7"/>
    <w:rsid w:val="000919CB"/>
    <w:rsid w:val="00091CCF"/>
    <w:rsid w:val="00091ED4"/>
    <w:rsid w:val="000929DC"/>
    <w:rsid w:val="00092C5D"/>
    <w:rsid w:val="00092D08"/>
    <w:rsid w:val="000931F1"/>
    <w:rsid w:val="0009352E"/>
    <w:rsid w:val="00093789"/>
    <w:rsid w:val="00093AA9"/>
    <w:rsid w:val="00093B9C"/>
    <w:rsid w:val="00093DAC"/>
    <w:rsid w:val="00094308"/>
    <w:rsid w:val="00094671"/>
    <w:rsid w:val="000948C2"/>
    <w:rsid w:val="00094F84"/>
    <w:rsid w:val="000955FB"/>
    <w:rsid w:val="00096327"/>
    <w:rsid w:val="0009677A"/>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E2B"/>
    <w:rsid w:val="000A50B2"/>
    <w:rsid w:val="000A51DE"/>
    <w:rsid w:val="000A547D"/>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441"/>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5D8"/>
    <w:rsid w:val="000D6A9A"/>
    <w:rsid w:val="000D6E08"/>
    <w:rsid w:val="000D6EAE"/>
    <w:rsid w:val="000D6F8A"/>
    <w:rsid w:val="000D78EC"/>
    <w:rsid w:val="000D7BE0"/>
    <w:rsid w:val="000E02B5"/>
    <w:rsid w:val="000E02E1"/>
    <w:rsid w:val="000E0766"/>
    <w:rsid w:val="000E0916"/>
    <w:rsid w:val="000E0AAD"/>
    <w:rsid w:val="000E12FC"/>
    <w:rsid w:val="000E1551"/>
    <w:rsid w:val="000E18B2"/>
    <w:rsid w:val="000E1A6C"/>
    <w:rsid w:val="000E1BD8"/>
    <w:rsid w:val="000E1E3E"/>
    <w:rsid w:val="000E1E7D"/>
    <w:rsid w:val="000E2102"/>
    <w:rsid w:val="000E243C"/>
    <w:rsid w:val="000E292A"/>
    <w:rsid w:val="000E2A6D"/>
    <w:rsid w:val="000E2F15"/>
    <w:rsid w:val="000E378A"/>
    <w:rsid w:val="000E3E3C"/>
    <w:rsid w:val="000E3E43"/>
    <w:rsid w:val="000E46D4"/>
    <w:rsid w:val="000E49BC"/>
    <w:rsid w:val="000E4C86"/>
    <w:rsid w:val="000E4CF8"/>
    <w:rsid w:val="000E5315"/>
    <w:rsid w:val="000E56A7"/>
    <w:rsid w:val="000E58A5"/>
    <w:rsid w:val="000E5A23"/>
    <w:rsid w:val="000E5AD3"/>
    <w:rsid w:val="000E5D77"/>
    <w:rsid w:val="000E6632"/>
    <w:rsid w:val="000E6667"/>
    <w:rsid w:val="000E67B0"/>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F87"/>
    <w:rsid w:val="000F210D"/>
    <w:rsid w:val="000F255B"/>
    <w:rsid w:val="000F2A6D"/>
    <w:rsid w:val="000F2B0D"/>
    <w:rsid w:val="000F2BF6"/>
    <w:rsid w:val="000F2CB5"/>
    <w:rsid w:val="000F31A3"/>
    <w:rsid w:val="000F329A"/>
    <w:rsid w:val="000F392F"/>
    <w:rsid w:val="000F39D1"/>
    <w:rsid w:val="000F3DC2"/>
    <w:rsid w:val="000F3F13"/>
    <w:rsid w:val="000F4009"/>
    <w:rsid w:val="000F458B"/>
    <w:rsid w:val="000F4717"/>
    <w:rsid w:val="000F4997"/>
    <w:rsid w:val="000F49D1"/>
    <w:rsid w:val="000F4C36"/>
    <w:rsid w:val="000F5826"/>
    <w:rsid w:val="000F6023"/>
    <w:rsid w:val="000F668C"/>
    <w:rsid w:val="000F75EF"/>
    <w:rsid w:val="000F7B97"/>
    <w:rsid w:val="0010041A"/>
    <w:rsid w:val="00100D81"/>
    <w:rsid w:val="00100FD1"/>
    <w:rsid w:val="00101422"/>
    <w:rsid w:val="00101566"/>
    <w:rsid w:val="001015C0"/>
    <w:rsid w:val="001015E6"/>
    <w:rsid w:val="001018CE"/>
    <w:rsid w:val="0010226B"/>
    <w:rsid w:val="0010257B"/>
    <w:rsid w:val="00102BE6"/>
    <w:rsid w:val="00102BEF"/>
    <w:rsid w:val="00102D24"/>
    <w:rsid w:val="001032BE"/>
    <w:rsid w:val="00103D9C"/>
    <w:rsid w:val="001041D9"/>
    <w:rsid w:val="001045A7"/>
    <w:rsid w:val="001045FB"/>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F5"/>
    <w:rsid w:val="0011159C"/>
    <w:rsid w:val="00111AD7"/>
    <w:rsid w:val="0011237C"/>
    <w:rsid w:val="00112911"/>
    <w:rsid w:val="00112A80"/>
    <w:rsid w:val="001130C0"/>
    <w:rsid w:val="0011360C"/>
    <w:rsid w:val="00113614"/>
    <w:rsid w:val="00113B6C"/>
    <w:rsid w:val="0011497D"/>
    <w:rsid w:val="001150B4"/>
    <w:rsid w:val="00115689"/>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D30"/>
    <w:rsid w:val="00135EAE"/>
    <w:rsid w:val="0013690F"/>
    <w:rsid w:val="00136B16"/>
    <w:rsid w:val="001375FC"/>
    <w:rsid w:val="00137DFE"/>
    <w:rsid w:val="00137F57"/>
    <w:rsid w:val="001400CD"/>
    <w:rsid w:val="00140D36"/>
    <w:rsid w:val="001410A3"/>
    <w:rsid w:val="001410ED"/>
    <w:rsid w:val="0014141D"/>
    <w:rsid w:val="00141436"/>
    <w:rsid w:val="00142258"/>
    <w:rsid w:val="00142A8A"/>
    <w:rsid w:val="00142EF8"/>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093"/>
    <w:rsid w:val="001479FD"/>
    <w:rsid w:val="00147AD9"/>
    <w:rsid w:val="00150148"/>
    <w:rsid w:val="001507A5"/>
    <w:rsid w:val="0015150C"/>
    <w:rsid w:val="001516FD"/>
    <w:rsid w:val="0015195D"/>
    <w:rsid w:val="001519B2"/>
    <w:rsid w:val="00151A70"/>
    <w:rsid w:val="001520EF"/>
    <w:rsid w:val="001522C5"/>
    <w:rsid w:val="00152865"/>
    <w:rsid w:val="00152996"/>
    <w:rsid w:val="00152CC7"/>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255"/>
    <w:rsid w:val="00160485"/>
    <w:rsid w:val="001609B3"/>
    <w:rsid w:val="00160DA9"/>
    <w:rsid w:val="00161294"/>
    <w:rsid w:val="00162697"/>
    <w:rsid w:val="00163574"/>
    <w:rsid w:val="001637EA"/>
    <w:rsid w:val="00163845"/>
    <w:rsid w:val="001639BD"/>
    <w:rsid w:val="00163B69"/>
    <w:rsid w:val="001647A5"/>
    <w:rsid w:val="00164A63"/>
    <w:rsid w:val="00165267"/>
    <w:rsid w:val="001652BF"/>
    <w:rsid w:val="00165360"/>
    <w:rsid w:val="00165987"/>
    <w:rsid w:val="001660E2"/>
    <w:rsid w:val="00166118"/>
    <w:rsid w:val="00166815"/>
    <w:rsid w:val="00167672"/>
    <w:rsid w:val="00167846"/>
    <w:rsid w:val="0016798E"/>
    <w:rsid w:val="00167A88"/>
    <w:rsid w:val="00167B79"/>
    <w:rsid w:val="00170398"/>
    <w:rsid w:val="001707D2"/>
    <w:rsid w:val="001713B1"/>
    <w:rsid w:val="001718B0"/>
    <w:rsid w:val="00171B0D"/>
    <w:rsid w:val="00171BFE"/>
    <w:rsid w:val="00171D7B"/>
    <w:rsid w:val="0017246E"/>
    <w:rsid w:val="001726A4"/>
    <w:rsid w:val="00172792"/>
    <w:rsid w:val="00172E19"/>
    <w:rsid w:val="00172F33"/>
    <w:rsid w:val="00172F8F"/>
    <w:rsid w:val="001732B8"/>
    <w:rsid w:val="00173C66"/>
    <w:rsid w:val="00174724"/>
    <w:rsid w:val="00174D88"/>
    <w:rsid w:val="00175444"/>
    <w:rsid w:val="00175D76"/>
    <w:rsid w:val="00175DCF"/>
    <w:rsid w:val="00175DE8"/>
    <w:rsid w:val="00175ED9"/>
    <w:rsid w:val="00176525"/>
    <w:rsid w:val="00176751"/>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E6"/>
    <w:rsid w:val="001824ED"/>
    <w:rsid w:val="00182A09"/>
    <w:rsid w:val="00182B37"/>
    <w:rsid w:val="001831DB"/>
    <w:rsid w:val="001833CB"/>
    <w:rsid w:val="001836AC"/>
    <w:rsid w:val="001837B4"/>
    <w:rsid w:val="0018395B"/>
    <w:rsid w:val="00183BC5"/>
    <w:rsid w:val="001840AB"/>
    <w:rsid w:val="001845F5"/>
    <w:rsid w:val="00184B9E"/>
    <w:rsid w:val="00186261"/>
    <w:rsid w:val="00186D78"/>
    <w:rsid w:val="0018756D"/>
    <w:rsid w:val="00187970"/>
    <w:rsid w:val="00187988"/>
    <w:rsid w:val="00187B14"/>
    <w:rsid w:val="00190FB2"/>
    <w:rsid w:val="001911C9"/>
    <w:rsid w:val="00191658"/>
    <w:rsid w:val="001917E4"/>
    <w:rsid w:val="00191FD4"/>
    <w:rsid w:val="001922A5"/>
    <w:rsid w:val="00192547"/>
    <w:rsid w:val="00192580"/>
    <w:rsid w:val="00192952"/>
    <w:rsid w:val="00192B5C"/>
    <w:rsid w:val="00192E5F"/>
    <w:rsid w:val="00192F8F"/>
    <w:rsid w:val="001935C8"/>
    <w:rsid w:val="00193AAB"/>
    <w:rsid w:val="00193BBB"/>
    <w:rsid w:val="00193F0C"/>
    <w:rsid w:val="00194211"/>
    <w:rsid w:val="0019462D"/>
    <w:rsid w:val="001949DA"/>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F01"/>
    <w:rsid w:val="001A1F16"/>
    <w:rsid w:val="001A1FBA"/>
    <w:rsid w:val="001A25F2"/>
    <w:rsid w:val="001A27BD"/>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52D"/>
    <w:rsid w:val="001B178B"/>
    <w:rsid w:val="001B1A40"/>
    <w:rsid w:val="001B1D14"/>
    <w:rsid w:val="001B1D71"/>
    <w:rsid w:val="001B1FD6"/>
    <w:rsid w:val="001B2574"/>
    <w:rsid w:val="001B2726"/>
    <w:rsid w:val="001B2A10"/>
    <w:rsid w:val="001B3108"/>
    <w:rsid w:val="001B3344"/>
    <w:rsid w:val="001B3623"/>
    <w:rsid w:val="001B378C"/>
    <w:rsid w:val="001B39BA"/>
    <w:rsid w:val="001B3DC5"/>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4FA"/>
    <w:rsid w:val="001C1AB9"/>
    <w:rsid w:val="001C23D4"/>
    <w:rsid w:val="001C2AB5"/>
    <w:rsid w:val="001C3480"/>
    <w:rsid w:val="001C375E"/>
    <w:rsid w:val="001C3CFD"/>
    <w:rsid w:val="001C3E7F"/>
    <w:rsid w:val="001C413D"/>
    <w:rsid w:val="001C41F0"/>
    <w:rsid w:val="001C4313"/>
    <w:rsid w:val="001C4999"/>
    <w:rsid w:val="001C4A44"/>
    <w:rsid w:val="001C4A59"/>
    <w:rsid w:val="001C4D30"/>
    <w:rsid w:val="001C4DCD"/>
    <w:rsid w:val="001C511A"/>
    <w:rsid w:val="001C55B3"/>
    <w:rsid w:val="001C5704"/>
    <w:rsid w:val="001C573A"/>
    <w:rsid w:val="001C57C5"/>
    <w:rsid w:val="001C5D2E"/>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330D"/>
    <w:rsid w:val="001D3BDF"/>
    <w:rsid w:val="001D3C9D"/>
    <w:rsid w:val="001D3DDE"/>
    <w:rsid w:val="001D3FB0"/>
    <w:rsid w:val="001D4286"/>
    <w:rsid w:val="001D4A5B"/>
    <w:rsid w:val="001D4BA8"/>
    <w:rsid w:val="001D4CD2"/>
    <w:rsid w:val="001D50BE"/>
    <w:rsid w:val="001D53B2"/>
    <w:rsid w:val="001D54D3"/>
    <w:rsid w:val="001D5712"/>
    <w:rsid w:val="001D5F14"/>
    <w:rsid w:val="001D601D"/>
    <w:rsid w:val="001D6760"/>
    <w:rsid w:val="001D6CFC"/>
    <w:rsid w:val="001D6E1C"/>
    <w:rsid w:val="001D7371"/>
    <w:rsid w:val="001D79D5"/>
    <w:rsid w:val="001D7E73"/>
    <w:rsid w:val="001D7FC5"/>
    <w:rsid w:val="001E00DB"/>
    <w:rsid w:val="001E041D"/>
    <w:rsid w:val="001E06B4"/>
    <w:rsid w:val="001E0C9F"/>
    <w:rsid w:val="001E0E70"/>
    <w:rsid w:val="001E1059"/>
    <w:rsid w:val="001E114B"/>
    <w:rsid w:val="001E134B"/>
    <w:rsid w:val="001E1E45"/>
    <w:rsid w:val="001E205A"/>
    <w:rsid w:val="001E3637"/>
    <w:rsid w:val="001E386F"/>
    <w:rsid w:val="001E3D14"/>
    <w:rsid w:val="001E4324"/>
    <w:rsid w:val="001E538C"/>
    <w:rsid w:val="001E5661"/>
    <w:rsid w:val="001E568B"/>
    <w:rsid w:val="001E5AB6"/>
    <w:rsid w:val="001E5C6A"/>
    <w:rsid w:val="001E6786"/>
    <w:rsid w:val="001E6EC0"/>
    <w:rsid w:val="001E757A"/>
    <w:rsid w:val="001E7955"/>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F97"/>
    <w:rsid w:val="001F4027"/>
    <w:rsid w:val="001F4339"/>
    <w:rsid w:val="001F4616"/>
    <w:rsid w:val="001F4B2C"/>
    <w:rsid w:val="001F4BB3"/>
    <w:rsid w:val="001F4D4F"/>
    <w:rsid w:val="001F56C0"/>
    <w:rsid w:val="001F627D"/>
    <w:rsid w:val="001F6418"/>
    <w:rsid w:val="001F6461"/>
    <w:rsid w:val="001F6763"/>
    <w:rsid w:val="001F67B3"/>
    <w:rsid w:val="001F6922"/>
    <w:rsid w:val="001F7470"/>
    <w:rsid w:val="001F75AF"/>
    <w:rsid w:val="001F7DE2"/>
    <w:rsid w:val="00200E40"/>
    <w:rsid w:val="002014CE"/>
    <w:rsid w:val="002017AC"/>
    <w:rsid w:val="00201C97"/>
    <w:rsid w:val="00202905"/>
    <w:rsid w:val="00202A20"/>
    <w:rsid w:val="00202A67"/>
    <w:rsid w:val="00202D2E"/>
    <w:rsid w:val="00202EAA"/>
    <w:rsid w:val="00203216"/>
    <w:rsid w:val="00203326"/>
    <w:rsid w:val="002033D1"/>
    <w:rsid w:val="0020340E"/>
    <w:rsid w:val="002034B2"/>
    <w:rsid w:val="00203852"/>
    <w:rsid w:val="00203FBD"/>
    <w:rsid w:val="00204103"/>
    <w:rsid w:val="0020410E"/>
    <w:rsid w:val="002042AF"/>
    <w:rsid w:val="002051E8"/>
    <w:rsid w:val="0020592B"/>
    <w:rsid w:val="0020687F"/>
    <w:rsid w:val="002069D1"/>
    <w:rsid w:val="00206DC8"/>
    <w:rsid w:val="002070EA"/>
    <w:rsid w:val="00207C3C"/>
    <w:rsid w:val="00210030"/>
    <w:rsid w:val="00210735"/>
    <w:rsid w:val="00211378"/>
    <w:rsid w:val="002114B8"/>
    <w:rsid w:val="002118A7"/>
    <w:rsid w:val="002120E9"/>
    <w:rsid w:val="00212207"/>
    <w:rsid w:val="00212705"/>
    <w:rsid w:val="00212B0A"/>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6AD"/>
    <w:rsid w:val="002178F7"/>
    <w:rsid w:val="00217963"/>
    <w:rsid w:val="00220310"/>
    <w:rsid w:val="00220951"/>
    <w:rsid w:val="00220A79"/>
    <w:rsid w:val="00220BBA"/>
    <w:rsid w:val="002215C8"/>
    <w:rsid w:val="00221911"/>
    <w:rsid w:val="00221BC3"/>
    <w:rsid w:val="00221CEF"/>
    <w:rsid w:val="0022226B"/>
    <w:rsid w:val="002222A6"/>
    <w:rsid w:val="002222E9"/>
    <w:rsid w:val="002224C1"/>
    <w:rsid w:val="00222640"/>
    <w:rsid w:val="00222917"/>
    <w:rsid w:val="00222C03"/>
    <w:rsid w:val="00223098"/>
    <w:rsid w:val="002233B6"/>
    <w:rsid w:val="002243C0"/>
    <w:rsid w:val="00224DE8"/>
    <w:rsid w:val="0022546A"/>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758"/>
    <w:rsid w:val="00232811"/>
    <w:rsid w:val="00232CEF"/>
    <w:rsid w:val="00233476"/>
    <w:rsid w:val="002337F3"/>
    <w:rsid w:val="00233BF9"/>
    <w:rsid w:val="00233F3D"/>
    <w:rsid w:val="00234435"/>
    <w:rsid w:val="00234626"/>
    <w:rsid w:val="00234826"/>
    <w:rsid w:val="00234EA3"/>
    <w:rsid w:val="0023508F"/>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143"/>
    <w:rsid w:val="002513D3"/>
    <w:rsid w:val="0025190E"/>
    <w:rsid w:val="0025218E"/>
    <w:rsid w:val="002521FC"/>
    <w:rsid w:val="00252786"/>
    <w:rsid w:val="00252CEC"/>
    <w:rsid w:val="00253307"/>
    <w:rsid w:val="0025351A"/>
    <w:rsid w:val="002536E9"/>
    <w:rsid w:val="00253A69"/>
    <w:rsid w:val="00253D91"/>
    <w:rsid w:val="0025402F"/>
    <w:rsid w:val="00254138"/>
    <w:rsid w:val="0025451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777"/>
    <w:rsid w:val="00262101"/>
    <w:rsid w:val="002629F0"/>
    <w:rsid w:val="00262F05"/>
    <w:rsid w:val="002631E7"/>
    <w:rsid w:val="002634E3"/>
    <w:rsid w:val="00263F3B"/>
    <w:rsid w:val="002644F3"/>
    <w:rsid w:val="00264B4D"/>
    <w:rsid w:val="00264BA6"/>
    <w:rsid w:val="00265172"/>
    <w:rsid w:val="002651E7"/>
    <w:rsid w:val="0026557A"/>
    <w:rsid w:val="00266D80"/>
    <w:rsid w:val="002673CF"/>
    <w:rsid w:val="00267575"/>
    <w:rsid w:val="002675F2"/>
    <w:rsid w:val="00267784"/>
    <w:rsid w:val="002678F7"/>
    <w:rsid w:val="00267A46"/>
    <w:rsid w:val="00267D64"/>
    <w:rsid w:val="00267ED1"/>
    <w:rsid w:val="0027005B"/>
    <w:rsid w:val="002700D9"/>
    <w:rsid w:val="002700E1"/>
    <w:rsid w:val="002702E8"/>
    <w:rsid w:val="002707A1"/>
    <w:rsid w:val="00270E1A"/>
    <w:rsid w:val="00270F8B"/>
    <w:rsid w:val="00271322"/>
    <w:rsid w:val="002722D7"/>
    <w:rsid w:val="00272532"/>
    <w:rsid w:val="00272631"/>
    <w:rsid w:val="00272B79"/>
    <w:rsid w:val="00272DE1"/>
    <w:rsid w:val="00272E25"/>
    <w:rsid w:val="002734E7"/>
    <w:rsid w:val="00273C0E"/>
    <w:rsid w:val="002744D4"/>
    <w:rsid w:val="00274C39"/>
    <w:rsid w:val="00274D7F"/>
    <w:rsid w:val="00274D8A"/>
    <w:rsid w:val="00274F1B"/>
    <w:rsid w:val="00275715"/>
    <w:rsid w:val="0027599C"/>
    <w:rsid w:val="00276125"/>
    <w:rsid w:val="00276D20"/>
    <w:rsid w:val="00276E4E"/>
    <w:rsid w:val="00277039"/>
    <w:rsid w:val="00277078"/>
    <w:rsid w:val="002778F3"/>
    <w:rsid w:val="002807DF"/>
    <w:rsid w:val="00280D0D"/>
    <w:rsid w:val="00280DED"/>
    <w:rsid w:val="00280E44"/>
    <w:rsid w:val="002812E5"/>
    <w:rsid w:val="00281479"/>
    <w:rsid w:val="002815CE"/>
    <w:rsid w:val="00281876"/>
    <w:rsid w:val="00281A32"/>
    <w:rsid w:val="00281B78"/>
    <w:rsid w:val="00281B99"/>
    <w:rsid w:val="00281F67"/>
    <w:rsid w:val="002822E6"/>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A70"/>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70C5"/>
    <w:rsid w:val="00297E01"/>
    <w:rsid w:val="002A102C"/>
    <w:rsid w:val="002A11BE"/>
    <w:rsid w:val="002A157E"/>
    <w:rsid w:val="002A1654"/>
    <w:rsid w:val="002A1B43"/>
    <w:rsid w:val="002A1DAD"/>
    <w:rsid w:val="002A250A"/>
    <w:rsid w:val="002A2AEA"/>
    <w:rsid w:val="002A2CC8"/>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B08E7"/>
    <w:rsid w:val="002B0EA0"/>
    <w:rsid w:val="002B14A9"/>
    <w:rsid w:val="002B1B56"/>
    <w:rsid w:val="002B1BD2"/>
    <w:rsid w:val="002B1EB3"/>
    <w:rsid w:val="002B2177"/>
    <w:rsid w:val="002B254A"/>
    <w:rsid w:val="002B2574"/>
    <w:rsid w:val="002B3724"/>
    <w:rsid w:val="002B37C8"/>
    <w:rsid w:val="002B384E"/>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77F"/>
    <w:rsid w:val="002D0E2C"/>
    <w:rsid w:val="002D0E6C"/>
    <w:rsid w:val="002D1323"/>
    <w:rsid w:val="002D14C0"/>
    <w:rsid w:val="002D18ED"/>
    <w:rsid w:val="002D21B8"/>
    <w:rsid w:val="002D2335"/>
    <w:rsid w:val="002D252B"/>
    <w:rsid w:val="002D253D"/>
    <w:rsid w:val="002D2564"/>
    <w:rsid w:val="002D2A45"/>
    <w:rsid w:val="002D30D7"/>
    <w:rsid w:val="002D3A97"/>
    <w:rsid w:val="002D3E00"/>
    <w:rsid w:val="002D404C"/>
    <w:rsid w:val="002D4093"/>
    <w:rsid w:val="002D49EB"/>
    <w:rsid w:val="002D4B54"/>
    <w:rsid w:val="002D4C29"/>
    <w:rsid w:val="002D50CC"/>
    <w:rsid w:val="002D6498"/>
    <w:rsid w:val="002D64A0"/>
    <w:rsid w:val="002D6872"/>
    <w:rsid w:val="002D68FF"/>
    <w:rsid w:val="002D6D03"/>
    <w:rsid w:val="002D6ED1"/>
    <w:rsid w:val="002D72EB"/>
    <w:rsid w:val="002D78CD"/>
    <w:rsid w:val="002D7C11"/>
    <w:rsid w:val="002D7C7B"/>
    <w:rsid w:val="002E0203"/>
    <w:rsid w:val="002E04C7"/>
    <w:rsid w:val="002E0760"/>
    <w:rsid w:val="002E178B"/>
    <w:rsid w:val="002E18DC"/>
    <w:rsid w:val="002E2066"/>
    <w:rsid w:val="002E235E"/>
    <w:rsid w:val="002E266A"/>
    <w:rsid w:val="002E2E5B"/>
    <w:rsid w:val="002E38D9"/>
    <w:rsid w:val="002E3DA4"/>
    <w:rsid w:val="002E42FF"/>
    <w:rsid w:val="002E4467"/>
    <w:rsid w:val="002E4637"/>
    <w:rsid w:val="002E46E3"/>
    <w:rsid w:val="002E4CA7"/>
    <w:rsid w:val="002E4DB8"/>
    <w:rsid w:val="002E50CA"/>
    <w:rsid w:val="002E5188"/>
    <w:rsid w:val="002E5930"/>
    <w:rsid w:val="002E5B93"/>
    <w:rsid w:val="002E5E03"/>
    <w:rsid w:val="002E5ED9"/>
    <w:rsid w:val="002E6203"/>
    <w:rsid w:val="002E637F"/>
    <w:rsid w:val="002E6808"/>
    <w:rsid w:val="002E74F4"/>
    <w:rsid w:val="002E7C63"/>
    <w:rsid w:val="002E7EDD"/>
    <w:rsid w:val="002E7F2E"/>
    <w:rsid w:val="002F0007"/>
    <w:rsid w:val="002F0014"/>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C44"/>
    <w:rsid w:val="002F53BD"/>
    <w:rsid w:val="002F5526"/>
    <w:rsid w:val="002F56D4"/>
    <w:rsid w:val="002F577C"/>
    <w:rsid w:val="002F5E0C"/>
    <w:rsid w:val="002F5E41"/>
    <w:rsid w:val="002F640F"/>
    <w:rsid w:val="002F6AB3"/>
    <w:rsid w:val="002F6D38"/>
    <w:rsid w:val="002F7E61"/>
    <w:rsid w:val="00300169"/>
    <w:rsid w:val="00300456"/>
    <w:rsid w:val="00300706"/>
    <w:rsid w:val="00300BAB"/>
    <w:rsid w:val="00301054"/>
    <w:rsid w:val="00301187"/>
    <w:rsid w:val="00301EB7"/>
    <w:rsid w:val="003021FF"/>
    <w:rsid w:val="00302909"/>
    <w:rsid w:val="00302924"/>
    <w:rsid w:val="00302A6A"/>
    <w:rsid w:val="003032BB"/>
    <w:rsid w:val="00303E23"/>
    <w:rsid w:val="00304473"/>
    <w:rsid w:val="0030456D"/>
    <w:rsid w:val="00304B77"/>
    <w:rsid w:val="0030548B"/>
    <w:rsid w:val="00305535"/>
    <w:rsid w:val="00305A4E"/>
    <w:rsid w:val="00305BB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7C"/>
    <w:rsid w:val="00311170"/>
    <w:rsid w:val="00312045"/>
    <w:rsid w:val="003124B4"/>
    <w:rsid w:val="00312AB8"/>
    <w:rsid w:val="00312CCB"/>
    <w:rsid w:val="00313703"/>
    <w:rsid w:val="00313EC8"/>
    <w:rsid w:val="003140F2"/>
    <w:rsid w:val="00314776"/>
    <w:rsid w:val="00314AA1"/>
    <w:rsid w:val="00314AD0"/>
    <w:rsid w:val="00314B46"/>
    <w:rsid w:val="00314BBE"/>
    <w:rsid w:val="003158E4"/>
    <w:rsid w:val="00316AE0"/>
    <w:rsid w:val="00316CE3"/>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E1C"/>
    <w:rsid w:val="00331259"/>
    <w:rsid w:val="0033155A"/>
    <w:rsid w:val="003317EC"/>
    <w:rsid w:val="003318DF"/>
    <w:rsid w:val="00331A3F"/>
    <w:rsid w:val="00331A4D"/>
    <w:rsid w:val="00331AD0"/>
    <w:rsid w:val="00331DD6"/>
    <w:rsid w:val="00331E41"/>
    <w:rsid w:val="00331EED"/>
    <w:rsid w:val="003324EF"/>
    <w:rsid w:val="0033269D"/>
    <w:rsid w:val="0033343C"/>
    <w:rsid w:val="00333B4D"/>
    <w:rsid w:val="00334135"/>
    <w:rsid w:val="0033437E"/>
    <w:rsid w:val="003344FA"/>
    <w:rsid w:val="00334A4F"/>
    <w:rsid w:val="00334E37"/>
    <w:rsid w:val="00334E81"/>
    <w:rsid w:val="0033507B"/>
    <w:rsid w:val="00335241"/>
    <w:rsid w:val="003352EA"/>
    <w:rsid w:val="0033640F"/>
    <w:rsid w:val="0033666E"/>
    <w:rsid w:val="00336935"/>
    <w:rsid w:val="00336A37"/>
    <w:rsid w:val="003376D5"/>
    <w:rsid w:val="00337962"/>
    <w:rsid w:val="00337C97"/>
    <w:rsid w:val="00337CA5"/>
    <w:rsid w:val="00340245"/>
    <w:rsid w:val="0034060C"/>
    <w:rsid w:val="00340704"/>
    <w:rsid w:val="0034090D"/>
    <w:rsid w:val="003412D8"/>
    <w:rsid w:val="003413EE"/>
    <w:rsid w:val="003413F3"/>
    <w:rsid w:val="00341525"/>
    <w:rsid w:val="003416DD"/>
    <w:rsid w:val="003418BC"/>
    <w:rsid w:val="0034298F"/>
    <w:rsid w:val="0034306C"/>
    <w:rsid w:val="003431AA"/>
    <w:rsid w:val="00343215"/>
    <w:rsid w:val="003435B1"/>
    <w:rsid w:val="00343ADF"/>
    <w:rsid w:val="00344229"/>
    <w:rsid w:val="003442AA"/>
    <w:rsid w:val="003447A3"/>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AA8"/>
    <w:rsid w:val="00350CB6"/>
    <w:rsid w:val="003515A6"/>
    <w:rsid w:val="003516D4"/>
    <w:rsid w:val="00351B81"/>
    <w:rsid w:val="00352230"/>
    <w:rsid w:val="00352A5C"/>
    <w:rsid w:val="00352F6B"/>
    <w:rsid w:val="003535E7"/>
    <w:rsid w:val="00353723"/>
    <w:rsid w:val="00353C85"/>
    <w:rsid w:val="00353F69"/>
    <w:rsid w:val="00354419"/>
    <w:rsid w:val="0035491C"/>
    <w:rsid w:val="00354998"/>
    <w:rsid w:val="00354EC6"/>
    <w:rsid w:val="0035531A"/>
    <w:rsid w:val="0035535D"/>
    <w:rsid w:val="00355DA7"/>
    <w:rsid w:val="00356074"/>
    <w:rsid w:val="00356226"/>
    <w:rsid w:val="00356644"/>
    <w:rsid w:val="00356D51"/>
    <w:rsid w:val="00356EAE"/>
    <w:rsid w:val="003573B7"/>
    <w:rsid w:val="003577A2"/>
    <w:rsid w:val="00357836"/>
    <w:rsid w:val="00357B9A"/>
    <w:rsid w:val="00357D05"/>
    <w:rsid w:val="0036037E"/>
    <w:rsid w:val="0036072A"/>
    <w:rsid w:val="00360AAB"/>
    <w:rsid w:val="003612EF"/>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0"/>
    <w:rsid w:val="00367FA5"/>
    <w:rsid w:val="0037194F"/>
    <w:rsid w:val="00371EBF"/>
    <w:rsid w:val="003725F4"/>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80221"/>
    <w:rsid w:val="003813AE"/>
    <w:rsid w:val="00381786"/>
    <w:rsid w:val="0038181E"/>
    <w:rsid w:val="00381CCE"/>
    <w:rsid w:val="00381DAB"/>
    <w:rsid w:val="00381DC0"/>
    <w:rsid w:val="00382786"/>
    <w:rsid w:val="003844F4"/>
    <w:rsid w:val="003846C2"/>
    <w:rsid w:val="00385323"/>
    <w:rsid w:val="00385A18"/>
    <w:rsid w:val="00386138"/>
    <w:rsid w:val="003868E1"/>
    <w:rsid w:val="00387708"/>
    <w:rsid w:val="003879BC"/>
    <w:rsid w:val="00387E24"/>
    <w:rsid w:val="0039060C"/>
    <w:rsid w:val="00390785"/>
    <w:rsid w:val="00390888"/>
    <w:rsid w:val="003914D9"/>
    <w:rsid w:val="00391684"/>
    <w:rsid w:val="00391685"/>
    <w:rsid w:val="00391BBD"/>
    <w:rsid w:val="0039210A"/>
    <w:rsid w:val="003922D1"/>
    <w:rsid w:val="00393370"/>
    <w:rsid w:val="00393746"/>
    <w:rsid w:val="003937FB"/>
    <w:rsid w:val="00393A40"/>
    <w:rsid w:val="00394083"/>
    <w:rsid w:val="003952E4"/>
    <w:rsid w:val="00395304"/>
    <w:rsid w:val="003953BE"/>
    <w:rsid w:val="003955EA"/>
    <w:rsid w:val="00395619"/>
    <w:rsid w:val="0039579B"/>
    <w:rsid w:val="0039592B"/>
    <w:rsid w:val="00395967"/>
    <w:rsid w:val="00395BD9"/>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152"/>
    <w:rsid w:val="003A15E2"/>
    <w:rsid w:val="003A1C01"/>
    <w:rsid w:val="003A1C8F"/>
    <w:rsid w:val="003A23D3"/>
    <w:rsid w:val="003A2D6B"/>
    <w:rsid w:val="003A2DAE"/>
    <w:rsid w:val="003A421D"/>
    <w:rsid w:val="003A448E"/>
    <w:rsid w:val="003A4535"/>
    <w:rsid w:val="003A4C7C"/>
    <w:rsid w:val="003A50B9"/>
    <w:rsid w:val="003A521E"/>
    <w:rsid w:val="003A5695"/>
    <w:rsid w:val="003A586B"/>
    <w:rsid w:val="003A5916"/>
    <w:rsid w:val="003A5BAA"/>
    <w:rsid w:val="003A6BE2"/>
    <w:rsid w:val="003A6BFD"/>
    <w:rsid w:val="003A73EA"/>
    <w:rsid w:val="003A750B"/>
    <w:rsid w:val="003A754A"/>
    <w:rsid w:val="003A76D7"/>
    <w:rsid w:val="003B0762"/>
    <w:rsid w:val="003B17C7"/>
    <w:rsid w:val="003B1C86"/>
    <w:rsid w:val="003B209C"/>
    <w:rsid w:val="003B2A3E"/>
    <w:rsid w:val="003B2AF0"/>
    <w:rsid w:val="003B2DD0"/>
    <w:rsid w:val="003B40FE"/>
    <w:rsid w:val="003B41AB"/>
    <w:rsid w:val="003B45C6"/>
    <w:rsid w:val="003B4A0F"/>
    <w:rsid w:val="003B4C0D"/>
    <w:rsid w:val="003B5B97"/>
    <w:rsid w:val="003B6B35"/>
    <w:rsid w:val="003B6CFD"/>
    <w:rsid w:val="003B7229"/>
    <w:rsid w:val="003B7A5D"/>
    <w:rsid w:val="003B7C77"/>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33E"/>
    <w:rsid w:val="003D1552"/>
    <w:rsid w:val="003D1B7E"/>
    <w:rsid w:val="003D1BB2"/>
    <w:rsid w:val="003D1FAA"/>
    <w:rsid w:val="003D245D"/>
    <w:rsid w:val="003D366E"/>
    <w:rsid w:val="003D3941"/>
    <w:rsid w:val="003D3B7E"/>
    <w:rsid w:val="003D3D6F"/>
    <w:rsid w:val="003D4251"/>
    <w:rsid w:val="003D51D1"/>
    <w:rsid w:val="003D5BB7"/>
    <w:rsid w:val="003D5D62"/>
    <w:rsid w:val="003D5E72"/>
    <w:rsid w:val="003D6310"/>
    <w:rsid w:val="003D63D1"/>
    <w:rsid w:val="003D6CE9"/>
    <w:rsid w:val="003D7389"/>
    <w:rsid w:val="003D73A1"/>
    <w:rsid w:val="003D7BAA"/>
    <w:rsid w:val="003D7D5B"/>
    <w:rsid w:val="003D7EFA"/>
    <w:rsid w:val="003E00DE"/>
    <w:rsid w:val="003E1127"/>
    <w:rsid w:val="003E1260"/>
    <w:rsid w:val="003E1627"/>
    <w:rsid w:val="003E169A"/>
    <w:rsid w:val="003E1802"/>
    <w:rsid w:val="003E1C92"/>
    <w:rsid w:val="003E24F3"/>
    <w:rsid w:val="003E2CF0"/>
    <w:rsid w:val="003E2D0C"/>
    <w:rsid w:val="003E3153"/>
    <w:rsid w:val="003E3E5C"/>
    <w:rsid w:val="003E3E8A"/>
    <w:rsid w:val="003E3ECA"/>
    <w:rsid w:val="003E434C"/>
    <w:rsid w:val="003E49E1"/>
    <w:rsid w:val="003E4E74"/>
    <w:rsid w:val="003E4EF1"/>
    <w:rsid w:val="003E5C86"/>
    <w:rsid w:val="003E5D87"/>
    <w:rsid w:val="003E5F36"/>
    <w:rsid w:val="003E631B"/>
    <w:rsid w:val="003E6601"/>
    <w:rsid w:val="003E6980"/>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3229"/>
    <w:rsid w:val="003F3489"/>
    <w:rsid w:val="003F34CB"/>
    <w:rsid w:val="003F3E42"/>
    <w:rsid w:val="003F4D32"/>
    <w:rsid w:val="003F4D48"/>
    <w:rsid w:val="003F4DBA"/>
    <w:rsid w:val="003F4EED"/>
    <w:rsid w:val="003F4F64"/>
    <w:rsid w:val="003F5069"/>
    <w:rsid w:val="003F5412"/>
    <w:rsid w:val="003F57B6"/>
    <w:rsid w:val="003F5D38"/>
    <w:rsid w:val="003F5F77"/>
    <w:rsid w:val="003F6742"/>
    <w:rsid w:val="003F69F4"/>
    <w:rsid w:val="003F6A2A"/>
    <w:rsid w:val="003F6CC1"/>
    <w:rsid w:val="003F6F4E"/>
    <w:rsid w:val="003F70BD"/>
    <w:rsid w:val="003F710E"/>
    <w:rsid w:val="003F76C9"/>
    <w:rsid w:val="0040041B"/>
    <w:rsid w:val="00401301"/>
    <w:rsid w:val="00401762"/>
    <w:rsid w:val="00401B6B"/>
    <w:rsid w:val="00401D1F"/>
    <w:rsid w:val="004021C4"/>
    <w:rsid w:val="00402558"/>
    <w:rsid w:val="004030B6"/>
    <w:rsid w:val="00403672"/>
    <w:rsid w:val="004037E7"/>
    <w:rsid w:val="004039F8"/>
    <w:rsid w:val="00403C4D"/>
    <w:rsid w:val="0040407A"/>
    <w:rsid w:val="0040408E"/>
    <w:rsid w:val="00404246"/>
    <w:rsid w:val="00404D73"/>
    <w:rsid w:val="0040510F"/>
    <w:rsid w:val="00405321"/>
    <w:rsid w:val="004057BE"/>
    <w:rsid w:val="00406346"/>
    <w:rsid w:val="00406688"/>
    <w:rsid w:val="00406986"/>
    <w:rsid w:val="004077DD"/>
    <w:rsid w:val="00407B36"/>
    <w:rsid w:val="00407F30"/>
    <w:rsid w:val="004100E8"/>
    <w:rsid w:val="00410615"/>
    <w:rsid w:val="00410A4D"/>
    <w:rsid w:val="00410BB4"/>
    <w:rsid w:val="00410C74"/>
    <w:rsid w:val="00410F83"/>
    <w:rsid w:val="004115EA"/>
    <w:rsid w:val="00411762"/>
    <w:rsid w:val="00411B8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A5"/>
    <w:rsid w:val="00424D41"/>
    <w:rsid w:val="00424E95"/>
    <w:rsid w:val="00424FEC"/>
    <w:rsid w:val="004250D8"/>
    <w:rsid w:val="004252E7"/>
    <w:rsid w:val="004253EE"/>
    <w:rsid w:val="0042589C"/>
    <w:rsid w:val="00425C8D"/>
    <w:rsid w:val="00426246"/>
    <w:rsid w:val="004264F1"/>
    <w:rsid w:val="004267B6"/>
    <w:rsid w:val="00427007"/>
    <w:rsid w:val="00427165"/>
    <w:rsid w:val="0042750B"/>
    <w:rsid w:val="00427627"/>
    <w:rsid w:val="00427C53"/>
    <w:rsid w:val="00427CCA"/>
    <w:rsid w:val="004302F8"/>
    <w:rsid w:val="00430C71"/>
    <w:rsid w:val="00430C85"/>
    <w:rsid w:val="00430DE9"/>
    <w:rsid w:val="004310BB"/>
    <w:rsid w:val="004318D3"/>
    <w:rsid w:val="00431C45"/>
    <w:rsid w:val="004322BD"/>
    <w:rsid w:val="0043239E"/>
    <w:rsid w:val="004325B3"/>
    <w:rsid w:val="00433068"/>
    <w:rsid w:val="00433248"/>
    <w:rsid w:val="00433814"/>
    <w:rsid w:val="00433917"/>
    <w:rsid w:val="00433956"/>
    <w:rsid w:val="0043406B"/>
    <w:rsid w:val="0043424A"/>
    <w:rsid w:val="004344FB"/>
    <w:rsid w:val="004345A2"/>
    <w:rsid w:val="00434C6F"/>
    <w:rsid w:val="00435679"/>
    <w:rsid w:val="00436555"/>
    <w:rsid w:val="0043669D"/>
    <w:rsid w:val="00436FAD"/>
    <w:rsid w:val="0043708F"/>
    <w:rsid w:val="00437827"/>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D8F"/>
    <w:rsid w:val="00444EE5"/>
    <w:rsid w:val="00444F45"/>
    <w:rsid w:val="004453C5"/>
    <w:rsid w:val="00445BB5"/>
    <w:rsid w:val="00445FC1"/>
    <w:rsid w:val="00446584"/>
    <w:rsid w:val="00446AE3"/>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2226"/>
    <w:rsid w:val="00452511"/>
    <w:rsid w:val="00452569"/>
    <w:rsid w:val="00452599"/>
    <w:rsid w:val="004529D9"/>
    <w:rsid w:val="00452BCB"/>
    <w:rsid w:val="004538BF"/>
    <w:rsid w:val="00453F48"/>
    <w:rsid w:val="00454064"/>
    <w:rsid w:val="00454556"/>
    <w:rsid w:val="00454698"/>
    <w:rsid w:val="004546AD"/>
    <w:rsid w:val="004547AC"/>
    <w:rsid w:val="00454BB0"/>
    <w:rsid w:val="0045515E"/>
    <w:rsid w:val="00455232"/>
    <w:rsid w:val="00455393"/>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A33"/>
    <w:rsid w:val="00461D08"/>
    <w:rsid w:val="00461F0C"/>
    <w:rsid w:val="00462007"/>
    <w:rsid w:val="004623CC"/>
    <w:rsid w:val="00462DB9"/>
    <w:rsid w:val="0046322E"/>
    <w:rsid w:val="00463CE7"/>
    <w:rsid w:val="00464AD2"/>
    <w:rsid w:val="00465A02"/>
    <w:rsid w:val="00465E50"/>
    <w:rsid w:val="00466406"/>
    <w:rsid w:val="00466981"/>
    <w:rsid w:val="00467430"/>
    <w:rsid w:val="00467772"/>
    <w:rsid w:val="0047096A"/>
    <w:rsid w:val="004716DF"/>
    <w:rsid w:val="00471795"/>
    <w:rsid w:val="0047194D"/>
    <w:rsid w:val="00471F30"/>
    <w:rsid w:val="004723F8"/>
    <w:rsid w:val="004724C5"/>
    <w:rsid w:val="00472756"/>
    <w:rsid w:val="00472F5B"/>
    <w:rsid w:val="0047316B"/>
    <w:rsid w:val="004735AC"/>
    <w:rsid w:val="004739C3"/>
    <w:rsid w:val="00474847"/>
    <w:rsid w:val="0047517B"/>
    <w:rsid w:val="004756E1"/>
    <w:rsid w:val="00475DF8"/>
    <w:rsid w:val="0047610E"/>
    <w:rsid w:val="00476F38"/>
    <w:rsid w:val="00477A9A"/>
    <w:rsid w:val="00477EC1"/>
    <w:rsid w:val="00480C0F"/>
    <w:rsid w:val="00481358"/>
    <w:rsid w:val="00481438"/>
    <w:rsid w:val="00481AD4"/>
    <w:rsid w:val="00481B22"/>
    <w:rsid w:val="00481BF3"/>
    <w:rsid w:val="00481EF4"/>
    <w:rsid w:val="00481F2E"/>
    <w:rsid w:val="0048248A"/>
    <w:rsid w:val="0048348B"/>
    <w:rsid w:val="00483629"/>
    <w:rsid w:val="00483830"/>
    <w:rsid w:val="00483A25"/>
    <w:rsid w:val="00484535"/>
    <w:rsid w:val="004845A5"/>
    <w:rsid w:val="00484649"/>
    <w:rsid w:val="00484FEA"/>
    <w:rsid w:val="00485522"/>
    <w:rsid w:val="004859B2"/>
    <w:rsid w:val="00486530"/>
    <w:rsid w:val="0048663B"/>
    <w:rsid w:val="004867FF"/>
    <w:rsid w:val="00486BDE"/>
    <w:rsid w:val="004874BA"/>
    <w:rsid w:val="00490323"/>
    <w:rsid w:val="004903F9"/>
    <w:rsid w:val="00490A5D"/>
    <w:rsid w:val="00490C0F"/>
    <w:rsid w:val="00490CA4"/>
    <w:rsid w:val="00490F05"/>
    <w:rsid w:val="00491425"/>
    <w:rsid w:val="0049147C"/>
    <w:rsid w:val="004915F5"/>
    <w:rsid w:val="0049268A"/>
    <w:rsid w:val="0049380C"/>
    <w:rsid w:val="0049391E"/>
    <w:rsid w:val="00493B2B"/>
    <w:rsid w:val="00493CB6"/>
    <w:rsid w:val="00493D92"/>
    <w:rsid w:val="004945F7"/>
    <w:rsid w:val="00494713"/>
    <w:rsid w:val="004951F4"/>
    <w:rsid w:val="004955CE"/>
    <w:rsid w:val="0049572F"/>
    <w:rsid w:val="00495FBE"/>
    <w:rsid w:val="004960C5"/>
    <w:rsid w:val="00496117"/>
    <w:rsid w:val="004961C2"/>
    <w:rsid w:val="004961FD"/>
    <w:rsid w:val="00496550"/>
    <w:rsid w:val="0049662E"/>
    <w:rsid w:val="00496C9C"/>
    <w:rsid w:val="00497B22"/>
    <w:rsid w:val="00497F4B"/>
    <w:rsid w:val="004A004A"/>
    <w:rsid w:val="004A0BE6"/>
    <w:rsid w:val="004A0C27"/>
    <w:rsid w:val="004A13D0"/>
    <w:rsid w:val="004A229D"/>
    <w:rsid w:val="004A233C"/>
    <w:rsid w:val="004A23E2"/>
    <w:rsid w:val="004A2AB9"/>
    <w:rsid w:val="004A2B15"/>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BB8"/>
    <w:rsid w:val="004A7E30"/>
    <w:rsid w:val="004B10B7"/>
    <w:rsid w:val="004B12F0"/>
    <w:rsid w:val="004B18D5"/>
    <w:rsid w:val="004B1DDB"/>
    <w:rsid w:val="004B2366"/>
    <w:rsid w:val="004B291E"/>
    <w:rsid w:val="004B2AF9"/>
    <w:rsid w:val="004B2B41"/>
    <w:rsid w:val="004B31BB"/>
    <w:rsid w:val="004B3A84"/>
    <w:rsid w:val="004B40D5"/>
    <w:rsid w:val="004B488A"/>
    <w:rsid w:val="004B4CCC"/>
    <w:rsid w:val="004B4E49"/>
    <w:rsid w:val="004B4FFD"/>
    <w:rsid w:val="004B591D"/>
    <w:rsid w:val="004B5EB4"/>
    <w:rsid w:val="004B6790"/>
    <w:rsid w:val="004B69B5"/>
    <w:rsid w:val="004B6DA3"/>
    <w:rsid w:val="004B7254"/>
    <w:rsid w:val="004B743D"/>
    <w:rsid w:val="004B7465"/>
    <w:rsid w:val="004C0097"/>
    <w:rsid w:val="004C0E50"/>
    <w:rsid w:val="004C102F"/>
    <w:rsid w:val="004C127A"/>
    <w:rsid w:val="004C166A"/>
    <w:rsid w:val="004C1723"/>
    <w:rsid w:val="004C1CA6"/>
    <w:rsid w:val="004C2400"/>
    <w:rsid w:val="004C26E8"/>
    <w:rsid w:val="004C2776"/>
    <w:rsid w:val="004C2B00"/>
    <w:rsid w:val="004C31E9"/>
    <w:rsid w:val="004C3455"/>
    <w:rsid w:val="004C375F"/>
    <w:rsid w:val="004C39B5"/>
    <w:rsid w:val="004C39D5"/>
    <w:rsid w:val="004C3F64"/>
    <w:rsid w:val="004C43C1"/>
    <w:rsid w:val="004C4403"/>
    <w:rsid w:val="004C59A4"/>
    <w:rsid w:val="004C5F00"/>
    <w:rsid w:val="004C636C"/>
    <w:rsid w:val="004C65B8"/>
    <w:rsid w:val="004C67B5"/>
    <w:rsid w:val="004C6B28"/>
    <w:rsid w:val="004C6C03"/>
    <w:rsid w:val="004C6D07"/>
    <w:rsid w:val="004C7890"/>
    <w:rsid w:val="004C7F1B"/>
    <w:rsid w:val="004C7F8E"/>
    <w:rsid w:val="004D0567"/>
    <w:rsid w:val="004D1EBB"/>
    <w:rsid w:val="004D2265"/>
    <w:rsid w:val="004D3125"/>
    <w:rsid w:val="004D3582"/>
    <w:rsid w:val="004D43D6"/>
    <w:rsid w:val="004D448C"/>
    <w:rsid w:val="004D5C4A"/>
    <w:rsid w:val="004D60BC"/>
    <w:rsid w:val="004D6466"/>
    <w:rsid w:val="004D68C5"/>
    <w:rsid w:val="004D6939"/>
    <w:rsid w:val="004D6B74"/>
    <w:rsid w:val="004D6CEB"/>
    <w:rsid w:val="004D6FCA"/>
    <w:rsid w:val="004D75C4"/>
    <w:rsid w:val="004D7870"/>
    <w:rsid w:val="004D790E"/>
    <w:rsid w:val="004D7CBB"/>
    <w:rsid w:val="004D7FE9"/>
    <w:rsid w:val="004E0686"/>
    <w:rsid w:val="004E0984"/>
    <w:rsid w:val="004E1100"/>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45F"/>
    <w:rsid w:val="004E761B"/>
    <w:rsid w:val="004F0112"/>
    <w:rsid w:val="004F01DD"/>
    <w:rsid w:val="004F0235"/>
    <w:rsid w:val="004F0B42"/>
    <w:rsid w:val="004F0FB3"/>
    <w:rsid w:val="004F13A3"/>
    <w:rsid w:val="004F2A16"/>
    <w:rsid w:val="004F3487"/>
    <w:rsid w:val="004F365A"/>
    <w:rsid w:val="004F3859"/>
    <w:rsid w:val="004F3A62"/>
    <w:rsid w:val="004F3B0D"/>
    <w:rsid w:val="004F3C56"/>
    <w:rsid w:val="004F3D18"/>
    <w:rsid w:val="004F3E85"/>
    <w:rsid w:val="004F3F9E"/>
    <w:rsid w:val="004F40CC"/>
    <w:rsid w:val="004F4141"/>
    <w:rsid w:val="004F47A5"/>
    <w:rsid w:val="004F4857"/>
    <w:rsid w:val="004F53D0"/>
    <w:rsid w:val="004F5B4C"/>
    <w:rsid w:val="004F6CC6"/>
    <w:rsid w:val="004F6EAA"/>
    <w:rsid w:val="004F796F"/>
    <w:rsid w:val="005001C0"/>
    <w:rsid w:val="0050056A"/>
    <w:rsid w:val="005007B7"/>
    <w:rsid w:val="00500895"/>
    <w:rsid w:val="00500B1B"/>
    <w:rsid w:val="00500EEF"/>
    <w:rsid w:val="00501086"/>
    <w:rsid w:val="005013B0"/>
    <w:rsid w:val="005021D3"/>
    <w:rsid w:val="00502F7F"/>
    <w:rsid w:val="00503423"/>
    <w:rsid w:val="005039DF"/>
    <w:rsid w:val="00503A0B"/>
    <w:rsid w:val="00503D8A"/>
    <w:rsid w:val="00503DCD"/>
    <w:rsid w:val="005042A9"/>
    <w:rsid w:val="00504424"/>
    <w:rsid w:val="00504A6C"/>
    <w:rsid w:val="0050518E"/>
    <w:rsid w:val="00505231"/>
    <w:rsid w:val="0050557F"/>
    <w:rsid w:val="00505698"/>
    <w:rsid w:val="00505736"/>
    <w:rsid w:val="00505856"/>
    <w:rsid w:val="00506433"/>
    <w:rsid w:val="00506A2B"/>
    <w:rsid w:val="00507C70"/>
    <w:rsid w:val="00507C9B"/>
    <w:rsid w:val="00507EF4"/>
    <w:rsid w:val="00507F94"/>
    <w:rsid w:val="00510E96"/>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E16"/>
    <w:rsid w:val="0051628E"/>
    <w:rsid w:val="0051651E"/>
    <w:rsid w:val="00516B94"/>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48E"/>
    <w:rsid w:val="00524895"/>
    <w:rsid w:val="00524A3C"/>
    <w:rsid w:val="00524D54"/>
    <w:rsid w:val="00524D5B"/>
    <w:rsid w:val="0052531A"/>
    <w:rsid w:val="00525CC5"/>
    <w:rsid w:val="0052628D"/>
    <w:rsid w:val="00526382"/>
    <w:rsid w:val="0052681F"/>
    <w:rsid w:val="005270A3"/>
    <w:rsid w:val="005276CA"/>
    <w:rsid w:val="00527753"/>
    <w:rsid w:val="00527F3C"/>
    <w:rsid w:val="0053039D"/>
    <w:rsid w:val="005303F8"/>
    <w:rsid w:val="00530417"/>
    <w:rsid w:val="00530717"/>
    <w:rsid w:val="00530EAA"/>
    <w:rsid w:val="0053143D"/>
    <w:rsid w:val="00531D3D"/>
    <w:rsid w:val="005323F1"/>
    <w:rsid w:val="00532A00"/>
    <w:rsid w:val="00532CA5"/>
    <w:rsid w:val="00533515"/>
    <w:rsid w:val="0053368C"/>
    <w:rsid w:val="00533865"/>
    <w:rsid w:val="00533F18"/>
    <w:rsid w:val="00533F5A"/>
    <w:rsid w:val="00534157"/>
    <w:rsid w:val="005346D9"/>
    <w:rsid w:val="00534EDD"/>
    <w:rsid w:val="00535505"/>
    <w:rsid w:val="00535A5C"/>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31BE"/>
    <w:rsid w:val="0054394F"/>
    <w:rsid w:val="00544386"/>
    <w:rsid w:val="005446EF"/>
    <w:rsid w:val="0054485D"/>
    <w:rsid w:val="00544B3E"/>
    <w:rsid w:val="00545438"/>
    <w:rsid w:val="00545CB1"/>
    <w:rsid w:val="0054638F"/>
    <w:rsid w:val="00546585"/>
    <w:rsid w:val="00546863"/>
    <w:rsid w:val="00546A7E"/>
    <w:rsid w:val="00546E02"/>
    <w:rsid w:val="00547082"/>
    <w:rsid w:val="00547588"/>
    <w:rsid w:val="005500E7"/>
    <w:rsid w:val="0055024E"/>
    <w:rsid w:val="005502F5"/>
    <w:rsid w:val="005504C4"/>
    <w:rsid w:val="005504CE"/>
    <w:rsid w:val="00550E41"/>
    <w:rsid w:val="005514F3"/>
    <w:rsid w:val="00551C38"/>
    <w:rsid w:val="00552D03"/>
    <w:rsid w:val="00552DAA"/>
    <w:rsid w:val="00552FC1"/>
    <w:rsid w:val="005537A2"/>
    <w:rsid w:val="00553967"/>
    <w:rsid w:val="0055427F"/>
    <w:rsid w:val="005542F9"/>
    <w:rsid w:val="0055438A"/>
    <w:rsid w:val="00554D49"/>
    <w:rsid w:val="00554D63"/>
    <w:rsid w:val="005552AB"/>
    <w:rsid w:val="00555C37"/>
    <w:rsid w:val="0055651C"/>
    <w:rsid w:val="00556C12"/>
    <w:rsid w:val="005575C1"/>
    <w:rsid w:val="0056052E"/>
    <w:rsid w:val="00560C83"/>
    <w:rsid w:val="00560D75"/>
    <w:rsid w:val="005610C4"/>
    <w:rsid w:val="00561444"/>
    <w:rsid w:val="0056149F"/>
    <w:rsid w:val="005615C1"/>
    <w:rsid w:val="00561C1A"/>
    <w:rsid w:val="00561D81"/>
    <w:rsid w:val="00561E95"/>
    <w:rsid w:val="00562155"/>
    <w:rsid w:val="00562166"/>
    <w:rsid w:val="005622EF"/>
    <w:rsid w:val="00562A0C"/>
    <w:rsid w:val="00562AE7"/>
    <w:rsid w:val="00563089"/>
    <w:rsid w:val="005637CD"/>
    <w:rsid w:val="00563F02"/>
    <w:rsid w:val="005646DA"/>
    <w:rsid w:val="00564DD6"/>
    <w:rsid w:val="00564EFD"/>
    <w:rsid w:val="00564F75"/>
    <w:rsid w:val="005654A1"/>
    <w:rsid w:val="005654F8"/>
    <w:rsid w:val="005656F6"/>
    <w:rsid w:val="00565A00"/>
    <w:rsid w:val="00566059"/>
    <w:rsid w:val="00566937"/>
    <w:rsid w:val="005674B4"/>
    <w:rsid w:val="0056795E"/>
    <w:rsid w:val="00570216"/>
    <w:rsid w:val="005709BF"/>
    <w:rsid w:val="005710CA"/>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3BA"/>
    <w:rsid w:val="00575827"/>
    <w:rsid w:val="005758B4"/>
    <w:rsid w:val="005758B9"/>
    <w:rsid w:val="00575D3B"/>
    <w:rsid w:val="00575FB3"/>
    <w:rsid w:val="00576318"/>
    <w:rsid w:val="0057727C"/>
    <w:rsid w:val="0057751D"/>
    <w:rsid w:val="005779F7"/>
    <w:rsid w:val="005806CF"/>
    <w:rsid w:val="00580945"/>
    <w:rsid w:val="00580D3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472"/>
    <w:rsid w:val="0059054E"/>
    <w:rsid w:val="00590860"/>
    <w:rsid w:val="00590922"/>
    <w:rsid w:val="00590B3D"/>
    <w:rsid w:val="00590D58"/>
    <w:rsid w:val="005926E5"/>
    <w:rsid w:val="005937CB"/>
    <w:rsid w:val="00593DED"/>
    <w:rsid w:val="00593DFF"/>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278"/>
    <w:rsid w:val="00597715"/>
    <w:rsid w:val="00597B01"/>
    <w:rsid w:val="005A0456"/>
    <w:rsid w:val="005A0C9A"/>
    <w:rsid w:val="005A0CAF"/>
    <w:rsid w:val="005A104D"/>
    <w:rsid w:val="005A1477"/>
    <w:rsid w:val="005A1A00"/>
    <w:rsid w:val="005A1A86"/>
    <w:rsid w:val="005A1B0F"/>
    <w:rsid w:val="005A1BCC"/>
    <w:rsid w:val="005A1DBE"/>
    <w:rsid w:val="005A266C"/>
    <w:rsid w:val="005A2FFF"/>
    <w:rsid w:val="005A34B1"/>
    <w:rsid w:val="005A34B8"/>
    <w:rsid w:val="005A3588"/>
    <w:rsid w:val="005A367F"/>
    <w:rsid w:val="005A3EF3"/>
    <w:rsid w:val="005A456C"/>
    <w:rsid w:val="005A46BF"/>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60B"/>
    <w:rsid w:val="005B19A7"/>
    <w:rsid w:val="005B1AB9"/>
    <w:rsid w:val="005B1E36"/>
    <w:rsid w:val="005B2612"/>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105"/>
    <w:rsid w:val="005C0ABC"/>
    <w:rsid w:val="005C0D1E"/>
    <w:rsid w:val="005C1463"/>
    <w:rsid w:val="005C170B"/>
    <w:rsid w:val="005C1E28"/>
    <w:rsid w:val="005C23FA"/>
    <w:rsid w:val="005C2535"/>
    <w:rsid w:val="005C266A"/>
    <w:rsid w:val="005C2C24"/>
    <w:rsid w:val="005C2DBF"/>
    <w:rsid w:val="005C40B9"/>
    <w:rsid w:val="005C4C7A"/>
    <w:rsid w:val="005C564F"/>
    <w:rsid w:val="005C5BEC"/>
    <w:rsid w:val="005C5E46"/>
    <w:rsid w:val="005C5EE4"/>
    <w:rsid w:val="005C61DA"/>
    <w:rsid w:val="005C6373"/>
    <w:rsid w:val="005C64AD"/>
    <w:rsid w:val="005C7C8B"/>
    <w:rsid w:val="005C7C8F"/>
    <w:rsid w:val="005C7DE2"/>
    <w:rsid w:val="005D085B"/>
    <w:rsid w:val="005D0A37"/>
    <w:rsid w:val="005D0B32"/>
    <w:rsid w:val="005D0D6A"/>
    <w:rsid w:val="005D259C"/>
    <w:rsid w:val="005D2A60"/>
    <w:rsid w:val="005D2F60"/>
    <w:rsid w:val="005D310E"/>
    <w:rsid w:val="005D31C4"/>
    <w:rsid w:val="005D37A4"/>
    <w:rsid w:val="005D39B4"/>
    <w:rsid w:val="005D3A1B"/>
    <w:rsid w:val="005D3DB2"/>
    <w:rsid w:val="005D3F20"/>
    <w:rsid w:val="005D493E"/>
    <w:rsid w:val="005D606B"/>
    <w:rsid w:val="005D6127"/>
    <w:rsid w:val="005D6542"/>
    <w:rsid w:val="005D6687"/>
    <w:rsid w:val="005D6DD2"/>
    <w:rsid w:val="005D702F"/>
    <w:rsid w:val="005D7279"/>
    <w:rsid w:val="005D7727"/>
    <w:rsid w:val="005D7B33"/>
    <w:rsid w:val="005E007C"/>
    <w:rsid w:val="005E0449"/>
    <w:rsid w:val="005E0450"/>
    <w:rsid w:val="005E0546"/>
    <w:rsid w:val="005E079A"/>
    <w:rsid w:val="005E08BB"/>
    <w:rsid w:val="005E0B72"/>
    <w:rsid w:val="005E1003"/>
    <w:rsid w:val="005E1253"/>
    <w:rsid w:val="005E13CE"/>
    <w:rsid w:val="005E142B"/>
    <w:rsid w:val="005E15BA"/>
    <w:rsid w:val="005E1D0D"/>
    <w:rsid w:val="005E2D00"/>
    <w:rsid w:val="005E4054"/>
    <w:rsid w:val="005E40E6"/>
    <w:rsid w:val="005E4932"/>
    <w:rsid w:val="005E512D"/>
    <w:rsid w:val="005E514D"/>
    <w:rsid w:val="005E5BC9"/>
    <w:rsid w:val="005E613B"/>
    <w:rsid w:val="005E6371"/>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3EC2"/>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2CF"/>
    <w:rsid w:val="0060338E"/>
    <w:rsid w:val="00603540"/>
    <w:rsid w:val="00603E89"/>
    <w:rsid w:val="00603EC0"/>
    <w:rsid w:val="0060404E"/>
    <w:rsid w:val="00604322"/>
    <w:rsid w:val="00605002"/>
    <w:rsid w:val="00605052"/>
    <w:rsid w:val="006051E4"/>
    <w:rsid w:val="00605658"/>
    <w:rsid w:val="00605678"/>
    <w:rsid w:val="006056D5"/>
    <w:rsid w:val="00606662"/>
    <w:rsid w:val="00606842"/>
    <w:rsid w:val="0060697F"/>
    <w:rsid w:val="00606C99"/>
    <w:rsid w:val="0060711B"/>
    <w:rsid w:val="0060721B"/>
    <w:rsid w:val="00607501"/>
    <w:rsid w:val="00607A72"/>
    <w:rsid w:val="00607E1C"/>
    <w:rsid w:val="006100D1"/>
    <w:rsid w:val="006102D5"/>
    <w:rsid w:val="006103A2"/>
    <w:rsid w:val="00610487"/>
    <w:rsid w:val="00610ACC"/>
    <w:rsid w:val="00612119"/>
    <w:rsid w:val="0061216C"/>
    <w:rsid w:val="006121CD"/>
    <w:rsid w:val="0061236F"/>
    <w:rsid w:val="0061322D"/>
    <w:rsid w:val="00613EB8"/>
    <w:rsid w:val="00614091"/>
    <w:rsid w:val="00614190"/>
    <w:rsid w:val="00614393"/>
    <w:rsid w:val="006148CE"/>
    <w:rsid w:val="00614A2D"/>
    <w:rsid w:val="00614B18"/>
    <w:rsid w:val="00614DAA"/>
    <w:rsid w:val="006152E2"/>
    <w:rsid w:val="006157BA"/>
    <w:rsid w:val="00615806"/>
    <w:rsid w:val="00616C44"/>
    <w:rsid w:val="0061704D"/>
    <w:rsid w:val="006170DE"/>
    <w:rsid w:val="006174E7"/>
    <w:rsid w:val="006178DD"/>
    <w:rsid w:val="00617BB9"/>
    <w:rsid w:val="00617DC5"/>
    <w:rsid w:val="006210B2"/>
    <w:rsid w:val="00621A2B"/>
    <w:rsid w:val="00621EB3"/>
    <w:rsid w:val="00621F88"/>
    <w:rsid w:val="006229ED"/>
    <w:rsid w:val="006229F5"/>
    <w:rsid w:val="00622A8B"/>
    <w:rsid w:val="00622EF7"/>
    <w:rsid w:val="00623A9C"/>
    <w:rsid w:val="00623FEA"/>
    <w:rsid w:val="006242A1"/>
    <w:rsid w:val="0062496F"/>
    <w:rsid w:val="00624F7F"/>
    <w:rsid w:val="00625031"/>
    <w:rsid w:val="006252AF"/>
    <w:rsid w:val="00625366"/>
    <w:rsid w:val="00625B5D"/>
    <w:rsid w:val="00625EFF"/>
    <w:rsid w:val="00626128"/>
    <w:rsid w:val="00626ACE"/>
    <w:rsid w:val="00626EFD"/>
    <w:rsid w:val="00626F76"/>
    <w:rsid w:val="00627665"/>
    <w:rsid w:val="00627915"/>
    <w:rsid w:val="00630023"/>
    <w:rsid w:val="006300CA"/>
    <w:rsid w:val="00630137"/>
    <w:rsid w:val="0063105A"/>
    <w:rsid w:val="006314AB"/>
    <w:rsid w:val="0063193A"/>
    <w:rsid w:val="00631B55"/>
    <w:rsid w:val="00631C1D"/>
    <w:rsid w:val="00631D1F"/>
    <w:rsid w:val="00632648"/>
    <w:rsid w:val="0063276E"/>
    <w:rsid w:val="00632C73"/>
    <w:rsid w:val="00632CE9"/>
    <w:rsid w:val="00633741"/>
    <w:rsid w:val="00633A5E"/>
    <w:rsid w:val="00633E9A"/>
    <w:rsid w:val="00634697"/>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2B9F"/>
    <w:rsid w:val="006433BE"/>
    <w:rsid w:val="00643500"/>
    <w:rsid w:val="00643A89"/>
    <w:rsid w:val="00644C7B"/>
    <w:rsid w:val="006450F3"/>
    <w:rsid w:val="00645928"/>
    <w:rsid w:val="00645F53"/>
    <w:rsid w:val="006460B0"/>
    <w:rsid w:val="0064623F"/>
    <w:rsid w:val="00646489"/>
    <w:rsid w:val="0064673B"/>
    <w:rsid w:val="00647300"/>
    <w:rsid w:val="00647C83"/>
    <w:rsid w:val="00650702"/>
    <w:rsid w:val="006507B2"/>
    <w:rsid w:val="00650A75"/>
    <w:rsid w:val="00650AC1"/>
    <w:rsid w:val="00650BEE"/>
    <w:rsid w:val="00650F31"/>
    <w:rsid w:val="006510CD"/>
    <w:rsid w:val="0065133C"/>
    <w:rsid w:val="006514C3"/>
    <w:rsid w:val="0065159A"/>
    <w:rsid w:val="006518AF"/>
    <w:rsid w:val="00651B7F"/>
    <w:rsid w:val="00651BBC"/>
    <w:rsid w:val="00651D3C"/>
    <w:rsid w:val="00652372"/>
    <w:rsid w:val="006526D3"/>
    <w:rsid w:val="00653108"/>
    <w:rsid w:val="006531C0"/>
    <w:rsid w:val="00653589"/>
    <w:rsid w:val="006537EF"/>
    <w:rsid w:val="00653A76"/>
    <w:rsid w:val="00653DEF"/>
    <w:rsid w:val="00653EEB"/>
    <w:rsid w:val="006545B2"/>
    <w:rsid w:val="0065512F"/>
    <w:rsid w:val="006556E8"/>
    <w:rsid w:val="006558C5"/>
    <w:rsid w:val="00655AD5"/>
    <w:rsid w:val="00655C50"/>
    <w:rsid w:val="00656075"/>
    <w:rsid w:val="006560C8"/>
    <w:rsid w:val="00656749"/>
    <w:rsid w:val="00656871"/>
    <w:rsid w:val="006568A2"/>
    <w:rsid w:val="00656A12"/>
    <w:rsid w:val="00656A54"/>
    <w:rsid w:val="00656D86"/>
    <w:rsid w:val="0065783D"/>
    <w:rsid w:val="00657F36"/>
    <w:rsid w:val="0066027E"/>
    <w:rsid w:val="00660353"/>
    <w:rsid w:val="00660598"/>
    <w:rsid w:val="00660972"/>
    <w:rsid w:val="00660C82"/>
    <w:rsid w:val="0066104F"/>
    <w:rsid w:val="00661372"/>
    <w:rsid w:val="006613E3"/>
    <w:rsid w:val="0066191D"/>
    <w:rsid w:val="00661C2D"/>
    <w:rsid w:val="00661CEC"/>
    <w:rsid w:val="00662178"/>
    <w:rsid w:val="006624E8"/>
    <w:rsid w:val="006629C9"/>
    <w:rsid w:val="00662A22"/>
    <w:rsid w:val="00662D78"/>
    <w:rsid w:val="00663209"/>
    <w:rsid w:val="0066356B"/>
    <w:rsid w:val="00663720"/>
    <w:rsid w:val="006637BE"/>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196B"/>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B08"/>
    <w:rsid w:val="006775ED"/>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151"/>
    <w:rsid w:val="006837A8"/>
    <w:rsid w:val="00683E31"/>
    <w:rsid w:val="0068456B"/>
    <w:rsid w:val="006848C2"/>
    <w:rsid w:val="006848F4"/>
    <w:rsid w:val="006860F0"/>
    <w:rsid w:val="00686755"/>
    <w:rsid w:val="00687046"/>
    <w:rsid w:val="00687617"/>
    <w:rsid w:val="0068762C"/>
    <w:rsid w:val="00687B08"/>
    <w:rsid w:val="00687BF4"/>
    <w:rsid w:val="00687D17"/>
    <w:rsid w:val="00687E73"/>
    <w:rsid w:val="00687F5D"/>
    <w:rsid w:val="006901F2"/>
    <w:rsid w:val="006910D0"/>
    <w:rsid w:val="00692887"/>
    <w:rsid w:val="00692CD1"/>
    <w:rsid w:val="00693E87"/>
    <w:rsid w:val="00693FE0"/>
    <w:rsid w:val="0069474C"/>
    <w:rsid w:val="006956AF"/>
    <w:rsid w:val="006958CC"/>
    <w:rsid w:val="006961A8"/>
    <w:rsid w:val="006963CC"/>
    <w:rsid w:val="00696AAE"/>
    <w:rsid w:val="0069724D"/>
    <w:rsid w:val="006976C5"/>
    <w:rsid w:val="006977C4"/>
    <w:rsid w:val="00697864"/>
    <w:rsid w:val="006978CA"/>
    <w:rsid w:val="00697D3C"/>
    <w:rsid w:val="006A0327"/>
    <w:rsid w:val="006A078C"/>
    <w:rsid w:val="006A08B4"/>
    <w:rsid w:val="006A0D9A"/>
    <w:rsid w:val="006A1158"/>
    <w:rsid w:val="006A12AC"/>
    <w:rsid w:val="006A17D8"/>
    <w:rsid w:val="006A1966"/>
    <w:rsid w:val="006A1B50"/>
    <w:rsid w:val="006A2533"/>
    <w:rsid w:val="006A257C"/>
    <w:rsid w:val="006A2586"/>
    <w:rsid w:val="006A2C0D"/>
    <w:rsid w:val="006A3B99"/>
    <w:rsid w:val="006A3D4C"/>
    <w:rsid w:val="006A41CA"/>
    <w:rsid w:val="006A4252"/>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1BCF"/>
    <w:rsid w:val="006B1F10"/>
    <w:rsid w:val="006B22C5"/>
    <w:rsid w:val="006B271E"/>
    <w:rsid w:val="006B32F5"/>
    <w:rsid w:val="006B34D5"/>
    <w:rsid w:val="006B3562"/>
    <w:rsid w:val="006B38E9"/>
    <w:rsid w:val="006B3BA9"/>
    <w:rsid w:val="006B4201"/>
    <w:rsid w:val="006B49DC"/>
    <w:rsid w:val="006B505E"/>
    <w:rsid w:val="006B54E5"/>
    <w:rsid w:val="006B567B"/>
    <w:rsid w:val="006B59AA"/>
    <w:rsid w:val="006B5FD0"/>
    <w:rsid w:val="006B65BE"/>
    <w:rsid w:val="006B6DC1"/>
    <w:rsid w:val="006B719E"/>
    <w:rsid w:val="006B75C1"/>
    <w:rsid w:val="006C01AE"/>
    <w:rsid w:val="006C0222"/>
    <w:rsid w:val="006C0497"/>
    <w:rsid w:val="006C0AD1"/>
    <w:rsid w:val="006C130E"/>
    <w:rsid w:val="006C144E"/>
    <w:rsid w:val="006C1597"/>
    <w:rsid w:val="006C1DEC"/>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5E84"/>
    <w:rsid w:val="006C642D"/>
    <w:rsid w:val="006C650D"/>
    <w:rsid w:val="006C70E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78"/>
    <w:rsid w:val="006D3489"/>
    <w:rsid w:val="006D3811"/>
    <w:rsid w:val="006D3B24"/>
    <w:rsid w:val="006D423A"/>
    <w:rsid w:val="006D4394"/>
    <w:rsid w:val="006D4A3C"/>
    <w:rsid w:val="006D4CA9"/>
    <w:rsid w:val="006D4E55"/>
    <w:rsid w:val="006D5FDB"/>
    <w:rsid w:val="006D6253"/>
    <w:rsid w:val="006D67CF"/>
    <w:rsid w:val="006D70B0"/>
    <w:rsid w:val="006D72A3"/>
    <w:rsid w:val="006D73C3"/>
    <w:rsid w:val="006D7455"/>
    <w:rsid w:val="006D7FF7"/>
    <w:rsid w:val="006E0A4B"/>
    <w:rsid w:val="006E107A"/>
    <w:rsid w:val="006E12AD"/>
    <w:rsid w:val="006E1314"/>
    <w:rsid w:val="006E1956"/>
    <w:rsid w:val="006E1A09"/>
    <w:rsid w:val="006E1F5E"/>
    <w:rsid w:val="006E2221"/>
    <w:rsid w:val="006E232F"/>
    <w:rsid w:val="006E2612"/>
    <w:rsid w:val="006E2790"/>
    <w:rsid w:val="006E29B8"/>
    <w:rsid w:val="006E2C3E"/>
    <w:rsid w:val="006E2C99"/>
    <w:rsid w:val="006E3220"/>
    <w:rsid w:val="006E32C5"/>
    <w:rsid w:val="006E3779"/>
    <w:rsid w:val="006E3943"/>
    <w:rsid w:val="006E3C72"/>
    <w:rsid w:val="006E4145"/>
    <w:rsid w:val="006E4CB3"/>
    <w:rsid w:val="006E54FB"/>
    <w:rsid w:val="006E5714"/>
    <w:rsid w:val="006E5A92"/>
    <w:rsid w:val="006E692B"/>
    <w:rsid w:val="006E6B9F"/>
    <w:rsid w:val="006E6BED"/>
    <w:rsid w:val="006E7158"/>
    <w:rsid w:val="006E7842"/>
    <w:rsid w:val="006F006C"/>
    <w:rsid w:val="006F0111"/>
    <w:rsid w:val="006F04B9"/>
    <w:rsid w:val="006F06E7"/>
    <w:rsid w:val="006F071E"/>
    <w:rsid w:val="006F0B69"/>
    <w:rsid w:val="006F0E29"/>
    <w:rsid w:val="006F18B5"/>
    <w:rsid w:val="006F2556"/>
    <w:rsid w:val="006F2910"/>
    <w:rsid w:val="006F29C4"/>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5FD"/>
    <w:rsid w:val="00702CE1"/>
    <w:rsid w:val="00702D04"/>
    <w:rsid w:val="007037F8"/>
    <w:rsid w:val="00703ADF"/>
    <w:rsid w:val="007045AE"/>
    <w:rsid w:val="00704C3F"/>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D37"/>
    <w:rsid w:val="007136E7"/>
    <w:rsid w:val="007137CE"/>
    <w:rsid w:val="007139FE"/>
    <w:rsid w:val="007141AB"/>
    <w:rsid w:val="00714244"/>
    <w:rsid w:val="0071475E"/>
    <w:rsid w:val="00714DE4"/>
    <w:rsid w:val="007150FE"/>
    <w:rsid w:val="007153A1"/>
    <w:rsid w:val="00715A2E"/>
    <w:rsid w:val="007163E0"/>
    <w:rsid w:val="00716839"/>
    <w:rsid w:val="00716CF8"/>
    <w:rsid w:val="00716FD1"/>
    <w:rsid w:val="0071745F"/>
    <w:rsid w:val="007175C2"/>
    <w:rsid w:val="00717E35"/>
    <w:rsid w:val="00717F5D"/>
    <w:rsid w:val="00720585"/>
    <w:rsid w:val="0072133D"/>
    <w:rsid w:val="007217B3"/>
    <w:rsid w:val="00722187"/>
    <w:rsid w:val="00723282"/>
    <w:rsid w:val="007232AB"/>
    <w:rsid w:val="00723823"/>
    <w:rsid w:val="00723851"/>
    <w:rsid w:val="007241F1"/>
    <w:rsid w:val="00724359"/>
    <w:rsid w:val="007243D8"/>
    <w:rsid w:val="0072440D"/>
    <w:rsid w:val="007249CE"/>
    <w:rsid w:val="00725356"/>
    <w:rsid w:val="0072537F"/>
    <w:rsid w:val="007254E0"/>
    <w:rsid w:val="00725AE4"/>
    <w:rsid w:val="00725B37"/>
    <w:rsid w:val="007260D8"/>
    <w:rsid w:val="0072612E"/>
    <w:rsid w:val="00726204"/>
    <w:rsid w:val="00726F66"/>
    <w:rsid w:val="0072745C"/>
    <w:rsid w:val="007275BB"/>
    <w:rsid w:val="00727C27"/>
    <w:rsid w:val="00730315"/>
    <w:rsid w:val="007310B2"/>
    <w:rsid w:val="00731337"/>
    <w:rsid w:val="007313D5"/>
    <w:rsid w:val="007316CE"/>
    <w:rsid w:val="00731F75"/>
    <w:rsid w:val="0073212B"/>
    <w:rsid w:val="007323D8"/>
    <w:rsid w:val="007328F8"/>
    <w:rsid w:val="00732AF5"/>
    <w:rsid w:val="0073318C"/>
    <w:rsid w:val="00733584"/>
    <w:rsid w:val="007342A8"/>
    <w:rsid w:val="00734658"/>
    <w:rsid w:val="00734D48"/>
    <w:rsid w:val="00734DD1"/>
    <w:rsid w:val="00735215"/>
    <w:rsid w:val="007358AA"/>
    <w:rsid w:val="007358D4"/>
    <w:rsid w:val="00735BCA"/>
    <w:rsid w:val="00735BCB"/>
    <w:rsid w:val="00737012"/>
    <w:rsid w:val="0073778A"/>
    <w:rsid w:val="00737CF5"/>
    <w:rsid w:val="00740493"/>
    <w:rsid w:val="007409F1"/>
    <w:rsid w:val="00740B5C"/>
    <w:rsid w:val="00740BB0"/>
    <w:rsid w:val="007411D0"/>
    <w:rsid w:val="00741CB5"/>
    <w:rsid w:val="0074206D"/>
    <w:rsid w:val="007425EA"/>
    <w:rsid w:val="00742659"/>
    <w:rsid w:val="00742C72"/>
    <w:rsid w:val="0074352E"/>
    <w:rsid w:val="00743BCD"/>
    <w:rsid w:val="0074492B"/>
    <w:rsid w:val="007454CA"/>
    <w:rsid w:val="0074580F"/>
    <w:rsid w:val="00745CC5"/>
    <w:rsid w:val="0074617A"/>
    <w:rsid w:val="0074666A"/>
    <w:rsid w:val="00746965"/>
    <w:rsid w:val="00746A61"/>
    <w:rsid w:val="007472E0"/>
    <w:rsid w:val="007473B3"/>
    <w:rsid w:val="00747462"/>
    <w:rsid w:val="007475F6"/>
    <w:rsid w:val="00747741"/>
    <w:rsid w:val="00747A54"/>
    <w:rsid w:val="007506A0"/>
    <w:rsid w:val="007510DA"/>
    <w:rsid w:val="00751337"/>
    <w:rsid w:val="00751AB8"/>
    <w:rsid w:val="00751FF0"/>
    <w:rsid w:val="00752D6B"/>
    <w:rsid w:val="007535B8"/>
    <w:rsid w:val="00753AFA"/>
    <w:rsid w:val="00753B0F"/>
    <w:rsid w:val="007542C3"/>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0CBE"/>
    <w:rsid w:val="0076137C"/>
    <w:rsid w:val="0076157A"/>
    <w:rsid w:val="00761E37"/>
    <w:rsid w:val="00761E89"/>
    <w:rsid w:val="0076227D"/>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5788"/>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977"/>
    <w:rsid w:val="00792DBB"/>
    <w:rsid w:val="007934EC"/>
    <w:rsid w:val="007937CB"/>
    <w:rsid w:val="00793A57"/>
    <w:rsid w:val="007943F5"/>
    <w:rsid w:val="0079456D"/>
    <w:rsid w:val="00794819"/>
    <w:rsid w:val="00794B34"/>
    <w:rsid w:val="00794D9D"/>
    <w:rsid w:val="00794EDB"/>
    <w:rsid w:val="00795006"/>
    <w:rsid w:val="007950D1"/>
    <w:rsid w:val="00795AC0"/>
    <w:rsid w:val="00795B3F"/>
    <w:rsid w:val="00795BF7"/>
    <w:rsid w:val="00795F2E"/>
    <w:rsid w:val="00795F7B"/>
    <w:rsid w:val="0079683C"/>
    <w:rsid w:val="007970E2"/>
    <w:rsid w:val="0079714D"/>
    <w:rsid w:val="0079791F"/>
    <w:rsid w:val="00797A28"/>
    <w:rsid w:val="007A017D"/>
    <w:rsid w:val="007A0903"/>
    <w:rsid w:val="007A10B3"/>
    <w:rsid w:val="007A13F6"/>
    <w:rsid w:val="007A2E9E"/>
    <w:rsid w:val="007A3955"/>
    <w:rsid w:val="007A3C29"/>
    <w:rsid w:val="007A3E21"/>
    <w:rsid w:val="007A3FFA"/>
    <w:rsid w:val="007A4422"/>
    <w:rsid w:val="007A4541"/>
    <w:rsid w:val="007A54EF"/>
    <w:rsid w:val="007A5522"/>
    <w:rsid w:val="007A55CA"/>
    <w:rsid w:val="007A5E04"/>
    <w:rsid w:val="007A5FD9"/>
    <w:rsid w:val="007A6061"/>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8D"/>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EC9"/>
    <w:rsid w:val="007C44AC"/>
    <w:rsid w:val="007C4637"/>
    <w:rsid w:val="007C4997"/>
    <w:rsid w:val="007C4A8E"/>
    <w:rsid w:val="007C51F2"/>
    <w:rsid w:val="007C5CF3"/>
    <w:rsid w:val="007C5DC2"/>
    <w:rsid w:val="007C63AD"/>
    <w:rsid w:val="007C67CA"/>
    <w:rsid w:val="007C691B"/>
    <w:rsid w:val="007C6A92"/>
    <w:rsid w:val="007C6E6E"/>
    <w:rsid w:val="007C70B9"/>
    <w:rsid w:val="007C75EC"/>
    <w:rsid w:val="007C7F90"/>
    <w:rsid w:val="007D0EED"/>
    <w:rsid w:val="007D1080"/>
    <w:rsid w:val="007D1152"/>
    <w:rsid w:val="007D11BB"/>
    <w:rsid w:val="007D17D9"/>
    <w:rsid w:val="007D1C0F"/>
    <w:rsid w:val="007D24F8"/>
    <w:rsid w:val="007D290E"/>
    <w:rsid w:val="007D2CD9"/>
    <w:rsid w:val="007D2DE3"/>
    <w:rsid w:val="007D41D1"/>
    <w:rsid w:val="007D45B6"/>
    <w:rsid w:val="007D497B"/>
    <w:rsid w:val="007D4C29"/>
    <w:rsid w:val="007D4E30"/>
    <w:rsid w:val="007D5523"/>
    <w:rsid w:val="007D56A3"/>
    <w:rsid w:val="007D57CB"/>
    <w:rsid w:val="007D5B48"/>
    <w:rsid w:val="007D5C22"/>
    <w:rsid w:val="007D5CE2"/>
    <w:rsid w:val="007D5E6C"/>
    <w:rsid w:val="007D5FE5"/>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DE7"/>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6D59"/>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79E"/>
    <w:rsid w:val="007F4CD3"/>
    <w:rsid w:val="007F4E09"/>
    <w:rsid w:val="007F5246"/>
    <w:rsid w:val="007F532E"/>
    <w:rsid w:val="007F5BC2"/>
    <w:rsid w:val="007F5BDB"/>
    <w:rsid w:val="007F6673"/>
    <w:rsid w:val="007F67FF"/>
    <w:rsid w:val="007F684C"/>
    <w:rsid w:val="007F6994"/>
    <w:rsid w:val="007F6C5D"/>
    <w:rsid w:val="007F6F93"/>
    <w:rsid w:val="007F765A"/>
    <w:rsid w:val="007F78E9"/>
    <w:rsid w:val="007F79AF"/>
    <w:rsid w:val="008011AF"/>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4F5D"/>
    <w:rsid w:val="008059CA"/>
    <w:rsid w:val="00805B46"/>
    <w:rsid w:val="00805CCA"/>
    <w:rsid w:val="00805D2C"/>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47AD"/>
    <w:rsid w:val="00815770"/>
    <w:rsid w:val="00815A24"/>
    <w:rsid w:val="00816032"/>
    <w:rsid w:val="00816096"/>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44CE"/>
    <w:rsid w:val="00824579"/>
    <w:rsid w:val="008245C5"/>
    <w:rsid w:val="0082462F"/>
    <w:rsid w:val="0082497A"/>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37AB"/>
    <w:rsid w:val="00833959"/>
    <w:rsid w:val="00833A6E"/>
    <w:rsid w:val="00834301"/>
    <w:rsid w:val="00834FA9"/>
    <w:rsid w:val="008352A9"/>
    <w:rsid w:val="00835B3E"/>
    <w:rsid w:val="00835EB7"/>
    <w:rsid w:val="00836EC2"/>
    <w:rsid w:val="008376E8"/>
    <w:rsid w:val="0083790C"/>
    <w:rsid w:val="00837DD9"/>
    <w:rsid w:val="00840596"/>
    <w:rsid w:val="0084152C"/>
    <w:rsid w:val="00841636"/>
    <w:rsid w:val="00841E41"/>
    <w:rsid w:val="008424FB"/>
    <w:rsid w:val="00842584"/>
    <w:rsid w:val="00842CB2"/>
    <w:rsid w:val="00842D6A"/>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051D"/>
    <w:rsid w:val="00851197"/>
    <w:rsid w:val="00851E77"/>
    <w:rsid w:val="0085247E"/>
    <w:rsid w:val="0085264C"/>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8D5"/>
    <w:rsid w:val="00857A50"/>
    <w:rsid w:val="00860327"/>
    <w:rsid w:val="0086042E"/>
    <w:rsid w:val="0086047C"/>
    <w:rsid w:val="00860752"/>
    <w:rsid w:val="00860823"/>
    <w:rsid w:val="00860C32"/>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70208"/>
    <w:rsid w:val="0087074F"/>
    <w:rsid w:val="00870EE9"/>
    <w:rsid w:val="00871144"/>
    <w:rsid w:val="008712E3"/>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6FB9"/>
    <w:rsid w:val="008770A6"/>
    <w:rsid w:val="008772B7"/>
    <w:rsid w:val="008778D4"/>
    <w:rsid w:val="0088020E"/>
    <w:rsid w:val="008807C6"/>
    <w:rsid w:val="0088089D"/>
    <w:rsid w:val="008808F9"/>
    <w:rsid w:val="008810FC"/>
    <w:rsid w:val="0088129F"/>
    <w:rsid w:val="008814C0"/>
    <w:rsid w:val="0088164B"/>
    <w:rsid w:val="008818E1"/>
    <w:rsid w:val="0088194B"/>
    <w:rsid w:val="00881984"/>
    <w:rsid w:val="00882485"/>
    <w:rsid w:val="00882C2E"/>
    <w:rsid w:val="008832CB"/>
    <w:rsid w:val="00883998"/>
    <w:rsid w:val="00883A5E"/>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70E"/>
    <w:rsid w:val="0088781B"/>
    <w:rsid w:val="00887F1D"/>
    <w:rsid w:val="00887FC0"/>
    <w:rsid w:val="008900B8"/>
    <w:rsid w:val="0089039E"/>
    <w:rsid w:val="00890413"/>
    <w:rsid w:val="00890458"/>
    <w:rsid w:val="0089049B"/>
    <w:rsid w:val="00890B3E"/>
    <w:rsid w:val="00890BDF"/>
    <w:rsid w:val="00890D09"/>
    <w:rsid w:val="00891C34"/>
    <w:rsid w:val="0089211B"/>
    <w:rsid w:val="008924B8"/>
    <w:rsid w:val="00892BD9"/>
    <w:rsid w:val="00892F37"/>
    <w:rsid w:val="0089373C"/>
    <w:rsid w:val="00893BD8"/>
    <w:rsid w:val="00893E91"/>
    <w:rsid w:val="00895031"/>
    <w:rsid w:val="00895294"/>
    <w:rsid w:val="00895775"/>
    <w:rsid w:val="00896280"/>
    <w:rsid w:val="008963A9"/>
    <w:rsid w:val="008963C3"/>
    <w:rsid w:val="00896584"/>
    <w:rsid w:val="00896721"/>
    <w:rsid w:val="00896CBC"/>
    <w:rsid w:val="00897B8E"/>
    <w:rsid w:val="008A0204"/>
    <w:rsid w:val="008A0405"/>
    <w:rsid w:val="008A0467"/>
    <w:rsid w:val="008A07F1"/>
    <w:rsid w:val="008A0873"/>
    <w:rsid w:val="008A0885"/>
    <w:rsid w:val="008A0C8E"/>
    <w:rsid w:val="008A0D85"/>
    <w:rsid w:val="008A0E38"/>
    <w:rsid w:val="008A10C2"/>
    <w:rsid w:val="008A2A65"/>
    <w:rsid w:val="008A2D53"/>
    <w:rsid w:val="008A305A"/>
    <w:rsid w:val="008A3784"/>
    <w:rsid w:val="008A3ABB"/>
    <w:rsid w:val="008A3D2F"/>
    <w:rsid w:val="008A46C6"/>
    <w:rsid w:val="008A4F3A"/>
    <w:rsid w:val="008A536B"/>
    <w:rsid w:val="008A5970"/>
    <w:rsid w:val="008A5A53"/>
    <w:rsid w:val="008A5A57"/>
    <w:rsid w:val="008A60A0"/>
    <w:rsid w:val="008A61A9"/>
    <w:rsid w:val="008A62CA"/>
    <w:rsid w:val="008A6363"/>
    <w:rsid w:val="008A6FF5"/>
    <w:rsid w:val="008A706B"/>
    <w:rsid w:val="008A7347"/>
    <w:rsid w:val="008A7E9B"/>
    <w:rsid w:val="008A7F53"/>
    <w:rsid w:val="008B019E"/>
    <w:rsid w:val="008B0CB0"/>
    <w:rsid w:val="008B1694"/>
    <w:rsid w:val="008B2241"/>
    <w:rsid w:val="008B2312"/>
    <w:rsid w:val="008B2771"/>
    <w:rsid w:val="008B2ADD"/>
    <w:rsid w:val="008B2B20"/>
    <w:rsid w:val="008B35ED"/>
    <w:rsid w:val="008B3AA8"/>
    <w:rsid w:val="008B3DEC"/>
    <w:rsid w:val="008B4D5A"/>
    <w:rsid w:val="008B5D53"/>
    <w:rsid w:val="008B5D5D"/>
    <w:rsid w:val="008B650C"/>
    <w:rsid w:val="008B6821"/>
    <w:rsid w:val="008B68AE"/>
    <w:rsid w:val="008B694B"/>
    <w:rsid w:val="008B789A"/>
    <w:rsid w:val="008C021B"/>
    <w:rsid w:val="008C038E"/>
    <w:rsid w:val="008C064C"/>
    <w:rsid w:val="008C152B"/>
    <w:rsid w:val="008C18E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837"/>
    <w:rsid w:val="008C4969"/>
    <w:rsid w:val="008C4AB8"/>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104"/>
    <w:rsid w:val="008D125C"/>
    <w:rsid w:val="008D2447"/>
    <w:rsid w:val="008D28EA"/>
    <w:rsid w:val="008D3278"/>
    <w:rsid w:val="008D32ED"/>
    <w:rsid w:val="008D376F"/>
    <w:rsid w:val="008D3D0D"/>
    <w:rsid w:val="008D42DA"/>
    <w:rsid w:val="008D453A"/>
    <w:rsid w:val="008D4695"/>
    <w:rsid w:val="008D478A"/>
    <w:rsid w:val="008D4ABE"/>
    <w:rsid w:val="008D4CD8"/>
    <w:rsid w:val="008D52E2"/>
    <w:rsid w:val="008D5D37"/>
    <w:rsid w:val="008D6AAE"/>
    <w:rsid w:val="008D6C19"/>
    <w:rsid w:val="008D734E"/>
    <w:rsid w:val="008D75D0"/>
    <w:rsid w:val="008D7DC2"/>
    <w:rsid w:val="008E062A"/>
    <w:rsid w:val="008E0FD8"/>
    <w:rsid w:val="008E1369"/>
    <w:rsid w:val="008E1545"/>
    <w:rsid w:val="008E16AB"/>
    <w:rsid w:val="008E17AD"/>
    <w:rsid w:val="008E1932"/>
    <w:rsid w:val="008E2178"/>
    <w:rsid w:val="008E21B4"/>
    <w:rsid w:val="008E2989"/>
    <w:rsid w:val="008E2A70"/>
    <w:rsid w:val="008E2D7A"/>
    <w:rsid w:val="008E3752"/>
    <w:rsid w:val="008E3CAA"/>
    <w:rsid w:val="008E41BF"/>
    <w:rsid w:val="008E5E6B"/>
    <w:rsid w:val="008E5ECD"/>
    <w:rsid w:val="008E665F"/>
    <w:rsid w:val="008E67A2"/>
    <w:rsid w:val="008E6900"/>
    <w:rsid w:val="008E6B62"/>
    <w:rsid w:val="008E6B68"/>
    <w:rsid w:val="008E706B"/>
    <w:rsid w:val="008E76C4"/>
    <w:rsid w:val="008E79E4"/>
    <w:rsid w:val="008E7C07"/>
    <w:rsid w:val="008F03A0"/>
    <w:rsid w:val="008F09EE"/>
    <w:rsid w:val="008F0B34"/>
    <w:rsid w:val="008F164E"/>
    <w:rsid w:val="008F1682"/>
    <w:rsid w:val="008F1AB1"/>
    <w:rsid w:val="008F1ECA"/>
    <w:rsid w:val="008F1F75"/>
    <w:rsid w:val="008F21E8"/>
    <w:rsid w:val="008F2504"/>
    <w:rsid w:val="008F2CA3"/>
    <w:rsid w:val="008F3148"/>
    <w:rsid w:val="008F36D2"/>
    <w:rsid w:val="008F4412"/>
    <w:rsid w:val="008F5D01"/>
    <w:rsid w:val="008F5D11"/>
    <w:rsid w:val="008F619C"/>
    <w:rsid w:val="008F74B0"/>
    <w:rsid w:val="008F74F6"/>
    <w:rsid w:val="008F78B4"/>
    <w:rsid w:val="008F79CA"/>
    <w:rsid w:val="008F7BAE"/>
    <w:rsid w:val="008F7C14"/>
    <w:rsid w:val="00900001"/>
    <w:rsid w:val="009001FF"/>
    <w:rsid w:val="0090093B"/>
    <w:rsid w:val="009014C9"/>
    <w:rsid w:val="00901609"/>
    <w:rsid w:val="009016E6"/>
    <w:rsid w:val="00901A40"/>
    <w:rsid w:val="00901BB3"/>
    <w:rsid w:val="00901D93"/>
    <w:rsid w:val="0090251D"/>
    <w:rsid w:val="00902D32"/>
    <w:rsid w:val="0090305C"/>
    <w:rsid w:val="0090348A"/>
    <w:rsid w:val="00903B5E"/>
    <w:rsid w:val="00903CFA"/>
    <w:rsid w:val="00903D10"/>
    <w:rsid w:val="00904F60"/>
    <w:rsid w:val="00905276"/>
    <w:rsid w:val="00905672"/>
    <w:rsid w:val="00905723"/>
    <w:rsid w:val="00905F8A"/>
    <w:rsid w:val="00906347"/>
    <w:rsid w:val="00906642"/>
    <w:rsid w:val="00906B9E"/>
    <w:rsid w:val="00907C98"/>
    <w:rsid w:val="009104A8"/>
    <w:rsid w:val="009107A2"/>
    <w:rsid w:val="0091091E"/>
    <w:rsid w:val="00910D8E"/>
    <w:rsid w:val="00911624"/>
    <w:rsid w:val="00911685"/>
    <w:rsid w:val="0091196A"/>
    <w:rsid w:val="00911C0A"/>
    <w:rsid w:val="00911E9E"/>
    <w:rsid w:val="0091235A"/>
    <w:rsid w:val="009126DC"/>
    <w:rsid w:val="00913001"/>
    <w:rsid w:val="0091395D"/>
    <w:rsid w:val="009139CD"/>
    <w:rsid w:val="00913F53"/>
    <w:rsid w:val="00914325"/>
    <w:rsid w:val="009144EC"/>
    <w:rsid w:val="0091456F"/>
    <w:rsid w:val="00914B28"/>
    <w:rsid w:val="00914CA7"/>
    <w:rsid w:val="00914ECF"/>
    <w:rsid w:val="0091560C"/>
    <w:rsid w:val="00915AD3"/>
    <w:rsid w:val="00915CC6"/>
    <w:rsid w:val="0091615B"/>
    <w:rsid w:val="009162F9"/>
    <w:rsid w:val="00916759"/>
    <w:rsid w:val="009168EF"/>
    <w:rsid w:val="00916A2D"/>
    <w:rsid w:val="00917198"/>
    <w:rsid w:val="009171E4"/>
    <w:rsid w:val="00917374"/>
    <w:rsid w:val="0091755B"/>
    <w:rsid w:val="0091764E"/>
    <w:rsid w:val="009177ED"/>
    <w:rsid w:val="009206E6"/>
    <w:rsid w:val="00921362"/>
    <w:rsid w:val="00921782"/>
    <w:rsid w:val="00921C74"/>
    <w:rsid w:val="0092211C"/>
    <w:rsid w:val="0092261A"/>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65A"/>
    <w:rsid w:val="0092730C"/>
    <w:rsid w:val="00927E78"/>
    <w:rsid w:val="00927FC8"/>
    <w:rsid w:val="00930217"/>
    <w:rsid w:val="00930B98"/>
    <w:rsid w:val="00931A36"/>
    <w:rsid w:val="00931A3C"/>
    <w:rsid w:val="00931AF4"/>
    <w:rsid w:val="00931B82"/>
    <w:rsid w:val="00931C50"/>
    <w:rsid w:val="00931C68"/>
    <w:rsid w:val="00931FC5"/>
    <w:rsid w:val="0093286F"/>
    <w:rsid w:val="00932D6D"/>
    <w:rsid w:val="00933434"/>
    <w:rsid w:val="009335C0"/>
    <w:rsid w:val="00933636"/>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421"/>
    <w:rsid w:val="00943A35"/>
    <w:rsid w:val="0094431C"/>
    <w:rsid w:val="009446CE"/>
    <w:rsid w:val="00944B78"/>
    <w:rsid w:val="00944F59"/>
    <w:rsid w:val="009451E0"/>
    <w:rsid w:val="00945711"/>
    <w:rsid w:val="00945C30"/>
    <w:rsid w:val="009468AE"/>
    <w:rsid w:val="009469F0"/>
    <w:rsid w:val="00946D56"/>
    <w:rsid w:val="00947E40"/>
    <w:rsid w:val="00947F0B"/>
    <w:rsid w:val="0095041A"/>
    <w:rsid w:val="00950435"/>
    <w:rsid w:val="00950A74"/>
    <w:rsid w:val="00952343"/>
    <w:rsid w:val="00952493"/>
    <w:rsid w:val="009528E8"/>
    <w:rsid w:val="00953AC9"/>
    <w:rsid w:val="00954230"/>
    <w:rsid w:val="0095462A"/>
    <w:rsid w:val="00954E2A"/>
    <w:rsid w:val="00955498"/>
    <w:rsid w:val="009554A3"/>
    <w:rsid w:val="0095558C"/>
    <w:rsid w:val="0095562C"/>
    <w:rsid w:val="009557D5"/>
    <w:rsid w:val="0095586B"/>
    <w:rsid w:val="00955A27"/>
    <w:rsid w:val="00955AC7"/>
    <w:rsid w:val="00955D25"/>
    <w:rsid w:val="0095600D"/>
    <w:rsid w:val="009563E3"/>
    <w:rsid w:val="00956880"/>
    <w:rsid w:val="00956B13"/>
    <w:rsid w:val="00956B72"/>
    <w:rsid w:val="00956E27"/>
    <w:rsid w:val="0095747F"/>
    <w:rsid w:val="00957838"/>
    <w:rsid w:val="0095797E"/>
    <w:rsid w:val="00957A7D"/>
    <w:rsid w:val="00960151"/>
    <w:rsid w:val="009604EF"/>
    <w:rsid w:val="0096118A"/>
    <w:rsid w:val="00961EE2"/>
    <w:rsid w:val="009621F1"/>
    <w:rsid w:val="00962387"/>
    <w:rsid w:val="00962768"/>
    <w:rsid w:val="0096359C"/>
    <w:rsid w:val="00963802"/>
    <w:rsid w:val="00963DAE"/>
    <w:rsid w:val="009641D6"/>
    <w:rsid w:val="00966478"/>
    <w:rsid w:val="0096661F"/>
    <w:rsid w:val="009669B2"/>
    <w:rsid w:val="00966E1F"/>
    <w:rsid w:val="009674E7"/>
    <w:rsid w:val="009675F9"/>
    <w:rsid w:val="00967A27"/>
    <w:rsid w:val="00967C29"/>
    <w:rsid w:val="00967EF5"/>
    <w:rsid w:val="009701C1"/>
    <w:rsid w:val="009703E2"/>
    <w:rsid w:val="009708F1"/>
    <w:rsid w:val="00970D6D"/>
    <w:rsid w:val="00971296"/>
    <w:rsid w:val="0097136E"/>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ADE"/>
    <w:rsid w:val="00975C6E"/>
    <w:rsid w:val="00975E45"/>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5F50"/>
    <w:rsid w:val="009865D0"/>
    <w:rsid w:val="009868E7"/>
    <w:rsid w:val="00986B23"/>
    <w:rsid w:val="009878FE"/>
    <w:rsid w:val="00987ADC"/>
    <w:rsid w:val="00987B95"/>
    <w:rsid w:val="00987D8C"/>
    <w:rsid w:val="009904F6"/>
    <w:rsid w:val="009906AC"/>
    <w:rsid w:val="00990994"/>
    <w:rsid w:val="009911C3"/>
    <w:rsid w:val="0099162B"/>
    <w:rsid w:val="00991816"/>
    <w:rsid w:val="00991E50"/>
    <w:rsid w:val="0099230D"/>
    <w:rsid w:val="00992ACC"/>
    <w:rsid w:val="009933F9"/>
    <w:rsid w:val="00993581"/>
    <w:rsid w:val="00993A67"/>
    <w:rsid w:val="009947E7"/>
    <w:rsid w:val="0099545D"/>
    <w:rsid w:val="00995A30"/>
    <w:rsid w:val="009973C6"/>
    <w:rsid w:val="009978C8"/>
    <w:rsid w:val="009A0271"/>
    <w:rsid w:val="009A0966"/>
    <w:rsid w:val="009A09BE"/>
    <w:rsid w:val="009A0BFD"/>
    <w:rsid w:val="009A0CC0"/>
    <w:rsid w:val="009A14DA"/>
    <w:rsid w:val="009A22DF"/>
    <w:rsid w:val="009A24A5"/>
    <w:rsid w:val="009A2B1D"/>
    <w:rsid w:val="009A2C76"/>
    <w:rsid w:val="009A3299"/>
    <w:rsid w:val="009A3786"/>
    <w:rsid w:val="009A3C65"/>
    <w:rsid w:val="009A3DA2"/>
    <w:rsid w:val="009A4375"/>
    <w:rsid w:val="009A44E1"/>
    <w:rsid w:val="009A4648"/>
    <w:rsid w:val="009A47F4"/>
    <w:rsid w:val="009A48A2"/>
    <w:rsid w:val="009A495D"/>
    <w:rsid w:val="009A5448"/>
    <w:rsid w:val="009A5D49"/>
    <w:rsid w:val="009A700F"/>
    <w:rsid w:val="009A738F"/>
    <w:rsid w:val="009A73EB"/>
    <w:rsid w:val="009A75D7"/>
    <w:rsid w:val="009A7651"/>
    <w:rsid w:val="009A7CD9"/>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2E0B"/>
    <w:rsid w:val="009C32EE"/>
    <w:rsid w:val="009C330E"/>
    <w:rsid w:val="009C384E"/>
    <w:rsid w:val="009C40A8"/>
    <w:rsid w:val="009C4D6E"/>
    <w:rsid w:val="009C567A"/>
    <w:rsid w:val="009C5C30"/>
    <w:rsid w:val="009C5CA8"/>
    <w:rsid w:val="009C64CD"/>
    <w:rsid w:val="009C690D"/>
    <w:rsid w:val="009C6BB1"/>
    <w:rsid w:val="009C728C"/>
    <w:rsid w:val="009C74DC"/>
    <w:rsid w:val="009D09D8"/>
    <w:rsid w:val="009D0AF0"/>
    <w:rsid w:val="009D0B33"/>
    <w:rsid w:val="009D1175"/>
    <w:rsid w:val="009D118D"/>
    <w:rsid w:val="009D2082"/>
    <w:rsid w:val="009D2A5D"/>
    <w:rsid w:val="009D2C23"/>
    <w:rsid w:val="009D2E5D"/>
    <w:rsid w:val="009D2F9D"/>
    <w:rsid w:val="009D403E"/>
    <w:rsid w:val="009D426D"/>
    <w:rsid w:val="009D42F9"/>
    <w:rsid w:val="009D43C9"/>
    <w:rsid w:val="009D554A"/>
    <w:rsid w:val="009D641D"/>
    <w:rsid w:val="009D6BBE"/>
    <w:rsid w:val="009D6C49"/>
    <w:rsid w:val="009D6F24"/>
    <w:rsid w:val="009E02E3"/>
    <w:rsid w:val="009E0325"/>
    <w:rsid w:val="009E0DA9"/>
    <w:rsid w:val="009E0FD6"/>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3B34"/>
    <w:rsid w:val="009E439A"/>
    <w:rsid w:val="009E4CD6"/>
    <w:rsid w:val="009E56FB"/>
    <w:rsid w:val="009E61DC"/>
    <w:rsid w:val="009E659B"/>
    <w:rsid w:val="009E6A39"/>
    <w:rsid w:val="009E6A93"/>
    <w:rsid w:val="009E7507"/>
    <w:rsid w:val="009E763B"/>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CEC"/>
    <w:rsid w:val="009F5EC9"/>
    <w:rsid w:val="009F628E"/>
    <w:rsid w:val="009F66FC"/>
    <w:rsid w:val="009F6809"/>
    <w:rsid w:val="009F6827"/>
    <w:rsid w:val="009F6AD0"/>
    <w:rsid w:val="009F79D2"/>
    <w:rsid w:val="009F7BA3"/>
    <w:rsid w:val="009F7D95"/>
    <w:rsid w:val="009F7FD8"/>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4277"/>
    <w:rsid w:val="00A04983"/>
    <w:rsid w:val="00A04A37"/>
    <w:rsid w:val="00A04B4E"/>
    <w:rsid w:val="00A04EA7"/>
    <w:rsid w:val="00A05130"/>
    <w:rsid w:val="00A05596"/>
    <w:rsid w:val="00A0567A"/>
    <w:rsid w:val="00A056C2"/>
    <w:rsid w:val="00A058FD"/>
    <w:rsid w:val="00A0693E"/>
    <w:rsid w:val="00A06CD4"/>
    <w:rsid w:val="00A06F4D"/>
    <w:rsid w:val="00A07ABC"/>
    <w:rsid w:val="00A07ADA"/>
    <w:rsid w:val="00A105A3"/>
    <w:rsid w:val="00A10820"/>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B5B"/>
    <w:rsid w:val="00A17CB1"/>
    <w:rsid w:val="00A17D97"/>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5CB"/>
    <w:rsid w:val="00A24E47"/>
    <w:rsid w:val="00A251DF"/>
    <w:rsid w:val="00A25247"/>
    <w:rsid w:val="00A255E4"/>
    <w:rsid w:val="00A2568C"/>
    <w:rsid w:val="00A2589F"/>
    <w:rsid w:val="00A262BD"/>
    <w:rsid w:val="00A262DB"/>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658"/>
    <w:rsid w:val="00A368DB"/>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9A7"/>
    <w:rsid w:val="00A468D2"/>
    <w:rsid w:val="00A46C7E"/>
    <w:rsid w:val="00A46C97"/>
    <w:rsid w:val="00A47078"/>
    <w:rsid w:val="00A477C8"/>
    <w:rsid w:val="00A503CE"/>
    <w:rsid w:val="00A50665"/>
    <w:rsid w:val="00A506AE"/>
    <w:rsid w:val="00A509E6"/>
    <w:rsid w:val="00A515B7"/>
    <w:rsid w:val="00A517DA"/>
    <w:rsid w:val="00A517EA"/>
    <w:rsid w:val="00A51807"/>
    <w:rsid w:val="00A52248"/>
    <w:rsid w:val="00A52656"/>
    <w:rsid w:val="00A52851"/>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45E"/>
    <w:rsid w:val="00A555DD"/>
    <w:rsid w:val="00A555DF"/>
    <w:rsid w:val="00A55AD3"/>
    <w:rsid w:val="00A55BBD"/>
    <w:rsid w:val="00A5644B"/>
    <w:rsid w:val="00A5731E"/>
    <w:rsid w:val="00A57364"/>
    <w:rsid w:val="00A57407"/>
    <w:rsid w:val="00A575C5"/>
    <w:rsid w:val="00A5767C"/>
    <w:rsid w:val="00A5795D"/>
    <w:rsid w:val="00A57BC2"/>
    <w:rsid w:val="00A57F34"/>
    <w:rsid w:val="00A57FDE"/>
    <w:rsid w:val="00A6037E"/>
    <w:rsid w:val="00A60626"/>
    <w:rsid w:val="00A60838"/>
    <w:rsid w:val="00A60C16"/>
    <w:rsid w:val="00A60ECD"/>
    <w:rsid w:val="00A60EF9"/>
    <w:rsid w:val="00A614D6"/>
    <w:rsid w:val="00A61757"/>
    <w:rsid w:val="00A61B39"/>
    <w:rsid w:val="00A6267E"/>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2120"/>
    <w:rsid w:val="00A723CE"/>
    <w:rsid w:val="00A724BF"/>
    <w:rsid w:val="00A72709"/>
    <w:rsid w:val="00A7294B"/>
    <w:rsid w:val="00A72C10"/>
    <w:rsid w:val="00A72E19"/>
    <w:rsid w:val="00A73052"/>
    <w:rsid w:val="00A736F4"/>
    <w:rsid w:val="00A738D6"/>
    <w:rsid w:val="00A73A4E"/>
    <w:rsid w:val="00A73BB6"/>
    <w:rsid w:val="00A7418B"/>
    <w:rsid w:val="00A741D3"/>
    <w:rsid w:val="00A74F78"/>
    <w:rsid w:val="00A751D4"/>
    <w:rsid w:val="00A751D8"/>
    <w:rsid w:val="00A7567F"/>
    <w:rsid w:val="00A75BA7"/>
    <w:rsid w:val="00A75F23"/>
    <w:rsid w:val="00A75F34"/>
    <w:rsid w:val="00A76E81"/>
    <w:rsid w:val="00A76E90"/>
    <w:rsid w:val="00A77171"/>
    <w:rsid w:val="00A77348"/>
    <w:rsid w:val="00A77416"/>
    <w:rsid w:val="00A7768E"/>
    <w:rsid w:val="00A77C6D"/>
    <w:rsid w:val="00A77CAC"/>
    <w:rsid w:val="00A8017E"/>
    <w:rsid w:val="00A80332"/>
    <w:rsid w:val="00A803A6"/>
    <w:rsid w:val="00A8040C"/>
    <w:rsid w:val="00A807F6"/>
    <w:rsid w:val="00A80B60"/>
    <w:rsid w:val="00A80F12"/>
    <w:rsid w:val="00A8146C"/>
    <w:rsid w:val="00A816AB"/>
    <w:rsid w:val="00A817A8"/>
    <w:rsid w:val="00A81842"/>
    <w:rsid w:val="00A81A46"/>
    <w:rsid w:val="00A82190"/>
    <w:rsid w:val="00A8246A"/>
    <w:rsid w:val="00A83190"/>
    <w:rsid w:val="00A8362E"/>
    <w:rsid w:val="00A84071"/>
    <w:rsid w:val="00A84390"/>
    <w:rsid w:val="00A845B6"/>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61B"/>
    <w:rsid w:val="00A96919"/>
    <w:rsid w:val="00A96A2C"/>
    <w:rsid w:val="00A972AA"/>
    <w:rsid w:val="00A9779F"/>
    <w:rsid w:val="00A97887"/>
    <w:rsid w:val="00A97CC2"/>
    <w:rsid w:val="00AA05A3"/>
    <w:rsid w:val="00AA075D"/>
    <w:rsid w:val="00AA0A27"/>
    <w:rsid w:val="00AA0BD1"/>
    <w:rsid w:val="00AA0C04"/>
    <w:rsid w:val="00AA134A"/>
    <w:rsid w:val="00AA169E"/>
    <w:rsid w:val="00AA196D"/>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94"/>
    <w:rsid w:val="00AA5BBE"/>
    <w:rsid w:val="00AA609F"/>
    <w:rsid w:val="00AA6224"/>
    <w:rsid w:val="00AA6662"/>
    <w:rsid w:val="00AA68DD"/>
    <w:rsid w:val="00AA69FF"/>
    <w:rsid w:val="00AA6B3C"/>
    <w:rsid w:val="00AA7027"/>
    <w:rsid w:val="00AA78F2"/>
    <w:rsid w:val="00AA7AEB"/>
    <w:rsid w:val="00AB0BF1"/>
    <w:rsid w:val="00AB14E7"/>
    <w:rsid w:val="00AB179F"/>
    <w:rsid w:val="00AB2052"/>
    <w:rsid w:val="00AB22D6"/>
    <w:rsid w:val="00AB312F"/>
    <w:rsid w:val="00AB3841"/>
    <w:rsid w:val="00AB3E71"/>
    <w:rsid w:val="00AB41F4"/>
    <w:rsid w:val="00AB4CA0"/>
    <w:rsid w:val="00AB4D6F"/>
    <w:rsid w:val="00AB51E9"/>
    <w:rsid w:val="00AB52F4"/>
    <w:rsid w:val="00AB57EB"/>
    <w:rsid w:val="00AB6280"/>
    <w:rsid w:val="00AB63F9"/>
    <w:rsid w:val="00AB707A"/>
    <w:rsid w:val="00AB7247"/>
    <w:rsid w:val="00AB77BC"/>
    <w:rsid w:val="00AB7F3E"/>
    <w:rsid w:val="00AC00A5"/>
    <w:rsid w:val="00AC04E8"/>
    <w:rsid w:val="00AC073D"/>
    <w:rsid w:val="00AC0810"/>
    <w:rsid w:val="00AC09A4"/>
    <w:rsid w:val="00AC0D68"/>
    <w:rsid w:val="00AC1084"/>
    <w:rsid w:val="00AC1204"/>
    <w:rsid w:val="00AC12A7"/>
    <w:rsid w:val="00AC1A01"/>
    <w:rsid w:val="00AC1CA3"/>
    <w:rsid w:val="00AC1F87"/>
    <w:rsid w:val="00AC24C5"/>
    <w:rsid w:val="00AC2986"/>
    <w:rsid w:val="00AC3179"/>
    <w:rsid w:val="00AC3F02"/>
    <w:rsid w:val="00AC4ABC"/>
    <w:rsid w:val="00AC4B15"/>
    <w:rsid w:val="00AC4CCF"/>
    <w:rsid w:val="00AC4EE4"/>
    <w:rsid w:val="00AC4EE6"/>
    <w:rsid w:val="00AC5080"/>
    <w:rsid w:val="00AC5151"/>
    <w:rsid w:val="00AC52AB"/>
    <w:rsid w:val="00AC5401"/>
    <w:rsid w:val="00AC56F1"/>
    <w:rsid w:val="00AC58BA"/>
    <w:rsid w:val="00AC5C68"/>
    <w:rsid w:val="00AC637A"/>
    <w:rsid w:val="00AC7413"/>
    <w:rsid w:val="00AC755D"/>
    <w:rsid w:val="00AC76E7"/>
    <w:rsid w:val="00AC7704"/>
    <w:rsid w:val="00AC77AE"/>
    <w:rsid w:val="00AC7CE6"/>
    <w:rsid w:val="00AC7E4B"/>
    <w:rsid w:val="00AD141A"/>
    <w:rsid w:val="00AD1456"/>
    <w:rsid w:val="00AD1C0D"/>
    <w:rsid w:val="00AD205B"/>
    <w:rsid w:val="00AD2751"/>
    <w:rsid w:val="00AD2E04"/>
    <w:rsid w:val="00AD32CA"/>
    <w:rsid w:val="00AD3454"/>
    <w:rsid w:val="00AD362E"/>
    <w:rsid w:val="00AD3834"/>
    <w:rsid w:val="00AD40A8"/>
    <w:rsid w:val="00AD45FB"/>
    <w:rsid w:val="00AD4676"/>
    <w:rsid w:val="00AD469C"/>
    <w:rsid w:val="00AD484F"/>
    <w:rsid w:val="00AD4B40"/>
    <w:rsid w:val="00AD4B82"/>
    <w:rsid w:val="00AD4BEB"/>
    <w:rsid w:val="00AD5123"/>
    <w:rsid w:val="00AD5160"/>
    <w:rsid w:val="00AD56E5"/>
    <w:rsid w:val="00AD585B"/>
    <w:rsid w:val="00AD58FC"/>
    <w:rsid w:val="00AD59B0"/>
    <w:rsid w:val="00AD6049"/>
    <w:rsid w:val="00AD6EF8"/>
    <w:rsid w:val="00AD7573"/>
    <w:rsid w:val="00AD7A24"/>
    <w:rsid w:val="00AD7CD1"/>
    <w:rsid w:val="00AE0318"/>
    <w:rsid w:val="00AE0414"/>
    <w:rsid w:val="00AE0FA3"/>
    <w:rsid w:val="00AE1023"/>
    <w:rsid w:val="00AE154A"/>
    <w:rsid w:val="00AE1A90"/>
    <w:rsid w:val="00AE1F3D"/>
    <w:rsid w:val="00AE214B"/>
    <w:rsid w:val="00AE253F"/>
    <w:rsid w:val="00AE2855"/>
    <w:rsid w:val="00AE2A12"/>
    <w:rsid w:val="00AE2A9F"/>
    <w:rsid w:val="00AE2CC3"/>
    <w:rsid w:val="00AE2ECB"/>
    <w:rsid w:val="00AE3215"/>
    <w:rsid w:val="00AE37EF"/>
    <w:rsid w:val="00AE39DD"/>
    <w:rsid w:val="00AE3E91"/>
    <w:rsid w:val="00AE459A"/>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1B47"/>
    <w:rsid w:val="00AF2BF8"/>
    <w:rsid w:val="00AF2D3A"/>
    <w:rsid w:val="00AF2EC2"/>
    <w:rsid w:val="00AF353E"/>
    <w:rsid w:val="00AF3C3E"/>
    <w:rsid w:val="00AF4697"/>
    <w:rsid w:val="00AF46B8"/>
    <w:rsid w:val="00AF4882"/>
    <w:rsid w:val="00AF49E8"/>
    <w:rsid w:val="00AF4D64"/>
    <w:rsid w:val="00AF4D88"/>
    <w:rsid w:val="00AF551D"/>
    <w:rsid w:val="00AF5BB8"/>
    <w:rsid w:val="00AF5CB4"/>
    <w:rsid w:val="00AF62EC"/>
    <w:rsid w:val="00AF6813"/>
    <w:rsid w:val="00AF694E"/>
    <w:rsid w:val="00AF6B6A"/>
    <w:rsid w:val="00AF7640"/>
    <w:rsid w:val="00AF794B"/>
    <w:rsid w:val="00AF7C47"/>
    <w:rsid w:val="00AF7CEF"/>
    <w:rsid w:val="00B005EC"/>
    <w:rsid w:val="00B006C9"/>
    <w:rsid w:val="00B009BC"/>
    <w:rsid w:val="00B00D2C"/>
    <w:rsid w:val="00B01014"/>
    <w:rsid w:val="00B01023"/>
    <w:rsid w:val="00B01B6A"/>
    <w:rsid w:val="00B021F8"/>
    <w:rsid w:val="00B023C4"/>
    <w:rsid w:val="00B027F7"/>
    <w:rsid w:val="00B038AC"/>
    <w:rsid w:val="00B044FB"/>
    <w:rsid w:val="00B045D3"/>
    <w:rsid w:val="00B04829"/>
    <w:rsid w:val="00B04B52"/>
    <w:rsid w:val="00B0523F"/>
    <w:rsid w:val="00B052B6"/>
    <w:rsid w:val="00B06181"/>
    <w:rsid w:val="00B06467"/>
    <w:rsid w:val="00B06C07"/>
    <w:rsid w:val="00B073BD"/>
    <w:rsid w:val="00B07455"/>
    <w:rsid w:val="00B076A5"/>
    <w:rsid w:val="00B077DF"/>
    <w:rsid w:val="00B106B0"/>
    <w:rsid w:val="00B1080B"/>
    <w:rsid w:val="00B10B2B"/>
    <w:rsid w:val="00B10F3D"/>
    <w:rsid w:val="00B1118F"/>
    <w:rsid w:val="00B11325"/>
    <w:rsid w:val="00B11371"/>
    <w:rsid w:val="00B11A63"/>
    <w:rsid w:val="00B11CA5"/>
    <w:rsid w:val="00B11CC0"/>
    <w:rsid w:val="00B11EF3"/>
    <w:rsid w:val="00B12056"/>
    <w:rsid w:val="00B122E0"/>
    <w:rsid w:val="00B124BA"/>
    <w:rsid w:val="00B1251B"/>
    <w:rsid w:val="00B12622"/>
    <w:rsid w:val="00B12BB8"/>
    <w:rsid w:val="00B12E41"/>
    <w:rsid w:val="00B12F78"/>
    <w:rsid w:val="00B13046"/>
    <w:rsid w:val="00B13295"/>
    <w:rsid w:val="00B13299"/>
    <w:rsid w:val="00B13F0E"/>
    <w:rsid w:val="00B1418A"/>
    <w:rsid w:val="00B142D0"/>
    <w:rsid w:val="00B14E73"/>
    <w:rsid w:val="00B14F38"/>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44B"/>
    <w:rsid w:val="00B206CB"/>
    <w:rsid w:val="00B20C61"/>
    <w:rsid w:val="00B212B9"/>
    <w:rsid w:val="00B2173E"/>
    <w:rsid w:val="00B2178A"/>
    <w:rsid w:val="00B21A97"/>
    <w:rsid w:val="00B21BCD"/>
    <w:rsid w:val="00B21C51"/>
    <w:rsid w:val="00B226F5"/>
    <w:rsid w:val="00B2291A"/>
    <w:rsid w:val="00B22C1D"/>
    <w:rsid w:val="00B231FD"/>
    <w:rsid w:val="00B2357E"/>
    <w:rsid w:val="00B23B2A"/>
    <w:rsid w:val="00B24869"/>
    <w:rsid w:val="00B248D2"/>
    <w:rsid w:val="00B24956"/>
    <w:rsid w:val="00B24D17"/>
    <w:rsid w:val="00B24D56"/>
    <w:rsid w:val="00B25190"/>
    <w:rsid w:val="00B258B4"/>
    <w:rsid w:val="00B264E5"/>
    <w:rsid w:val="00B304C9"/>
    <w:rsid w:val="00B3062B"/>
    <w:rsid w:val="00B30B39"/>
    <w:rsid w:val="00B30D4B"/>
    <w:rsid w:val="00B30E77"/>
    <w:rsid w:val="00B31699"/>
    <w:rsid w:val="00B31A62"/>
    <w:rsid w:val="00B31A6A"/>
    <w:rsid w:val="00B31A6E"/>
    <w:rsid w:val="00B325F5"/>
    <w:rsid w:val="00B328D7"/>
    <w:rsid w:val="00B3290B"/>
    <w:rsid w:val="00B329B0"/>
    <w:rsid w:val="00B329BA"/>
    <w:rsid w:val="00B32B51"/>
    <w:rsid w:val="00B3306B"/>
    <w:rsid w:val="00B3368D"/>
    <w:rsid w:val="00B33873"/>
    <w:rsid w:val="00B33CDA"/>
    <w:rsid w:val="00B33EA2"/>
    <w:rsid w:val="00B33EDE"/>
    <w:rsid w:val="00B33F1B"/>
    <w:rsid w:val="00B341CE"/>
    <w:rsid w:val="00B345A1"/>
    <w:rsid w:val="00B34709"/>
    <w:rsid w:val="00B3528C"/>
    <w:rsid w:val="00B35437"/>
    <w:rsid w:val="00B35700"/>
    <w:rsid w:val="00B359AE"/>
    <w:rsid w:val="00B35B8E"/>
    <w:rsid w:val="00B35D5A"/>
    <w:rsid w:val="00B364E1"/>
    <w:rsid w:val="00B3657C"/>
    <w:rsid w:val="00B3671E"/>
    <w:rsid w:val="00B368C7"/>
    <w:rsid w:val="00B36AE2"/>
    <w:rsid w:val="00B36DD2"/>
    <w:rsid w:val="00B374BE"/>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9FD"/>
    <w:rsid w:val="00B43BB8"/>
    <w:rsid w:val="00B441E4"/>
    <w:rsid w:val="00B4443E"/>
    <w:rsid w:val="00B44862"/>
    <w:rsid w:val="00B44EEA"/>
    <w:rsid w:val="00B45310"/>
    <w:rsid w:val="00B46A7C"/>
    <w:rsid w:val="00B46AB0"/>
    <w:rsid w:val="00B46B93"/>
    <w:rsid w:val="00B46FF2"/>
    <w:rsid w:val="00B46FFE"/>
    <w:rsid w:val="00B47081"/>
    <w:rsid w:val="00B4714D"/>
    <w:rsid w:val="00B475DD"/>
    <w:rsid w:val="00B50A9E"/>
    <w:rsid w:val="00B50B6E"/>
    <w:rsid w:val="00B50E76"/>
    <w:rsid w:val="00B52636"/>
    <w:rsid w:val="00B52D74"/>
    <w:rsid w:val="00B52FA5"/>
    <w:rsid w:val="00B54129"/>
    <w:rsid w:val="00B544DC"/>
    <w:rsid w:val="00B554FC"/>
    <w:rsid w:val="00B55786"/>
    <w:rsid w:val="00B559DA"/>
    <w:rsid w:val="00B55D2C"/>
    <w:rsid w:val="00B5668E"/>
    <w:rsid w:val="00B572F7"/>
    <w:rsid w:val="00B57A9A"/>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396"/>
    <w:rsid w:val="00B643F7"/>
    <w:rsid w:val="00B648A2"/>
    <w:rsid w:val="00B64C0A"/>
    <w:rsid w:val="00B6515F"/>
    <w:rsid w:val="00B65448"/>
    <w:rsid w:val="00B6597F"/>
    <w:rsid w:val="00B65C86"/>
    <w:rsid w:val="00B6649D"/>
    <w:rsid w:val="00B66C77"/>
    <w:rsid w:val="00B66E6A"/>
    <w:rsid w:val="00B67A5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A6C"/>
    <w:rsid w:val="00B74BE2"/>
    <w:rsid w:val="00B74F52"/>
    <w:rsid w:val="00B75167"/>
    <w:rsid w:val="00B757D4"/>
    <w:rsid w:val="00B75833"/>
    <w:rsid w:val="00B7595F"/>
    <w:rsid w:val="00B7600F"/>
    <w:rsid w:val="00B775AD"/>
    <w:rsid w:val="00B77E26"/>
    <w:rsid w:val="00B804CD"/>
    <w:rsid w:val="00B807D9"/>
    <w:rsid w:val="00B80B86"/>
    <w:rsid w:val="00B80D25"/>
    <w:rsid w:val="00B80D8B"/>
    <w:rsid w:val="00B80E63"/>
    <w:rsid w:val="00B80ECA"/>
    <w:rsid w:val="00B813D7"/>
    <w:rsid w:val="00B818A6"/>
    <w:rsid w:val="00B81DFD"/>
    <w:rsid w:val="00B821B5"/>
    <w:rsid w:val="00B82818"/>
    <w:rsid w:val="00B828E4"/>
    <w:rsid w:val="00B82911"/>
    <w:rsid w:val="00B82C47"/>
    <w:rsid w:val="00B830CD"/>
    <w:rsid w:val="00B832BC"/>
    <w:rsid w:val="00B8354A"/>
    <w:rsid w:val="00B8358E"/>
    <w:rsid w:val="00B83B4B"/>
    <w:rsid w:val="00B83BA8"/>
    <w:rsid w:val="00B8424E"/>
    <w:rsid w:val="00B84470"/>
    <w:rsid w:val="00B84583"/>
    <w:rsid w:val="00B84A64"/>
    <w:rsid w:val="00B8550F"/>
    <w:rsid w:val="00B861A4"/>
    <w:rsid w:val="00B863B4"/>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3FAB"/>
    <w:rsid w:val="00B94177"/>
    <w:rsid w:val="00B941A9"/>
    <w:rsid w:val="00B94681"/>
    <w:rsid w:val="00B94BF3"/>
    <w:rsid w:val="00B94C8B"/>
    <w:rsid w:val="00B94E97"/>
    <w:rsid w:val="00B950AF"/>
    <w:rsid w:val="00B95184"/>
    <w:rsid w:val="00B9520D"/>
    <w:rsid w:val="00B953EA"/>
    <w:rsid w:val="00B95E0F"/>
    <w:rsid w:val="00B961D7"/>
    <w:rsid w:val="00B966EF"/>
    <w:rsid w:val="00B96A3F"/>
    <w:rsid w:val="00B96E83"/>
    <w:rsid w:val="00B9761F"/>
    <w:rsid w:val="00B97794"/>
    <w:rsid w:val="00B97825"/>
    <w:rsid w:val="00B97AE5"/>
    <w:rsid w:val="00B97F19"/>
    <w:rsid w:val="00BA01B5"/>
    <w:rsid w:val="00BA022B"/>
    <w:rsid w:val="00BA060D"/>
    <w:rsid w:val="00BA0ABD"/>
    <w:rsid w:val="00BA0BA4"/>
    <w:rsid w:val="00BA196A"/>
    <w:rsid w:val="00BA1A9E"/>
    <w:rsid w:val="00BA1AB5"/>
    <w:rsid w:val="00BA1CA7"/>
    <w:rsid w:val="00BA2066"/>
    <w:rsid w:val="00BA2331"/>
    <w:rsid w:val="00BA2C43"/>
    <w:rsid w:val="00BA2FC6"/>
    <w:rsid w:val="00BA2FE0"/>
    <w:rsid w:val="00BA3A38"/>
    <w:rsid w:val="00BA4445"/>
    <w:rsid w:val="00BA498F"/>
    <w:rsid w:val="00BA4ABD"/>
    <w:rsid w:val="00BA4AC0"/>
    <w:rsid w:val="00BA5649"/>
    <w:rsid w:val="00BA6507"/>
    <w:rsid w:val="00BA68CB"/>
    <w:rsid w:val="00BA6D48"/>
    <w:rsid w:val="00BA7140"/>
    <w:rsid w:val="00BA7927"/>
    <w:rsid w:val="00BB0AB8"/>
    <w:rsid w:val="00BB0D26"/>
    <w:rsid w:val="00BB0F61"/>
    <w:rsid w:val="00BB107A"/>
    <w:rsid w:val="00BB108E"/>
    <w:rsid w:val="00BB15C6"/>
    <w:rsid w:val="00BB1EAC"/>
    <w:rsid w:val="00BB2028"/>
    <w:rsid w:val="00BB2E49"/>
    <w:rsid w:val="00BB30AC"/>
    <w:rsid w:val="00BB3242"/>
    <w:rsid w:val="00BB36A8"/>
    <w:rsid w:val="00BB38A8"/>
    <w:rsid w:val="00BB407C"/>
    <w:rsid w:val="00BB50E5"/>
    <w:rsid w:val="00BB51DA"/>
    <w:rsid w:val="00BB5970"/>
    <w:rsid w:val="00BB5EA9"/>
    <w:rsid w:val="00BB69B2"/>
    <w:rsid w:val="00BB7A7E"/>
    <w:rsid w:val="00BB7FD6"/>
    <w:rsid w:val="00BC0200"/>
    <w:rsid w:val="00BC0801"/>
    <w:rsid w:val="00BC1052"/>
    <w:rsid w:val="00BC1751"/>
    <w:rsid w:val="00BC1900"/>
    <w:rsid w:val="00BC1EE4"/>
    <w:rsid w:val="00BC2B8B"/>
    <w:rsid w:val="00BC3081"/>
    <w:rsid w:val="00BC3200"/>
    <w:rsid w:val="00BC3299"/>
    <w:rsid w:val="00BC335E"/>
    <w:rsid w:val="00BC3507"/>
    <w:rsid w:val="00BC358E"/>
    <w:rsid w:val="00BC3DC7"/>
    <w:rsid w:val="00BC3F84"/>
    <w:rsid w:val="00BC4078"/>
    <w:rsid w:val="00BC476E"/>
    <w:rsid w:val="00BC492C"/>
    <w:rsid w:val="00BC5166"/>
    <w:rsid w:val="00BC667A"/>
    <w:rsid w:val="00BC68EB"/>
    <w:rsid w:val="00BC6C02"/>
    <w:rsid w:val="00BC7168"/>
    <w:rsid w:val="00BC7B6A"/>
    <w:rsid w:val="00BD0049"/>
    <w:rsid w:val="00BD07BF"/>
    <w:rsid w:val="00BD0D40"/>
    <w:rsid w:val="00BD126D"/>
    <w:rsid w:val="00BD1448"/>
    <w:rsid w:val="00BD14C4"/>
    <w:rsid w:val="00BD163C"/>
    <w:rsid w:val="00BD1ADF"/>
    <w:rsid w:val="00BD1FAC"/>
    <w:rsid w:val="00BD21DA"/>
    <w:rsid w:val="00BD23B3"/>
    <w:rsid w:val="00BD25AF"/>
    <w:rsid w:val="00BD2623"/>
    <w:rsid w:val="00BD28C9"/>
    <w:rsid w:val="00BD2AA4"/>
    <w:rsid w:val="00BD2D4C"/>
    <w:rsid w:val="00BD2E47"/>
    <w:rsid w:val="00BD44A5"/>
    <w:rsid w:val="00BD469C"/>
    <w:rsid w:val="00BD4AA6"/>
    <w:rsid w:val="00BD4DD8"/>
    <w:rsid w:val="00BD5308"/>
    <w:rsid w:val="00BD54FB"/>
    <w:rsid w:val="00BD6100"/>
    <w:rsid w:val="00BD6387"/>
    <w:rsid w:val="00BD6749"/>
    <w:rsid w:val="00BD6798"/>
    <w:rsid w:val="00BD6A86"/>
    <w:rsid w:val="00BD73B1"/>
    <w:rsid w:val="00BD74D8"/>
    <w:rsid w:val="00BD75DF"/>
    <w:rsid w:val="00BE048D"/>
    <w:rsid w:val="00BE066D"/>
    <w:rsid w:val="00BE07E5"/>
    <w:rsid w:val="00BE082F"/>
    <w:rsid w:val="00BE1116"/>
    <w:rsid w:val="00BE1988"/>
    <w:rsid w:val="00BE1D29"/>
    <w:rsid w:val="00BE1E5D"/>
    <w:rsid w:val="00BE2A9A"/>
    <w:rsid w:val="00BE2D0B"/>
    <w:rsid w:val="00BE2E4B"/>
    <w:rsid w:val="00BE3B31"/>
    <w:rsid w:val="00BE3B62"/>
    <w:rsid w:val="00BE4277"/>
    <w:rsid w:val="00BE4466"/>
    <w:rsid w:val="00BE45F6"/>
    <w:rsid w:val="00BE46F2"/>
    <w:rsid w:val="00BE4838"/>
    <w:rsid w:val="00BE56F6"/>
    <w:rsid w:val="00BE5B23"/>
    <w:rsid w:val="00BE5B79"/>
    <w:rsid w:val="00BE5E8F"/>
    <w:rsid w:val="00BE63C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43F"/>
    <w:rsid w:val="00BF55BF"/>
    <w:rsid w:val="00BF5919"/>
    <w:rsid w:val="00BF5CB2"/>
    <w:rsid w:val="00BF5EC1"/>
    <w:rsid w:val="00BF5F64"/>
    <w:rsid w:val="00BF5F95"/>
    <w:rsid w:val="00BF6043"/>
    <w:rsid w:val="00BF6349"/>
    <w:rsid w:val="00BF638F"/>
    <w:rsid w:val="00BF64DF"/>
    <w:rsid w:val="00BF6574"/>
    <w:rsid w:val="00BF6769"/>
    <w:rsid w:val="00BF686D"/>
    <w:rsid w:val="00BF6E15"/>
    <w:rsid w:val="00BF73E6"/>
    <w:rsid w:val="00BF7474"/>
    <w:rsid w:val="00BF74B4"/>
    <w:rsid w:val="00BF74D1"/>
    <w:rsid w:val="00BF7500"/>
    <w:rsid w:val="00BF7523"/>
    <w:rsid w:val="00BF7855"/>
    <w:rsid w:val="00BF7CFF"/>
    <w:rsid w:val="00C005AE"/>
    <w:rsid w:val="00C006CB"/>
    <w:rsid w:val="00C007CB"/>
    <w:rsid w:val="00C00816"/>
    <w:rsid w:val="00C011E7"/>
    <w:rsid w:val="00C01363"/>
    <w:rsid w:val="00C0154D"/>
    <w:rsid w:val="00C015B3"/>
    <w:rsid w:val="00C01C4A"/>
    <w:rsid w:val="00C01EB7"/>
    <w:rsid w:val="00C02AF4"/>
    <w:rsid w:val="00C03280"/>
    <w:rsid w:val="00C03ADD"/>
    <w:rsid w:val="00C03B55"/>
    <w:rsid w:val="00C03E32"/>
    <w:rsid w:val="00C04226"/>
    <w:rsid w:val="00C045F3"/>
    <w:rsid w:val="00C052B9"/>
    <w:rsid w:val="00C05B74"/>
    <w:rsid w:val="00C06C42"/>
    <w:rsid w:val="00C06F02"/>
    <w:rsid w:val="00C075F4"/>
    <w:rsid w:val="00C1030A"/>
    <w:rsid w:val="00C105F1"/>
    <w:rsid w:val="00C10894"/>
    <w:rsid w:val="00C109EA"/>
    <w:rsid w:val="00C10C78"/>
    <w:rsid w:val="00C11092"/>
    <w:rsid w:val="00C111BC"/>
    <w:rsid w:val="00C1148B"/>
    <w:rsid w:val="00C11562"/>
    <w:rsid w:val="00C118A2"/>
    <w:rsid w:val="00C1253A"/>
    <w:rsid w:val="00C12719"/>
    <w:rsid w:val="00C12CB9"/>
    <w:rsid w:val="00C1311B"/>
    <w:rsid w:val="00C1387B"/>
    <w:rsid w:val="00C14692"/>
    <w:rsid w:val="00C14744"/>
    <w:rsid w:val="00C14770"/>
    <w:rsid w:val="00C14B9F"/>
    <w:rsid w:val="00C15540"/>
    <w:rsid w:val="00C15E91"/>
    <w:rsid w:val="00C16486"/>
    <w:rsid w:val="00C164CD"/>
    <w:rsid w:val="00C16B1F"/>
    <w:rsid w:val="00C20FED"/>
    <w:rsid w:val="00C2132F"/>
    <w:rsid w:val="00C21A20"/>
    <w:rsid w:val="00C21BAE"/>
    <w:rsid w:val="00C21C8B"/>
    <w:rsid w:val="00C21DA2"/>
    <w:rsid w:val="00C21F1D"/>
    <w:rsid w:val="00C220E5"/>
    <w:rsid w:val="00C2248A"/>
    <w:rsid w:val="00C228F9"/>
    <w:rsid w:val="00C2317E"/>
    <w:rsid w:val="00C233D1"/>
    <w:rsid w:val="00C242FF"/>
    <w:rsid w:val="00C24432"/>
    <w:rsid w:val="00C245C1"/>
    <w:rsid w:val="00C248FF"/>
    <w:rsid w:val="00C24AD6"/>
    <w:rsid w:val="00C25166"/>
    <w:rsid w:val="00C25851"/>
    <w:rsid w:val="00C264DE"/>
    <w:rsid w:val="00C26A84"/>
    <w:rsid w:val="00C26F2C"/>
    <w:rsid w:val="00C27901"/>
    <w:rsid w:val="00C27951"/>
    <w:rsid w:val="00C30364"/>
    <w:rsid w:val="00C30BE1"/>
    <w:rsid w:val="00C30C0D"/>
    <w:rsid w:val="00C311C5"/>
    <w:rsid w:val="00C3132F"/>
    <w:rsid w:val="00C313DF"/>
    <w:rsid w:val="00C315B2"/>
    <w:rsid w:val="00C326C6"/>
    <w:rsid w:val="00C32FB7"/>
    <w:rsid w:val="00C332AF"/>
    <w:rsid w:val="00C33775"/>
    <w:rsid w:val="00C338D4"/>
    <w:rsid w:val="00C33B69"/>
    <w:rsid w:val="00C33E1C"/>
    <w:rsid w:val="00C340C7"/>
    <w:rsid w:val="00C34640"/>
    <w:rsid w:val="00C3497C"/>
    <w:rsid w:val="00C3627C"/>
    <w:rsid w:val="00C362A5"/>
    <w:rsid w:val="00C36396"/>
    <w:rsid w:val="00C365F3"/>
    <w:rsid w:val="00C36733"/>
    <w:rsid w:val="00C368E3"/>
    <w:rsid w:val="00C37352"/>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40E7"/>
    <w:rsid w:val="00C4424F"/>
    <w:rsid w:val="00C44F2C"/>
    <w:rsid w:val="00C45197"/>
    <w:rsid w:val="00C46260"/>
    <w:rsid w:val="00C4675C"/>
    <w:rsid w:val="00C46E46"/>
    <w:rsid w:val="00C47064"/>
    <w:rsid w:val="00C4724F"/>
    <w:rsid w:val="00C4739C"/>
    <w:rsid w:val="00C478B8"/>
    <w:rsid w:val="00C47E0F"/>
    <w:rsid w:val="00C502AE"/>
    <w:rsid w:val="00C5035B"/>
    <w:rsid w:val="00C50796"/>
    <w:rsid w:val="00C50809"/>
    <w:rsid w:val="00C50AD0"/>
    <w:rsid w:val="00C50BC8"/>
    <w:rsid w:val="00C511D0"/>
    <w:rsid w:val="00C51267"/>
    <w:rsid w:val="00C5136E"/>
    <w:rsid w:val="00C51466"/>
    <w:rsid w:val="00C515B5"/>
    <w:rsid w:val="00C51BB4"/>
    <w:rsid w:val="00C51D19"/>
    <w:rsid w:val="00C52886"/>
    <w:rsid w:val="00C5364F"/>
    <w:rsid w:val="00C5370C"/>
    <w:rsid w:val="00C545B2"/>
    <w:rsid w:val="00C549A5"/>
    <w:rsid w:val="00C54AD5"/>
    <w:rsid w:val="00C54B05"/>
    <w:rsid w:val="00C54CB0"/>
    <w:rsid w:val="00C54CCA"/>
    <w:rsid w:val="00C551F7"/>
    <w:rsid w:val="00C569B6"/>
    <w:rsid w:val="00C571AB"/>
    <w:rsid w:val="00C57414"/>
    <w:rsid w:val="00C5742A"/>
    <w:rsid w:val="00C57C52"/>
    <w:rsid w:val="00C57F1D"/>
    <w:rsid w:val="00C57FE0"/>
    <w:rsid w:val="00C60129"/>
    <w:rsid w:val="00C601CF"/>
    <w:rsid w:val="00C603EF"/>
    <w:rsid w:val="00C606E4"/>
    <w:rsid w:val="00C60CFC"/>
    <w:rsid w:val="00C60DBE"/>
    <w:rsid w:val="00C612DF"/>
    <w:rsid w:val="00C620E6"/>
    <w:rsid w:val="00C6340F"/>
    <w:rsid w:val="00C63916"/>
    <w:rsid w:val="00C63F7D"/>
    <w:rsid w:val="00C640B9"/>
    <w:rsid w:val="00C640E2"/>
    <w:rsid w:val="00C6492E"/>
    <w:rsid w:val="00C64AC8"/>
    <w:rsid w:val="00C650DF"/>
    <w:rsid w:val="00C656D9"/>
    <w:rsid w:val="00C658EC"/>
    <w:rsid w:val="00C663F0"/>
    <w:rsid w:val="00C6791A"/>
    <w:rsid w:val="00C67DC9"/>
    <w:rsid w:val="00C67FDD"/>
    <w:rsid w:val="00C702DB"/>
    <w:rsid w:val="00C70433"/>
    <w:rsid w:val="00C7137E"/>
    <w:rsid w:val="00C71A68"/>
    <w:rsid w:val="00C71C26"/>
    <w:rsid w:val="00C71DB7"/>
    <w:rsid w:val="00C72699"/>
    <w:rsid w:val="00C72928"/>
    <w:rsid w:val="00C72A77"/>
    <w:rsid w:val="00C735FA"/>
    <w:rsid w:val="00C73971"/>
    <w:rsid w:val="00C73B0B"/>
    <w:rsid w:val="00C73FA1"/>
    <w:rsid w:val="00C740D0"/>
    <w:rsid w:val="00C744F1"/>
    <w:rsid w:val="00C75031"/>
    <w:rsid w:val="00C751A8"/>
    <w:rsid w:val="00C753E5"/>
    <w:rsid w:val="00C75CE8"/>
    <w:rsid w:val="00C762ED"/>
    <w:rsid w:val="00C77263"/>
    <w:rsid w:val="00C7746F"/>
    <w:rsid w:val="00C775B7"/>
    <w:rsid w:val="00C776A4"/>
    <w:rsid w:val="00C7789E"/>
    <w:rsid w:val="00C77DFE"/>
    <w:rsid w:val="00C80586"/>
    <w:rsid w:val="00C80730"/>
    <w:rsid w:val="00C8083A"/>
    <w:rsid w:val="00C811EB"/>
    <w:rsid w:val="00C81494"/>
    <w:rsid w:val="00C81A1E"/>
    <w:rsid w:val="00C81E7D"/>
    <w:rsid w:val="00C81EA2"/>
    <w:rsid w:val="00C82740"/>
    <w:rsid w:val="00C837FB"/>
    <w:rsid w:val="00C83C5A"/>
    <w:rsid w:val="00C84432"/>
    <w:rsid w:val="00C8447B"/>
    <w:rsid w:val="00C851A7"/>
    <w:rsid w:val="00C85C63"/>
    <w:rsid w:val="00C85C89"/>
    <w:rsid w:val="00C86013"/>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E5C"/>
    <w:rsid w:val="00C9791D"/>
    <w:rsid w:val="00CA02EF"/>
    <w:rsid w:val="00CA0487"/>
    <w:rsid w:val="00CA0855"/>
    <w:rsid w:val="00CA0883"/>
    <w:rsid w:val="00CA16C6"/>
    <w:rsid w:val="00CA17C7"/>
    <w:rsid w:val="00CA1E43"/>
    <w:rsid w:val="00CA1F9E"/>
    <w:rsid w:val="00CA23BB"/>
    <w:rsid w:val="00CA2A8D"/>
    <w:rsid w:val="00CA2D55"/>
    <w:rsid w:val="00CA30F8"/>
    <w:rsid w:val="00CA3144"/>
    <w:rsid w:val="00CA3226"/>
    <w:rsid w:val="00CA351F"/>
    <w:rsid w:val="00CA3677"/>
    <w:rsid w:val="00CA3BDF"/>
    <w:rsid w:val="00CA4099"/>
    <w:rsid w:val="00CA4109"/>
    <w:rsid w:val="00CA4404"/>
    <w:rsid w:val="00CA5B7B"/>
    <w:rsid w:val="00CA5B9D"/>
    <w:rsid w:val="00CA5F81"/>
    <w:rsid w:val="00CA6023"/>
    <w:rsid w:val="00CA6034"/>
    <w:rsid w:val="00CA6B9C"/>
    <w:rsid w:val="00CA6E51"/>
    <w:rsid w:val="00CA7282"/>
    <w:rsid w:val="00CA7ED3"/>
    <w:rsid w:val="00CB034B"/>
    <w:rsid w:val="00CB1116"/>
    <w:rsid w:val="00CB13BB"/>
    <w:rsid w:val="00CB1444"/>
    <w:rsid w:val="00CB18E5"/>
    <w:rsid w:val="00CB2C8A"/>
    <w:rsid w:val="00CB2EE1"/>
    <w:rsid w:val="00CB3376"/>
    <w:rsid w:val="00CB41C6"/>
    <w:rsid w:val="00CB5273"/>
    <w:rsid w:val="00CB56E5"/>
    <w:rsid w:val="00CB58BA"/>
    <w:rsid w:val="00CB5DA5"/>
    <w:rsid w:val="00CB6400"/>
    <w:rsid w:val="00CB6C0B"/>
    <w:rsid w:val="00CB7398"/>
    <w:rsid w:val="00CC00DF"/>
    <w:rsid w:val="00CC0177"/>
    <w:rsid w:val="00CC061E"/>
    <w:rsid w:val="00CC08BE"/>
    <w:rsid w:val="00CC0B95"/>
    <w:rsid w:val="00CC0CA4"/>
    <w:rsid w:val="00CC0EA9"/>
    <w:rsid w:val="00CC2745"/>
    <w:rsid w:val="00CC30A9"/>
    <w:rsid w:val="00CC3155"/>
    <w:rsid w:val="00CC3335"/>
    <w:rsid w:val="00CC33C7"/>
    <w:rsid w:val="00CC3684"/>
    <w:rsid w:val="00CC38D9"/>
    <w:rsid w:val="00CC3D77"/>
    <w:rsid w:val="00CC3E92"/>
    <w:rsid w:val="00CC4801"/>
    <w:rsid w:val="00CC48F7"/>
    <w:rsid w:val="00CC5074"/>
    <w:rsid w:val="00CC517B"/>
    <w:rsid w:val="00CC5638"/>
    <w:rsid w:val="00CC57A3"/>
    <w:rsid w:val="00CC5C4F"/>
    <w:rsid w:val="00CC6B93"/>
    <w:rsid w:val="00CC6CD2"/>
    <w:rsid w:val="00CC71F1"/>
    <w:rsid w:val="00CD04B6"/>
    <w:rsid w:val="00CD0962"/>
    <w:rsid w:val="00CD09CF"/>
    <w:rsid w:val="00CD0BCA"/>
    <w:rsid w:val="00CD0C71"/>
    <w:rsid w:val="00CD0CDA"/>
    <w:rsid w:val="00CD120F"/>
    <w:rsid w:val="00CD1319"/>
    <w:rsid w:val="00CD1416"/>
    <w:rsid w:val="00CD1467"/>
    <w:rsid w:val="00CD1615"/>
    <w:rsid w:val="00CD17A0"/>
    <w:rsid w:val="00CD1BD6"/>
    <w:rsid w:val="00CD1C38"/>
    <w:rsid w:val="00CD2C8C"/>
    <w:rsid w:val="00CD3421"/>
    <w:rsid w:val="00CD393F"/>
    <w:rsid w:val="00CD39F8"/>
    <w:rsid w:val="00CD3AA4"/>
    <w:rsid w:val="00CD3FFE"/>
    <w:rsid w:val="00CD40EC"/>
    <w:rsid w:val="00CD48BC"/>
    <w:rsid w:val="00CD4D3A"/>
    <w:rsid w:val="00CD53BB"/>
    <w:rsid w:val="00CD5485"/>
    <w:rsid w:val="00CD5B16"/>
    <w:rsid w:val="00CD5D4C"/>
    <w:rsid w:val="00CD6C50"/>
    <w:rsid w:val="00CD7243"/>
    <w:rsid w:val="00CD7597"/>
    <w:rsid w:val="00CD7932"/>
    <w:rsid w:val="00CD7F63"/>
    <w:rsid w:val="00CE0207"/>
    <w:rsid w:val="00CE03D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5729"/>
    <w:rsid w:val="00CE6154"/>
    <w:rsid w:val="00CE6746"/>
    <w:rsid w:val="00CE6749"/>
    <w:rsid w:val="00CE6989"/>
    <w:rsid w:val="00CE6FD3"/>
    <w:rsid w:val="00CE7393"/>
    <w:rsid w:val="00CE7546"/>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EF1"/>
    <w:rsid w:val="00D03044"/>
    <w:rsid w:val="00D03272"/>
    <w:rsid w:val="00D036AF"/>
    <w:rsid w:val="00D03802"/>
    <w:rsid w:val="00D03A91"/>
    <w:rsid w:val="00D04109"/>
    <w:rsid w:val="00D04391"/>
    <w:rsid w:val="00D044E8"/>
    <w:rsid w:val="00D0472B"/>
    <w:rsid w:val="00D05766"/>
    <w:rsid w:val="00D05E94"/>
    <w:rsid w:val="00D061D1"/>
    <w:rsid w:val="00D10326"/>
    <w:rsid w:val="00D105DE"/>
    <w:rsid w:val="00D10DF6"/>
    <w:rsid w:val="00D110DE"/>
    <w:rsid w:val="00D11E09"/>
    <w:rsid w:val="00D11EE5"/>
    <w:rsid w:val="00D12839"/>
    <w:rsid w:val="00D13019"/>
    <w:rsid w:val="00D13394"/>
    <w:rsid w:val="00D13473"/>
    <w:rsid w:val="00D136A4"/>
    <w:rsid w:val="00D136FF"/>
    <w:rsid w:val="00D1393F"/>
    <w:rsid w:val="00D13F52"/>
    <w:rsid w:val="00D1400C"/>
    <w:rsid w:val="00D144CC"/>
    <w:rsid w:val="00D14BBE"/>
    <w:rsid w:val="00D14D58"/>
    <w:rsid w:val="00D157B0"/>
    <w:rsid w:val="00D16439"/>
    <w:rsid w:val="00D16C9B"/>
    <w:rsid w:val="00D16D9C"/>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B60"/>
    <w:rsid w:val="00D25CE4"/>
    <w:rsid w:val="00D26DBE"/>
    <w:rsid w:val="00D272E4"/>
    <w:rsid w:val="00D27635"/>
    <w:rsid w:val="00D27A1A"/>
    <w:rsid w:val="00D27B1A"/>
    <w:rsid w:val="00D3000D"/>
    <w:rsid w:val="00D301AB"/>
    <w:rsid w:val="00D30EEF"/>
    <w:rsid w:val="00D3107A"/>
    <w:rsid w:val="00D315E0"/>
    <w:rsid w:val="00D317CB"/>
    <w:rsid w:val="00D319A3"/>
    <w:rsid w:val="00D32664"/>
    <w:rsid w:val="00D32C91"/>
    <w:rsid w:val="00D32D64"/>
    <w:rsid w:val="00D33510"/>
    <w:rsid w:val="00D337BC"/>
    <w:rsid w:val="00D33A84"/>
    <w:rsid w:val="00D33B1D"/>
    <w:rsid w:val="00D34BBA"/>
    <w:rsid w:val="00D35440"/>
    <w:rsid w:val="00D3626C"/>
    <w:rsid w:val="00D36309"/>
    <w:rsid w:val="00D3660E"/>
    <w:rsid w:val="00D366C7"/>
    <w:rsid w:val="00D36866"/>
    <w:rsid w:val="00D36A9B"/>
    <w:rsid w:val="00D36EC5"/>
    <w:rsid w:val="00D36FBD"/>
    <w:rsid w:val="00D374D7"/>
    <w:rsid w:val="00D40289"/>
    <w:rsid w:val="00D402EF"/>
    <w:rsid w:val="00D406EA"/>
    <w:rsid w:val="00D40B19"/>
    <w:rsid w:val="00D40B7F"/>
    <w:rsid w:val="00D40EAF"/>
    <w:rsid w:val="00D41034"/>
    <w:rsid w:val="00D41B8F"/>
    <w:rsid w:val="00D41F5C"/>
    <w:rsid w:val="00D4244A"/>
    <w:rsid w:val="00D426CF"/>
    <w:rsid w:val="00D427BE"/>
    <w:rsid w:val="00D42C2D"/>
    <w:rsid w:val="00D42D99"/>
    <w:rsid w:val="00D42F96"/>
    <w:rsid w:val="00D432C7"/>
    <w:rsid w:val="00D43533"/>
    <w:rsid w:val="00D43D86"/>
    <w:rsid w:val="00D44595"/>
    <w:rsid w:val="00D44D53"/>
    <w:rsid w:val="00D44EBA"/>
    <w:rsid w:val="00D45B35"/>
    <w:rsid w:val="00D45FBE"/>
    <w:rsid w:val="00D461E8"/>
    <w:rsid w:val="00D46612"/>
    <w:rsid w:val="00D46A07"/>
    <w:rsid w:val="00D46BD9"/>
    <w:rsid w:val="00D47722"/>
    <w:rsid w:val="00D47D38"/>
    <w:rsid w:val="00D47FA1"/>
    <w:rsid w:val="00D50691"/>
    <w:rsid w:val="00D506C1"/>
    <w:rsid w:val="00D50972"/>
    <w:rsid w:val="00D50A0A"/>
    <w:rsid w:val="00D50EED"/>
    <w:rsid w:val="00D510F3"/>
    <w:rsid w:val="00D513B5"/>
    <w:rsid w:val="00D517F9"/>
    <w:rsid w:val="00D51B8D"/>
    <w:rsid w:val="00D51D6B"/>
    <w:rsid w:val="00D530AA"/>
    <w:rsid w:val="00D5312D"/>
    <w:rsid w:val="00D53143"/>
    <w:rsid w:val="00D5316C"/>
    <w:rsid w:val="00D53652"/>
    <w:rsid w:val="00D5381B"/>
    <w:rsid w:val="00D53993"/>
    <w:rsid w:val="00D53B6E"/>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6BD7"/>
    <w:rsid w:val="00D56D9C"/>
    <w:rsid w:val="00D570E8"/>
    <w:rsid w:val="00D5714B"/>
    <w:rsid w:val="00D5730E"/>
    <w:rsid w:val="00D57641"/>
    <w:rsid w:val="00D57B7A"/>
    <w:rsid w:val="00D57B94"/>
    <w:rsid w:val="00D57EA1"/>
    <w:rsid w:val="00D607C9"/>
    <w:rsid w:val="00D60850"/>
    <w:rsid w:val="00D60921"/>
    <w:rsid w:val="00D613D2"/>
    <w:rsid w:val="00D6166B"/>
    <w:rsid w:val="00D61832"/>
    <w:rsid w:val="00D6195C"/>
    <w:rsid w:val="00D61B5D"/>
    <w:rsid w:val="00D61FA7"/>
    <w:rsid w:val="00D6232F"/>
    <w:rsid w:val="00D62407"/>
    <w:rsid w:val="00D629D6"/>
    <w:rsid w:val="00D629FA"/>
    <w:rsid w:val="00D62E08"/>
    <w:rsid w:val="00D63BA5"/>
    <w:rsid w:val="00D63F65"/>
    <w:rsid w:val="00D63FA5"/>
    <w:rsid w:val="00D64493"/>
    <w:rsid w:val="00D64AAE"/>
    <w:rsid w:val="00D64FE9"/>
    <w:rsid w:val="00D65A57"/>
    <w:rsid w:val="00D667E8"/>
    <w:rsid w:val="00D667F0"/>
    <w:rsid w:val="00D6721C"/>
    <w:rsid w:val="00D6730F"/>
    <w:rsid w:val="00D6761B"/>
    <w:rsid w:val="00D6772B"/>
    <w:rsid w:val="00D70455"/>
    <w:rsid w:val="00D70CB1"/>
    <w:rsid w:val="00D70F91"/>
    <w:rsid w:val="00D7104B"/>
    <w:rsid w:val="00D71319"/>
    <w:rsid w:val="00D715FA"/>
    <w:rsid w:val="00D7192E"/>
    <w:rsid w:val="00D71A3B"/>
    <w:rsid w:val="00D71D3F"/>
    <w:rsid w:val="00D71E52"/>
    <w:rsid w:val="00D72002"/>
    <w:rsid w:val="00D7206C"/>
    <w:rsid w:val="00D7232C"/>
    <w:rsid w:val="00D7235C"/>
    <w:rsid w:val="00D72849"/>
    <w:rsid w:val="00D72E17"/>
    <w:rsid w:val="00D74055"/>
    <w:rsid w:val="00D765DC"/>
    <w:rsid w:val="00D76CB9"/>
    <w:rsid w:val="00D76E25"/>
    <w:rsid w:val="00D76EBC"/>
    <w:rsid w:val="00D77988"/>
    <w:rsid w:val="00D77CB1"/>
    <w:rsid w:val="00D8091D"/>
    <w:rsid w:val="00D809DF"/>
    <w:rsid w:val="00D80D23"/>
    <w:rsid w:val="00D80DFA"/>
    <w:rsid w:val="00D810C5"/>
    <w:rsid w:val="00D814D3"/>
    <w:rsid w:val="00D814F1"/>
    <w:rsid w:val="00D821AF"/>
    <w:rsid w:val="00D8257B"/>
    <w:rsid w:val="00D82602"/>
    <w:rsid w:val="00D831AA"/>
    <w:rsid w:val="00D8349B"/>
    <w:rsid w:val="00D836B6"/>
    <w:rsid w:val="00D839BE"/>
    <w:rsid w:val="00D83E7C"/>
    <w:rsid w:val="00D84476"/>
    <w:rsid w:val="00D84553"/>
    <w:rsid w:val="00D84731"/>
    <w:rsid w:val="00D849DB"/>
    <w:rsid w:val="00D84F56"/>
    <w:rsid w:val="00D85473"/>
    <w:rsid w:val="00D855E7"/>
    <w:rsid w:val="00D857DA"/>
    <w:rsid w:val="00D85EF9"/>
    <w:rsid w:val="00D862D6"/>
    <w:rsid w:val="00D867A0"/>
    <w:rsid w:val="00D86B7B"/>
    <w:rsid w:val="00D86F34"/>
    <w:rsid w:val="00D870F3"/>
    <w:rsid w:val="00D87173"/>
    <w:rsid w:val="00D871F0"/>
    <w:rsid w:val="00D874D5"/>
    <w:rsid w:val="00D876E8"/>
    <w:rsid w:val="00D879E2"/>
    <w:rsid w:val="00D90194"/>
    <w:rsid w:val="00D90713"/>
    <w:rsid w:val="00D90801"/>
    <w:rsid w:val="00D909DD"/>
    <w:rsid w:val="00D91025"/>
    <w:rsid w:val="00D91806"/>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219"/>
    <w:rsid w:val="00DA1D24"/>
    <w:rsid w:val="00DA20BA"/>
    <w:rsid w:val="00DA2ABA"/>
    <w:rsid w:val="00DA2BB3"/>
    <w:rsid w:val="00DA30AD"/>
    <w:rsid w:val="00DA42CB"/>
    <w:rsid w:val="00DA4C96"/>
    <w:rsid w:val="00DA5320"/>
    <w:rsid w:val="00DA53D7"/>
    <w:rsid w:val="00DA6196"/>
    <w:rsid w:val="00DA6283"/>
    <w:rsid w:val="00DA6F59"/>
    <w:rsid w:val="00DA6FD2"/>
    <w:rsid w:val="00DA7AF2"/>
    <w:rsid w:val="00DA7E82"/>
    <w:rsid w:val="00DB0317"/>
    <w:rsid w:val="00DB0739"/>
    <w:rsid w:val="00DB0A7A"/>
    <w:rsid w:val="00DB0AA6"/>
    <w:rsid w:val="00DB0C57"/>
    <w:rsid w:val="00DB1134"/>
    <w:rsid w:val="00DB1426"/>
    <w:rsid w:val="00DB1711"/>
    <w:rsid w:val="00DB1787"/>
    <w:rsid w:val="00DB19BF"/>
    <w:rsid w:val="00DB2231"/>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7E"/>
    <w:rsid w:val="00DB7DC1"/>
    <w:rsid w:val="00DC07BB"/>
    <w:rsid w:val="00DC084D"/>
    <w:rsid w:val="00DC0CBD"/>
    <w:rsid w:val="00DC11F3"/>
    <w:rsid w:val="00DC1376"/>
    <w:rsid w:val="00DC1419"/>
    <w:rsid w:val="00DC146C"/>
    <w:rsid w:val="00DC148C"/>
    <w:rsid w:val="00DC18E4"/>
    <w:rsid w:val="00DC20D5"/>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815"/>
    <w:rsid w:val="00DD4397"/>
    <w:rsid w:val="00DD49D4"/>
    <w:rsid w:val="00DD4A58"/>
    <w:rsid w:val="00DD4DE6"/>
    <w:rsid w:val="00DD59EA"/>
    <w:rsid w:val="00DD5A25"/>
    <w:rsid w:val="00DD5BE6"/>
    <w:rsid w:val="00DD634D"/>
    <w:rsid w:val="00DD6A22"/>
    <w:rsid w:val="00DD6E46"/>
    <w:rsid w:val="00DD6FA2"/>
    <w:rsid w:val="00DD7119"/>
    <w:rsid w:val="00DD718A"/>
    <w:rsid w:val="00DD763F"/>
    <w:rsid w:val="00DD7A35"/>
    <w:rsid w:val="00DD7AE7"/>
    <w:rsid w:val="00DD7C3C"/>
    <w:rsid w:val="00DD7DDB"/>
    <w:rsid w:val="00DE01B2"/>
    <w:rsid w:val="00DE0DDF"/>
    <w:rsid w:val="00DE0FB7"/>
    <w:rsid w:val="00DE1771"/>
    <w:rsid w:val="00DE1B16"/>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BB1"/>
    <w:rsid w:val="00DE7C76"/>
    <w:rsid w:val="00DF0322"/>
    <w:rsid w:val="00DF05D7"/>
    <w:rsid w:val="00DF066C"/>
    <w:rsid w:val="00DF0721"/>
    <w:rsid w:val="00DF139C"/>
    <w:rsid w:val="00DF1BE7"/>
    <w:rsid w:val="00DF1C43"/>
    <w:rsid w:val="00DF1D42"/>
    <w:rsid w:val="00DF2459"/>
    <w:rsid w:val="00DF2512"/>
    <w:rsid w:val="00DF2A2D"/>
    <w:rsid w:val="00DF2F96"/>
    <w:rsid w:val="00DF2FD8"/>
    <w:rsid w:val="00DF3360"/>
    <w:rsid w:val="00DF3C4E"/>
    <w:rsid w:val="00DF4514"/>
    <w:rsid w:val="00DF49C6"/>
    <w:rsid w:val="00DF4C25"/>
    <w:rsid w:val="00DF5460"/>
    <w:rsid w:val="00DF5569"/>
    <w:rsid w:val="00DF55AC"/>
    <w:rsid w:val="00DF5849"/>
    <w:rsid w:val="00DF5A3F"/>
    <w:rsid w:val="00DF61FB"/>
    <w:rsid w:val="00DF6229"/>
    <w:rsid w:val="00DF6D99"/>
    <w:rsid w:val="00DF7617"/>
    <w:rsid w:val="00DF7B5F"/>
    <w:rsid w:val="00E0032F"/>
    <w:rsid w:val="00E0067F"/>
    <w:rsid w:val="00E006B7"/>
    <w:rsid w:val="00E00CBF"/>
    <w:rsid w:val="00E00EC7"/>
    <w:rsid w:val="00E0120F"/>
    <w:rsid w:val="00E01644"/>
    <w:rsid w:val="00E01DC2"/>
    <w:rsid w:val="00E0216A"/>
    <w:rsid w:val="00E02261"/>
    <w:rsid w:val="00E022C7"/>
    <w:rsid w:val="00E0306E"/>
    <w:rsid w:val="00E0315C"/>
    <w:rsid w:val="00E039E5"/>
    <w:rsid w:val="00E03CA5"/>
    <w:rsid w:val="00E03CEA"/>
    <w:rsid w:val="00E03D27"/>
    <w:rsid w:val="00E03E16"/>
    <w:rsid w:val="00E03FF3"/>
    <w:rsid w:val="00E04B20"/>
    <w:rsid w:val="00E05206"/>
    <w:rsid w:val="00E057B1"/>
    <w:rsid w:val="00E05B48"/>
    <w:rsid w:val="00E060CF"/>
    <w:rsid w:val="00E0642A"/>
    <w:rsid w:val="00E067C5"/>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3E39"/>
    <w:rsid w:val="00E143D1"/>
    <w:rsid w:val="00E145C4"/>
    <w:rsid w:val="00E1490B"/>
    <w:rsid w:val="00E14AE0"/>
    <w:rsid w:val="00E14B09"/>
    <w:rsid w:val="00E14BB7"/>
    <w:rsid w:val="00E14C6F"/>
    <w:rsid w:val="00E14CF1"/>
    <w:rsid w:val="00E15826"/>
    <w:rsid w:val="00E15A63"/>
    <w:rsid w:val="00E16225"/>
    <w:rsid w:val="00E16353"/>
    <w:rsid w:val="00E16527"/>
    <w:rsid w:val="00E16BED"/>
    <w:rsid w:val="00E175AA"/>
    <w:rsid w:val="00E177EF"/>
    <w:rsid w:val="00E177FF"/>
    <w:rsid w:val="00E17E14"/>
    <w:rsid w:val="00E17E16"/>
    <w:rsid w:val="00E20535"/>
    <w:rsid w:val="00E20C0A"/>
    <w:rsid w:val="00E2116B"/>
    <w:rsid w:val="00E2157E"/>
    <w:rsid w:val="00E21ABE"/>
    <w:rsid w:val="00E21DF6"/>
    <w:rsid w:val="00E21E09"/>
    <w:rsid w:val="00E21E3A"/>
    <w:rsid w:val="00E22275"/>
    <w:rsid w:val="00E22444"/>
    <w:rsid w:val="00E2262D"/>
    <w:rsid w:val="00E226F2"/>
    <w:rsid w:val="00E22AEA"/>
    <w:rsid w:val="00E23B25"/>
    <w:rsid w:val="00E24251"/>
    <w:rsid w:val="00E243F5"/>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BB8"/>
    <w:rsid w:val="00E3330B"/>
    <w:rsid w:val="00E333C3"/>
    <w:rsid w:val="00E3377B"/>
    <w:rsid w:val="00E3388F"/>
    <w:rsid w:val="00E34120"/>
    <w:rsid w:val="00E34156"/>
    <w:rsid w:val="00E34453"/>
    <w:rsid w:val="00E3479C"/>
    <w:rsid w:val="00E34AED"/>
    <w:rsid w:val="00E34EBB"/>
    <w:rsid w:val="00E34EEB"/>
    <w:rsid w:val="00E34F70"/>
    <w:rsid w:val="00E35156"/>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765"/>
    <w:rsid w:val="00E4184F"/>
    <w:rsid w:val="00E419F8"/>
    <w:rsid w:val="00E41B00"/>
    <w:rsid w:val="00E41FFB"/>
    <w:rsid w:val="00E42072"/>
    <w:rsid w:val="00E4212E"/>
    <w:rsid w:val="00E42657"/>
    <w:rsid w:val="00E427A8"/>
    <w:rsid w:val="00E427FE"/>
    <w:rsid w:val="00E42AF9"/>
    <w:rsid w:val="00E42E95"/>
    <w:rsid w:val="00E43223"/>
    <w:rsid w:val="00E43572"/>
    <w:rsid w:val="00E43695"/>
    <w:rsid w:val="00E43A95"/>
    <w:rsid w:val="00E43B6B"/>
    <w:rsid w:val="00E4413F"/>
    <w:rsid w:val="00E442D9"/>
    <w:rsid w:val="00E444EE"/>
    <w:rsid w:val="00E44EC3"/>
    <w:rsid w:val="00E4500C"/>
    <w:rsid w:val="00E45358"/>
    <w:rsid w:val="00E45412"/>
    <w:rsid w:val="00E45E45"/>
    <w:rsid w:val="00E469DE"/>
    <w:rsid w:val="00E46DFF"/>
    <w:rsid w:val="00E46FC1"/>
    <w:rsid w:val="00E470FB"/>
    <w:rsid w:val="00E4729A"/>
    <w:rsid w:val="00E4760D"/>
    <w:rsid w:val="00E476B6"/>
    <w:rsid w:val="00E476DE"/>
    <w:rsid w:val="00E47A72"/>
    <w:rsid w:val="00E50047"/>
    <w:rsid w:val="00E501EA"/>
    <w:rsid w:val="00E504C2"/>
    <w:rsid w:val="00E50582"/>
    <w:rsid w:val="00E50965"/>
    <w:rsid w:val="00E509D0"/>
    <w:rsid w:val="00E5130F"/>
    <w:rsid w:val="00E519B4"/>
    <w:rsid w:val="00E51B39"/>
    <w:rsid w:val="00E51F8D"/>
    <w:rsid w:val="00E51FF0"/>
    <w:rsid w:val="00E522AA"/>
    <w:rsid w:val="00E5299E"/>
    <w:rsid w:val="00E52B85"/>
    <w:rsid w:val="00E52DCD"/>
    <w:rsid w:val="00E5316F"/>
    <w:rsid w:val="00E53172"/>
    <w:rsid w:val="00E53317"/>
    <w:rsid w:val="00E5336A"/>
    <w:rsid w:val="00E53671"/>
    <w:rsid w:val="00E53DD6"/>
    <w:rsid w:val="00E544F3"/>
    <w:rsid w:val="00E549D9"/>
    <w:rsid w:val="00E551B2"/>
    <w:rsid w:val="00E556FD"/>
    <w:rsid w:val="00E5591B"/>
    <w:rsid w:val="00E55F63"/>
    <w:rsid w:val="00E56057"/>
    <w:rsid w:val="00E5675E"/>
    <w:rsid w:val="00E5693D"/>
    <w:rsid w:val="00E56CB1"/>
    <w:rsid w:val="00E56D68"/>
    <w:rsid w:val="00E56E25"/>
    <w:rsid w:val="00E57C4D"/>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702D3"/>
    <w:rsid w:val="00E7054D"/>
    <w:rsid w:val="00E7119A"/>
    <w:rsid w:val="00E717D0"/>
    <w:rsid w:val="00E71C07"/>
    <w:rsid w:val="00E71CC0"/>
    <w:rsid w:val="00E72048"/>
    <w:rsid w:val="00E72E82"/>
    <w:rsid w:val="00E730B9"/>
    <w:rsid w:val="00E73107"/>
    <w:rsid w:val="00E73F58"/>
    <w:rsid w:val="00E73F5D"/>
    <w:rsid w:val="00E73FCF"/>
    <w:rsid w:val="00E74E00"/>
    <w:rsid w:val="00E75901"/>
    <w:rsid w:val="00E75F3A"/>
    <w:rsid w:val="00E7632F"/>
    <w:rsid w:val="00E76421"/>
    <w:rsid w:val="00E7758B"/>
    <w:rsid w:val="00E77E88"/>
    <w:rsid w:val="00E77F3D"/>
    <w:rsid w:val="00E801D5"/>
    <w:rsid w:val="00E80480"/>
    <w:rsid w:val="00E80861"/>
    <w:rsid w:val="00E80D83"/>
    <w:rsid w:val="00E817AB"/>
    <w:rsid w:val="00E819FF"/>
    <w:rsid w:val="00E82796"/>
    <w:rsid w:val="00E82EFE"/>
    <w:rsid w:val="00E8326D"/>
    <w:rsid w:val="00E832A4"/>
    <w:rsid w:val="00E83432"/>
    <w:rsid w:val="00E84646"/>
    <w:rsid w:val="00E852B3"/>
    <w:rsid w:val="00E853DB"/>
    <w:rsid w:val="00E85B4F"/>
    <w:rsid w:val="00E8629B"/>
    <w:rsid w:val="00E8694E"/>
    <w:rsid w:val="00E86BEA"/>
    <w:rsid w:val="00E879EF"/>
    <w:rsid w:val="00E903B0"/>
    <w:rsid w:val="00E9089B"/>
    <w:rsid w:val="00E90906"/>
    <w:rsid w:val="00E90AAD"/>
    <w:rsid w:val="00E90DAF"/>
    <w:rsid w:val="00E913E4"/>
    <w:rsid w:val="00E91D44"/>
    <w:rsid w:val="00E91E71"/>
    <w:rsid w:val="00E929F5"/>
    <w:rsid w:val="00E93172"/>
    <w:rsid w:val="00E93596"/>
    <w:rsid w:val="00E941E7"/>
    <w:rsid w:val="00E94546"/>
    <w:rsid w:val="00E94C39"/>
    <w:rsid w:val="00E94C59"/>
    <w:rsid w:val="00E94E51"/>
    <w:rsid w:val="00E95209"/>
    <w:rsid w:val="00E954DA"/>
    <w:rsid w:val="00E95C88"/>
    <w:rsid w:val="00E9617B"/>
    <w:rsid w:val="00E966BC"/>
    <w:rsid w:val="00E9688D"/>
    <w:rsid w:val="00E96C6A"/>
    <w:rsid w:val="00E96FAF"/>
    <w:rsid w:val="00E97070"/>
    <w:rsid w:val="00E97313"/>
    <w:rsid w:val="00E97A07"/>
    <w:rsid w:val="00EA0599"/>
    <w:rsid w:val="00EA0C36"/>
    <w:rsid w:val="00EA1092"/>
    <w:rsid w:val="00EA17D3"/>
    <w:rsid w:val="00EA1A0A"/>
    <w:rsid w:val="00EA1E8F"/>
    <w:rsid w:val="00EA200E"/>
    <w:rsid w:val="00EA213D"/>
    <w:rsid w:val="00EA222A"/>
    <w:rsid w:val="00EA32FB"/>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B052D"/>
    <w:rsid w:val="00EB0B42"/>
    <w:rsid w:val="00EB0CDF"/>
    <w:rsid w:val="00EB1295"/>
    <w:rsid w:val="00EB13B5"/>
    <w:rsid w:val="00EB14A6"/>
    <w:rsid w:val="00EB1A49"/>
    <w:rsid w:val="00EB1A54"/>
    <w:rsid w:val="00EB1D25"/>
    <w:rsid w:val="00EB1F99"/>
    <w:rsid w:val="00EB3AB9"/>
    <w:rsid w:val="00EB3BF6"/>
    <w:rsid w:val="00EB4B09"/>
    <w:rsid w:val="00EB4B4F"/>
    <w:rsid w:val="00EB4B92"/>
    <w:rsid w:val="00EB4BCC"/>
    <w:rsid w:val="00EB597E"/>
    <w:rsid w:val="00EB671C"/>
    <w:rsid w:val="00EB6D77"/>
    <w:rsid w:val="00EB6E21"/>
    <w:rsid w:val="00EB705C"/>
    <w:rsid w:val="00EB752E"/>
    <w:rsid w:val="00EB7574"/>
    <w:rsid w:val="00EB7AF2"/>
    <w:rsid w:val="00EB7BA3"/>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867"/>
    <w:rsid w:val="00EC6881"/>
    <w:rsid w:val="00EC6E1B"/>
    <w:rsid w:val="00EC71D4"/>
    <w:rsid w:val="00EC7203"/>
    <w:rsid w:val="00EC747C"/>
    <w:rsid w:val="00EC7941"/>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0AF"/>
    <w:rsid w:val="00ED3207"/>
    <w:rsid w:val="00ED3293"/>
    <w:rsid w:val="00ED351C"/>
    <w:rsid w:val="00ED37C3"/>
    <w:rsid w:val="00ED3F09"/>
    <w:rsid w:val="00ED4248"/>
    <w:rsid w:val="00ED4539"/>
    <w:rsid w:val="00ED4CA2"/>
    <w:rsid w:val="00ED521E"/>
    <w:rsid w:val="00ED5D8D"/>
    <w:rsid w:val="00ED6203"/>
    <w:rsid w:val="00ED625C"/>
    <w:rsid w:val="00ED635F"/>
    <w:rsid w:val="00ED67D9"/>
    <w:rsid w:val="00ED6948"/>
    <w:rsid w:val="00ED7288"/>
    <w:rsid w:val="00ED73CA"/>
    <w:rsid w:val="00ED741A"/>
    <w:rsid w:val="00ED77D4"/>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E1B"/>
    <w:rsid w:val="00EF29C2"/>
    <w:rsid w:val="00EF2C92"/>
    <w:rsid w:val="00EF3563"/>
    <w:rsid w:val="00EF37AF"/>
    <w:rsid w:val="00EF38AE"/>
    <w:rsid w:val="00EF3991"/>
    <w:rsid w:val="00EF3BDE"/>
    <w:rsid w:val="00EF416A"/>
    <w:rsid w:val="00EF46F3"/>
    <w:rsid w:val="00EF4C8B"/>
    <w:rsid w:val="00EF52A1"/>
    <w:rsid w:val="00EF54F4"/>
    <w:rsid w:val="00EF5698"/>
    <w:rsid w:val="00EF637E"/>
    <w:rsid w:val="00EF76EE"/>
    <w:rsid w:val="00EF7D5E"/>
    <w:rsid w:val="00EF7F36"/>
    <w:rsid w:val="00F00074"/>
    <w:rsid w:val="00F00567"/>
    <w:rsid w:val="00F00E24"/>
    <w:rsid w:val="00F012D3"/>
    <w:rsid w:val="00F01563"/>
    <w:rsid w:val="00F018B5"/>
    <w:rsid w:val="00F019BC"/>
    <w:rsid w:val="00F01A6C"/>
    <w:rsid w:val="00F01D98"/>
    <w:rsid w:val="00F0302F"/>
    <w:rsid w:val="00F030EC"/>
    <w:rsid w:val="00F037AE"/>
    <w:rsid w:val="00F03DE9"/>
    <w:rsid w:val="00F03F0B"/>
    <w:rsid w:val="00F043C1"/>
    <w:rsid w:val="00F04EB2"/>
    <w:rsid w:val="00F04F0D"/>
    <w:rsid w:val="00F058B1"/>
    <w:rsid w:val="00F05AA2"/>
    <w:rsid w:val="00F05FC4"/>
    <w:rsid w:val="00F063CA"/>
    <w:rsid w:val="00F069F7"/>
    <w:rsid w:val="00F073FD"/>
    <w:rsid w:val="00F075C0"/>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69B"/>
    <w:rsid w:val="00F15848"/>
    <w:rsid w:val="00F158F7"/>
    <w:rsid w:val="00F15AC8"/>
    <w:rsid w:val="00F15EDF"/>
    <w:rsid w:val="00F16476"/>
    <w:rsid w:val="00F1663C"/>
    <w:rsid w:val="00F1669E"/>
    <w:rsid w:val="00F16E0F"/>
    <w:rsid w:val="00F179E7"/>
    <w:rsid w:val="00F17A4C"/>
    <w:rsid w:val="00F17A74"/>
    <w:rsid w:val="00F17FCA"/>
    <w:rsid w:val="00F20233"/>
    <w:rsid w:val="00F20CD8"/>
    <w:rsid w:val="00F20FE1"/>
    <w:rsid w:val="00F21069"/>
    <w:rsid w:val="00F213FC"/>
    <w:rsid w:val="00F214BD"/>
    <w:rsid w:val="00F214E4"/>
    <w:rsid w:val="00F21E90"/>
    <w:rsid w:val="00F228F0"/>
    <w:rsid w:val="00F22D30"/>
    <w:rsid w:val="00F22EEC"/>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BC8"/>
    <w:rsid w:val="00F32D4A"/>
    <w:rsid w:val="00F331B0"/>
    <w:rsid w:val="00F33684"/>
    <w:rsid w:val="00F3440C"/>
    <w:rsid w:val="00F34686"/>
    <w:rsid w:val="00F35BBF"/>
    <w:rsid w:val="00F36481"/>
    <w:rsid w:val="00F36570"/>
    <w:rsid w:val="00F36BD1"/>
    <w:rsid w:val="00F36E96"/>
    <w:rsid w:val="00F370E8"/>
    <w:rsid w:val="00F37101"/>
    <w:rsid w:val="00F37A94"/>
    <w:rsid w:val="00F40032"/>
    <w:rsid w:val="00F4005C"/>
    <w:rsid w:val="00F40371"/>
    <w:rsid w:val="00F403D7"/>
    <w:rsid w:val="00F406A3"/>
    <w:rsid w:val="00F40C2C"/>
    <w:rsid w:val="00F40D3F"/>
    <w:rsid w:val="00F40D4E"/>
    <w:rsid w:val="00F40E60"/>
    <w:rsid w:val="00F4102E"/>
    <w:rsid w:val="00F419C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4FF6"/>
    <w:rsid w:val="00F55F00"/>
    <w:rsid w:val="00F55F7A"/>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C3A"/>
    <w:rsid w:val="00F65F2F"/>
    <w:rsid w:val="00F66024"/>
    <w:rsid w:val="00F667D4"/>
    <w:rsid w:val="00F668AF"/>
    <w:rsid w:val="00F67419"/>
    <w:rsid w:val="00F67A99"/>
    <w:rsid w:val="00F71335"/>
    <w:rsid w:val="00F71616"/>
    <w:rsid w:val="00F7167E"/>
    <w:rsid w:val="00F73246"/>
    <w:rsid w:val="00F73BE5"/>
    <w:rsid w:val="00F7461F"/>
    <w:rsid w:val="00F74714"/>
    <w:rsid w:val="00F74F75"/>
    <w:rsid w:val="00F75BF9"/>
    <w:rsid w:val="00F75EC7"/>
    <w:rsid w:val="00F75F29"/>
    <w:rsid w:val="00F764B7"/>
    <w:rsid w:val="00F76500"/>
    <w:rsid w:val="00F76B0C"/>
    <w:rsid w:val="00F76CD1"/>
    <w:rsid w:val="00F7722F"/>
    <w:rsid w:val="00F8060A"/>
    <w:rsid w:val="00F8076C"/>
    <w:rsid w:val="00F80EDE"/>
    <w:rsid w:val="00F80F25"/>
    <w:rsid w:val="00F81BC4"/>
    <w:rsid w:val="00F81C66"/>
    <w:rsid w:val="00F83291"/>
    <w:rsid w:val="00F836F9"/>
    <w:rsid w:val="00F8382C"/>
    <w:rsid w:val="00F83C5D"/>
    <w:rsid w:val="00F83C96"/>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24DC"/>
    <w:rsid w:val="00F92A25"/>
    <w:rsid w:val="00F9316E"/>
    <w:rsid w:val="00F931C3"/>
    <w:rsid w:val="00F93745"/>
    <w:rsid w:val="00F93926"/>
    <w:rsid w:val="00F93E23"/>
    <w:rsid w:val="00F94378"/>
    <w:rsid w:val="00F9491E"/>
    <w:rsid w:val="00F94BFE"/>
    <w:rsid w:val="00F950CB"/>
    <w:rsid w:val="00F950F9"/>
    <w:rsid w:val="00F9535F"/>
    <w:rsid w:val="00F95D1F"/>
    <w:rsid w:val="00F9645F"/>
    <w:rsid w:val="00F96825"/>
    <w:rsid w:val="00F96DFF"/>
    <w:rsid w:val="00F971AA"/>
    <w:rsid w:val="00F971E4"/>
    <w:rsid w:val="00F97226"/>
    <w:rsid w:val="00F97432"/>
    <w:rsid w:val="00F9784C"/>
    <w:rsid w:val="00FA0347"/>
    <w:rsid w:val="00FA09AE"/>
    <w:rsid w:val="00FA12DD"/>
    <w:rsid w:val="00FA1778"/>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EDE"/>
    <w:rsid w:val="00FA6F3B"/>
    <w:rsid w:val="00FA7F50"/>
    <w:rsid w:val="00FB0221"/>
    <w:rsid w:val="00FB0518"/>
    <w:rsid w:val="00FB0784"/>
    <w:rsid w:val="00FB0A97"/>
    <w:rsid w:val="00FB0B39"/>
    <w:rsid w:val="00FB0BC8"/>
    <w:rsid w:val="00FB20A3"/>
    <w:rsid w:val="00FB2B28"/>
    <w:rsid w:val="00FB2FEC"/>
    <w:rsid w:val="00FB3562"/>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432"/>
    <w:rsid w:val="00FC0E5B"/>
    <w:rsid w:val="00FC1AC7"/>
    <w:rsid w:val="00FC1B75"/>
    <w:rsid w:val="00FC1DFB"/>
    <w:rsid w:val="00FC2596"/>
    <w:rsid w:val="00FC302B"/>
    <w:rsid w:val="00FC3152"/>
    <w:rsid w:val="00FC3799"/>
    <w:rsid w:val="00FC3F87"/>
    <w:rsid w:val="00FC510B"/>
    <w:rsid w:val="00FC523D"/>
    <w:rsid w:val="00FC5A52"/>
    <w:rsid w:val="00FC5B7C"/>
    <w:rsid w:val="00FC603B"/>
    <w:rsid w:val="00FC6433"/>
    <w:rsid w:val="00FC665F"/>
    <w:rsid w:val="00FC6661"/>
    <w:rsid w:val="00FC724C"/>
    <w:rsid w:val="00FC7840"/>
    <w:rsid w:val="00FC7885"/>
    <w:rsid w:val="00FC7A84"/>
    <w:rsid w:val="00FC7DC3"/>
    <w:rsid w:val="00FC7F75"/>
    <w:rsid w:val="00FD04B6"/>
    <w:rsid w:val="00FD0757"/>
    <w:rsid w:val="00FD07E8"/>
    <w:rsid w:val="00FD0CE0"/>
    <w:rsid w:val="00FD0D11"/>
    <w:rsid w:val="00FD0F1A"/>
    <w:rsid w:val="00FD1487"/>
    <w:rsid w:val="00FD1606"/>
    <w:rsid w:val="00FD163D"/>
    <w:rsid w:val="00FD1FA4"/>
    <w:rsid w:val="00FD25B0"/>
    <w:rsid w:val="00FD2DB5"/>
    <w:rsid w:val="00FD372D"/>
    <w:rsid w:val="00FD3884"/>
    <w:rsid w:val="00FD3A11"/>
    <w:rsid w:val="00FD3B57"/>
    <w:rsid w:val="00FD4A24"/>
    <w:rsid w:val="00FD5148"/>
    <w:rsid w:val="00FD5E4E"/>
    <w:rsid w:val="00FD6379"/>
    <w:rsid w:val="00FD7021"/>
    <w:rsid w:val="00FD710D"/>
    <w:rsid w:val="00FD7540"/>
    <w:rsid w:val="00FD76F2"/>
    <w:rsid w:val="00FD7866"/>
    <w:rsid w:val="00FD7EEF"/>
    <w:rsid w:val="00FE04E1"/>
    <w:rsid w:val="00FE16FE"/>
    <w:rsid w:val="00FE1E2A"/>
    <w:rsid w:val="00FE1E4A"/>
    <w:rsid w:val="00FE20FF"/>
    <w:rsid w:val="00FE2AE2"/>
    <w:rsid w:val="00FE2B60"/>
    <w:rsid w:val="00FE2F15"/>
    <w:rsid w:val="00FE3057"/>
    <w:rsid w:val="00FE32D5"/>
    <w:rsid w:val="00FE3350"/>
    <w:rsid w:val="00FE33EC"/>
    <w:rsid w:val="00FE35C7"/>
    <w:rsid w:val="00FE35D8"/>
    <w:rsid w:val="00FE383A"/>
    <w:rsid w:val="00FE3A68"/>
    <w:rsid w:val="00FE3F60"/>
    <w:rsid w:val="00FE4419"/>
    <w:rsid w:val="00FE4A24"/>
    <w:rsid w:val="00FE4B4C"/>
    <w:rsid w:val="00FE50BD"/>
    <w:rsid w:val="00FE5265"/>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49B7"/>
    <w:rsid w:val="00FF5776"/>
    <w:rsid w:val="00FF577F"/>
    <w:rsid w:val="00FF5BD4"/>
    <w:rsid w:val="00FF5BFE"/>
    <w:rsid w:val="00FF6743"/>
    <w:rsid w:val="00FF6F4E"/>
    <w:rsid w:val="00FF72C0"/>
    <w:rsid w:val="00FF7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887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147093"/>
    <w:pPr>
      <w:keepNext/>
      <w:outlineLvl w:val="1"/>
    </w:pPr>
    <w:rPr>
      <w:rFonts w:ascii="Arial" w:hAnsi="Arial"/>
      <w:b/>
      <w:bCs/>
      <w:iCs/>
      <w:sz w:val="22"/>
      <w:szCs w:val="26"/>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147093"/>
    <w:rPr>
      <w:rFonts w:ascii="Arial" w:hAnsi="Arial"/>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61E4D-0773-45D3-B27E-5A2E5CC7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8D3BD64C</Template>
  <TotalTime>0</TotalTime>
  <Pages>5</Pages>
  <Words>2015</Words>
  <Characters>10770</Characters>
  <Application>Microsoft Office Word</Application>
  <DocSecurity>0</DocSecurity>
  <Lines>89</Lines>
  <Paragraphs>25</Paragraphs>
  <ScaleCrop>false</ScaleCrop>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2019-12-04T15:08:00Z</dcterms:created>
  <dcterms:modified xsi:type="dcterms:W3CDTF">2019-12-04T15:30:00Z</dcterms:modified>
</cp:coreProperties>
</file>