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1F140502" w:rsidR="00975C12" w:rsidRPr="00F40D3F" w:rsidRDefault="00975C12" w:rsidP="00975C12">
      <w:pPr>
        <w:pStyle w:val="Heading1"/>
        <w:jc w:val="center"/>
      </w:pPr>
      <w:r w:rsidRPr="00F40D3F">
        <w:t>Minutes of the meeting held on</w:t>
      </w:r>
      <w:r w:rsidR="00D7665D">
        <w:t xml:space="preserve"> </w:t>
      </w:r>
      <w:r w:rsidR="006716AD">
        <w:t xml:space="preserve">4 </w:t>
      </w:r>
      <w:r w:rsidR="005A38B2">
        <w:t>January</w:t>
      </w:r>
      <w:r w:rsidR="007D2A9A">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0ED9EE9A" w:rsidR="0007312D" w:rsidRDefault="009575B8" w:rsidP="00C33547">
      <w:pPr>
        <w:pStyle w:val="NICEnormal"/>
        <w:tabs>
          <w:tab w:val="left" w:pos="2835"/>
          <w:tab w:val="left" w:pos="2977"/>
        </w:tabs>
        <w:spacing w:after="0" w:line="240" w:lineRule="auto"/>
        <w:ind w:left="2268" w:hanging="2268"/>
        <w:rPr>
          <w:rFonts w:cs="Arial"/>
          <w:sz w:val="22"/>
          <w:szCs w:val="22"/>
          <w:lang w:val="en-GB"/>
        </w:rPr>
      </w:pPr>
      <w:r>
        <w:rPr>
          <w:rFonts w:cs="Arial"/>
          <w:color w:val="000000" w:themeColor="text1"/>
          <w:sz w:val="22"/>
          <w:szCs w:val="22"/>
          <w:lang w:val="en-GB"/>
        </w:rPr>
        <w:t>Gill Leng</w:t>
      </w:r>
      <w:r w:rsidR="00E6613F">
        <w:rPr>
          <w:rFonts w:cs="Arial"/>
          <w:color w:val="000000" w:themeColor="text1"/>
          <w:sz w:val="22"/>
          <w:szCs w:val="22"/>
          <w:lang w:val="en-GB"/>
        </w:rPr>
        <w:tab/>
      </w:r>
      <w:r w:rsidR="00C33547">
        <w:rPr>
          <w:rFonts w:cs="Arial"/>
          <w:color w:val="000000" w:themeColor="text1"/>
          <w:sz w:val="22"/>
          <w:szCs w:val="22"/>
          <w:lang w:val="en-GB"/>
        </w:rPr>
        <w:tab/>
      </w:r>
      <w:r w:rsidR="009678FE" w:rsidRPr="00FD6415">
        <w:rPr>
          <w:rFonts w:cs="Arial"/>
          <w:sz w:val="22"/>
          <w:szCs w:val="22"/>
          <w:lang w:val="en-GB"/>
        </w:rPr>
        <w:t>Chief Executive</w:t>
      </w:r>
    </w:p>
    <w:p w14:paraId="599C4CEE" w14:textId="563416D2" w:rsidR="00C0473A" w:rsidRDefault="00C0473A"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Centre for Guidelines</w:t>
      </w:r>
    </w:p>
    <w:p w14:paraId="6CF06756" w14:textId="5F3A4D82" w:rsidR="00471B90" w:rsidRDefault="00471B90"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Nicole Gee</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Interim Chief People Officer</w:t>
      </w:r>
    </w:p>
    <w:p w14:paraId="5470218F" w14:textId="1DD398A2" w:rsidR="00280D95" w:rsidRDefault="00280D95"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Communications</w:t>
      </w:r>
    </w:p>
    <w:p w14:paraId="2F88F1AE" w14:textId="4D8849AC" w:rsidR="00471B90" w:rsidRDefault="00471B90" w:rsidP="00C33547">
      <w:pPr>
        <w:pStyle w:val="NICEnormal"/>
        <w:tabs>
          <w:tab w:val="left" w:pos="2552"/>
          <w:tab w:val="left" w:pos="2835"/>
          <w:tab w:val="left" w:pos="2977"/>
        </w:tabs>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r>
      <w:r w:rsidR="00536870">
        <w:rPr>
          <w:rFonts w:cs="Arial"/>
          <w:sz w:val="22"/>
          <w:szCs w:val="22"/>
          <w:lang w:val="en-GB"/>
        </w:rPr>
        <w:tab/>
      </w:r>
      <w:r w:rsidR="00E92C38">
        <w:rPr>
          <w:rFonts w:cs="Arial"/>
          <w:sz w:val="22"/>
          <w:szCs w:val="22"/>
          <w:lang w:val="en-GB"/>
        </w:rPr>
        <w:tab/>
      </w:r>
      <w:r w:rsidR="008120AD" w:rsidRPr="006E17B8">
        <w:rPr>
          <w:rFonts w:cs="Arial"/>
          <w:sz w:val="22"/>
          <w:szCs w:val="22"/>
          <w:lang w:val="en-GB"/>
        </w:rPr>
        <w:t xml:space="preserve">Director, </w:t>
      </w:r>
      <w:r>
        <w:rPr>
          <w:rFonts w:cs="Arial"/>
          <w:sz w:val="22"/>
          <w:szCs w:val="22"/>
          <w:lang w:val="en-GB"/>
        </w:rPr>
        <w:t>Science, Evidence and Analytics</w:t>
      </w:r>
    </w:p>
    <w:p w14:paraId="007F3C1B" w14:textId="651FA1E1" w:rsidR="00D4483F" w:rsidRDefault="00D4483F" w:rsidP="00C33547">
      <w:pPr>
        <w:pStyle w:val="NICEnormal"/>
        <w:tabs>
          <w:tab w:val="left" w:pos="2552"/>
          <w:tab w:val="left" w:pos="2835"/>
          <w:tab w:val="left" w:pos="2977"/>
        </w:tabs>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r>
      <w:r>
        <w:rPr>
          <w:rFonts w:cs="Arial"/>
          <w:sz w:val="22"/>
          <w:szCs w:val="22"/>
          <w:lang w:val="en-GB"/>
        </w:rPr>
        <w:tab/>
      </w:r>
      <w:r>
        <w:rPr>
          <w:rFonts w:cs="Arial"/>
          <w:sz w:val="22"/>
          <w:szCs w:val="22"/>
          <w:lang w:val="en-GB"/>
        </w:rPr>
        <w:tab/>
        <w:t>Director, Finance, Strategy and Transformation</w:t>
      </w:r>
    </w:p>
    <w:p w14:paraId="268CC98E" w14:textId="7840B318" w:rsidR="00C33547" w:rsidRDefault="00C33547" w:rsidP="00C33547">
      <w:pPr>
        <w:pStyle w:val="NICEnormal"/>
        <w:tabs>
          <w:tab w:val="left" w:pos="2835"/>
          <w:tab w:val="left" w:pos="2977"/>
        </w:tabs>
        <w:spacing w:after="0" w:line="240" w:lineRule="auto"/>
        <w:ind w:left="2268" w:hanging="2268"/>
        <w:rPr>
          <w:color w:val="000000" w:themeColor="text1"/>
          <w:sz w:val="22"/>
          <w:szCs w:val="22"/>
        </w:rPr>
      </w:pPr>
      <w:r>
        <w:rPr>
          <w:color w:val="000000" w:themeColor="text1"/>
          <w:sz w:val="22"/>
          <w:szCs w:val="22"/>
        </w:rPr>
        <w:t>Jeanette Kusel</w:t>
      </w:r>
      <w:r>
        <w:rPr>
          <w:color w:val="000000" w:themeColor="text1"/>
          <w:sz w:val="22"/>
          <w:szCs w:val="22"/>
        </w:rPr>
        <w:tab/>
      </w:r>
      <w:r>
        <w:rPr>
          <w:color w:val="000000" w:themeColor="text1"/>
          <w:sz w:val="22"/>
          <w:szCs w:val="22"/>
        </w:rPr>
        <w:tab/>
        <w:t>Director, Scientific Advice</w:t>
      </w:r>
    </w:p>
    <w:p w14:paraId="34C31890" w14:textId="3A47040E" w:rsidR="008B22E6" w:rsidRPr="0004617D" w:rsidRDefault="008B22E6" w:rsidP="00C33547">
      <w:pPr>
        <w:pStyle w:val="NICEnormal"/>
        <w:tabs>
          <w:tab w:val="left" w:pos="2552"/>
          <w:tab w:val="left" w:pos="2835"/>
          <w:tab w:val="left" w:pos="2977"/>
        </w:tabs>
        <w:spacing w:after="0" w:line="240" w:lineRule="auto"/>
        <w:ind w:left="2268" w:hanging="2268"/>
        <w:rPr>
          <w:rFonts w:cs="Arial"/>
          <w:sz w:val="22"/>
          <w:szCs w:val="22"/>
          <w:lang w:val="en-GB"/>
        </w:rPr>
      </w:pPr>
      <w:r w:rsidRPr="0004617D">
        <w:rPr>
          <w:sz w:val="22"/>
          <w:szCs w:val="22"/>
        </w:rPr>
        <w:t>Judith Richardson</w:t>
      </w:r>
      <w:r w:rsidR="0004617D">
        <w:rPr>
          <w:sz w:val="22"/>
          <w:szCs w:val="22"/>
        </w:rPr>
        <w:tab/>
      </w:r>
      <w:r w:rsidR="0004617D">
        <w:rPr>
          <w:sz w:val="22"/>
          <w:szCs w:val="22"/>
        </w:rPr>
        <w:tab/>
      </w:r>
      <w:r w:rsidR="0004617D">
        <w:rPr>
          <w:sz w:val="22"/>
          <w:szCs w:val="22"/>
        </w:rPr>
        <w:tab/>
      </w:r>
      <w:r w:rsidR="00A357DB">
        <w:rPr>
          <w:sz w:val="22"/>
          <w:szCs w:val="22"/>
        </w:rPr>
        <w:t xml:space="preserve">Acting </w:t>
      </w:r>
      <w:r w:rsidR="0004617D">
        <w:rPr>
          <w:sz w:val="22"/>
          <w:szCs w:val="22"/>
        </w:rPr>
        <w:t>Director,</w:t>
      </w:r>
      <w:r w:rsidR="002A4341">
        <w:rPr>
          <w:sz w:val="22"/>
          <w:szCs w:val="22"/>
        </w:rPr>
        <w:t xml:space="preserve"> </w:t>
      </w:r>
      <w:proofErr w:type="gramStart"/>
      <w:r w:rsidR="002A4341">
        <w:rPr>
          <w:sz w:val="22"/>
          <w:szCs w:val="22"/>
        </w:rPr>
        <w:t>Health</w:t>
      </w:r>
      <w:proofErr w:type="gramEnd"/>
      <w:r w:rsidR="002A4341">
        <w:rPr>
          <w:sz w:val="22"/>
          <w:szCs w:val="22"/>
        </w:rPr>
        <w:t xml:space="preserve"> and Social Care</w:t>
      </w:r>
    </w:p>
    <w:p w14:paraId="599C938B" w14:textId="25BA893B" w:rsidR="008B22E6" w:rsidRPr="002A4341" w:rsidRDefault="008B22E6" w:rsidP="00C33547">
      <w:pPr>
        <w:pStyle w:val="NICEnormal"/>
        <w:tabs>
          <w:tab w:val="left" w:pos="2835"/>
          <w:tab w:val="left" w:pos="2977"/>
        </w:tabs>
        <w:spacing w:after="0" w:line="240" w:lineRule="auto"/>
        <w:ind w:left="2268" w:hanging="2268"/>
        <w:rPr>
          <w:rFonts w:cs="Arial"/>
          <w:sz w:val="22"/>
          <w:szCs w:val="22"/>
          <w:lang w:val="en-GB"/>
        </w:rPr>
      </w:pPr>
      <w:r w:rsidRPr="002A4341">
        <w:rPr>
          <w:sz w:val="22"/>
          <w:szCs w:val="22"/>
        </w:rPr>
        <w:t>Alexia Tonnel</w:t>
      </w:r>
      <w:r w:rsidR="002A4341" w:rsidRPr="002A4341">
        <w:rPr>
          <w:sz w:val="22"/>
          <w:szCs w:val="22"/>
        </w:rPr>
        <w:tab/>
      </w:r>
      <w:r w:rsidR="002A4341" w:rsidRPr="002A4341">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79042C07" w14:textId="1CB5BD0B" w:rsidR="00C33547" w:rsidRDefault="00C33547" w:rsidP="00C33547">
      <w:pPr>
        <w:pStyle w:val="NICEnormal"/>
        <w:spacing w:after="0" w:line="240" w:lineRule="auto"/>
        <w:ind w:left="2835" w:hanging="2835"/>
        <w:rPr>
          <w:rFonts w:cs="Arial"/>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Deputy Chief Executive and Director, Centre for Health Technology Evaluation (observing)</w:t>
      </w:r>
    </w:p>
    <w:p w14:paraId="763F7DB5" w14:textId="021D1066" w:rsidR="00D572C8" w:rsidRDefault="00D572C8" w:rsidP="00D572C8">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Kendall Jamieson Gilmore</w:t>
      </w:r>
      <w:r>
        <w:rPr>
          <w:color w:val="000000" w:themeColor="text1"/>
          <w:sz w:val="22"/>
          <w:szCs w:val="22"/>
        </w:rPr>
        <w:tab/>
        <w:t>Associate Director, Strategy</w:t>
      </w:r>
    </w:p>
    <w:p w14:paraId="66F52B9A" w14:textId="5E99A104" w:rsidR="005E322F" w:rsidRDefault="005E322F"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Jonathan Waghorne</w:t>
      </w:r>
      <w:r>
        <w:rPr>
          <w:color w:val="000000" w:themeColor="text1"/>
          <w:sz w:val="22"/>
          <w:szCs w:val="22"/>
        </w:rPr>
        <w:tab/>
      </w:r>
      <w:r>
        <w:rPr>
          <w:color w:val="000000" w:themeColor="text1"/>
          <w:sz w:val="22"/>
          <w:szCs w:val="22"/>
        </w:rPr>
        <w:tab/>
      </w:r>
      <w:r>
        <w:rPr>
          <w:color w:val="000000" w:themeColor="text1"/>
          <w:sz w:val="22"/>
          <w:szCs w:val="22"/>
        </w:rPr>
        <w:tab/>
        <w:t>Chief of Staff</w:t>
      </w:r>
    </w:p>
    <w:p w14:paraId="159A5289" w14:textId="68DB84B0" w:rsidR="005E322F" w:rsidRDefault="005E322F"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David Coombs</w:t>
      </w:r>
      <w:r w:rsidR="00C71637">
        <w:rPr>
          <w:color w:val="000000" w:themeColor="text1"/>
          <w:sz w:val="22"/>
          <w:szCs w:val="22"/>
        </w:rPr>
        <w:tab/>
      </w:r>
      <w:r w:rsidR="00C71637">
        <w:rPr>
          <w:color w:val="000000" w:themeColor="text1"/>
          <w:sz w:val="22"/>
          <w:szCs w:val="22"/>
        </w:rPr>
        <w:tab/>
      </w:r>
      <w:r w:rsidR="00C71637">
        <w:rPr>
          <w:color w:val="000000" w:themeColor="text1"/>
          <w:sz w:val="22"/>
          <w:szCs w:val="22"/>
        </w:rPr>
        <w:tab/>
        <w:t>Associate Director, Corporate office (items 5 and 6.1)</w:t>
      </w:r>
    </w:p>
    <w:p w14:paraId="1BBC4234" w14:textId="192DF7A4" w:rsidR="005E322F" w:rsidRDefault="005E322F"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Alison Liddell</w:t>
      </w:r>
      <w:r w:rsidR="00C71637">
        <w:rPr>
          <w:color w:val="000000" w:themeColor="text1"/>
          <w:sz w:val="22"/>
          <w:szCs w:val="22"/>
        </w:rPr>
        <w:tab/>
      </w:r>
      <w:r w:rsidR="00C71637">
        <w:rPr>
          <w:color w:val="000000" w:themeColor="text1"/>
          <w:sz w:val="22"/>
          <w:szCs w:val="22"/>
        </w:rPr>
        <w:tab/>
      </w:r>
      <w:r w:rsidR="00C71637">
        <w:rPr>
          <w:color w:val="000000" w:themeColor="text1"/>
          <w:sz w:val="22"/>
          <w:szCs w:val="22"/>
        </w:rPr>
        <w:tab/>
        <w:t>Programme Director, DIT strategy and governance (item 6.2)</w:t>
      </w:r>
    </w:p>
    <w:p w14:paraId="6393F474" w14:textId="71C5593F" w:rsidR="005E322F" w:rsidRDefault="008C3966"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Lisa Hooley</w:t>
      </w:r>
      <w:r w:rsidR="00C71637">
        <w:rPr>
          <w:color w:val="000000" w:themeColor="text1"/>
          <w:sz w:val="22"/>
          <w:szCs w:val="22"/>
        </w:rPr>
        <w:tab/>
      </w:r>
      <w:r w:rsidR="00C71637">
        <w:rPr>
          <w:color w:val="000000" w:themeColor="text1"/>
          <w:sz w:val="22"/>
          <w:szCs w:val="22"/>
        </w:rPr>
        <w:tab/>
      </w:r>
      <w:r w:rsidR="00C71637">
        <w:rPr>
          <w:color w:val="000000" w:themeColor="text1"/>
          <w:sz w:val="22"/>
          <w:szCs w:val="22"/>
        </w:rPr>
        <w:tab/>
        <w:t>Senior OD learning and talent manager (item 7.1)</w:t>
      </w:r>
    </w:p>
    <w:p w14:paraId="7F2FD6BE" w14:textId="39C5DEDA" w:rsidR="008C3966" w:rsidRDefault="008C3966"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Lorna Scoul</w:t>
      </w:r>
      <w:r w:rsidR="00896F3A">
        <w:rPr>
          <w:color w:val="000000" w:themeColor="text1"/>
          <w:sz w:val="22"/>
          <w:szCs w:val="22"/>
        </w:rPr>
        <w:t>a</w:t>
      </w:r>
      <w:r>
        <w:rPr>
          <w:color w:val="000000" w:themeColor="text1"/>
          <w:sz w:val="22"/>
          <w:szCs w:val="22"/>
        </w:rPr>
        <w:t>r</w:t>
      </w:r>
      <w:r w:rsidR="00C71637">
        <w:rPr>
          <w:color w:val="000000" w:themeColor="text1"/>
          <w:sz w:val="22"/>
          <w:szCs w:val="22"/>
        </w:rPr>
        <w:tab/>
      </w:r>
      <w:r w:rsidR="00C71637">
        <w:rPr>
          <w:color w:val="000000" w:themeColor="text1"/>
          <w:sz w:val="22"/>
          <w:szCs w:val="22"/>
        </w:rPr>
        <w:tab/>
      </w:r>
      <w:r w:rsidR="00C71637">
        <w:rPr>
          <w:color w:val="000000" w:themeColor="text1"/>
          <w:sz w:val="22"/>
          <w:szCs w:val="22"/>
        </w:rPr>
        <w:tab/>
        <w:t>Senior OD learning and talent manager (item 7.1)</w:t>
      </w:r>
    </w:p>
    <w:p w14:paraId="2227CB5C" w14:textId="4C2E2A14" w:rsidR="00326EE7" w:rsidRDefault="006716AD" w:rsidP="005E322F">
      <w:pPr>
        <w:pStyle w:val="NICEnormal"/>
        <w:spacing w:after="0" w:line="240" w:lineRule="auto"/>
        <w:ind w:left="2880" w:hanging="2880"/>
        <w:rPr>
          <w:color w:val="000000" w:themeColor="text1"/>
          <w:sz w:val="22"/>
          <w:szCs w:val="22"/>
        </w:rPr>
      </w:pPr>
      <w:r>
        <w:rPr>
          <w:color w:val="000000" w:themeColor="text1"/>
          <w:sz w:val="22"/>
          <w:szCs w:val="22"/>
        </w:rPr>
        <w:t>Jenniffer Prescott</w:t>
      </w:r>
      <w:r w:rsidR="00326EE7">
        <w:rPr>
          <w:color w:val="000000" w:themeColor="text1"/>
          <w:sz w:val="22"/>
          <w:szCs w:val="22"/>
        </w:rPr>
        <w:tab/>
        <w:t xml:space="preserve">Programme Director, </w:t>
      </w:r>
      <w:r w:rsidR="009941C9">
        <w:rPr>
          <w:color w:val="000000" w:themeColor="text1"/>
          <w:sz w:val="22"/>
          <w:szCs w:val="22"/>
        </w:rPr>
        <w:t xml:space="preserve">HTA </w:t>
      </w:r>
      <w:r w:rsidR="00C71637">
        <w:rPr>
          <w:color w:val="000000" w:themeColor="text1"/>
          <w:sz w:val="22"/>
          <w:szCs w:val="22"/>
        </w:rPr>
        <w:t>p</w:t>
      </w:r>
      <w:r w:rsidR="009941C9">
        <w:rPr>
          <w:color w:val="000000" w:themeColor="text1"/>
          <w:sz w:val="22"/>
          <w:szCs w:val="22"/>
        </w:rPr>
        <w:t xml:space="preserve">rocess and </w:t>
      </w:r>
      <w:r w:rsidR="00C71637">
        <w:rPr>
          <w:color w:val="000000" w:themeColor="text1"/>
          <w:sz w:val="22"/>
          <w:szCs w:val="22"/>
        </w:rPr>
        <w:t>o</w:t>
      </w:r>
      <w:r w:rsidR="009941C9">
        <w:rPr>
          <w:color w:val="000000" w:themeColor="text1"/>
          <w:sz w:val="22"/>
          <w:szCs w:val="22"/>
        </w:rPr>
        <w:t>perations (item</w:t>
      </w:r>
      <w:r w:rsidR="005E322F">
        <w:rPr>
          <w:color w:val="000000" w:themeColor="text1"/>
          <w:sz w:val="22"/>
          <w:szCs w:val="22"/>
        </w:rPr>
        <w:t xml:space="preserve"> </w:t>
      </w:r>
      <w:r w:rsidR="00063E29">
        <w:rPr>
          <w:color w:val="000000" w:themeColor="text1"/>
          <w:sz w:val="22"/>
          <w:szCs w:val="22"/>
        </w:rPr>
        <w:t>7.</w:t>
      </w:r>
      <w:r w:rsidR="005E322F">
        <w:rPr>
          <w:color w:val="000000" w:themeColor="text1"/>
          <w:sz w:val="22"/>
          <w:szCs w:val="22"/>
        </w:rPr>
        <w:t>2</w:t>
      </w:r>
      <w:r w:rsidR="00063E29">
        <w:rPr>
          <w:color w:val="000000" w:themeColor="text1"/>
          <w:sz w:val="22"/>
          <w:szCs w:val="22"/>
        </w:rPr>
        <w:t>)</w:t>
      </w:r>
    </w:p>
    <w:p w14:paraId="5410CE02" w14:textId="5E19AA8F" w:rsidR="00063E29" w:rsidRDefault="00063E29" w:rsidP="009941C9">
      <w:pPr>
        <w:pStyle w:val="NICEnormal"/>
        <w:spacing w:after="0" w:line="240" w:lineRule="auto"/>
        <w:ind w:left="2880" w:hanging="2880"/>
        <w:rPr>
          <w:rFonts w:cs="Arial"/>
          <w:sz w:val="22"/>
          <w:szCs w:val="22"/>
        </w:rPr>
      </w:pPr>
      <w:r w:rsidRPr="00FA6901">
        <w:rPr>
          <w:rFonts w:cs="Arial"/>
          <w:sz w:val="22"/>
          <w:szCs w:val="22"/>
        </w:rPr>
        <w:t>Helen Knight</w:t>
      </w:r>
      <w:r w:rsidRPr="00FA6901">
        <w:rPr>
          <w:rFonts w:cs="Arial"/>
          <w:sz w:val="22"/>
          <w:szCs w:val="22"/>
        </w:rPr>
        <w:tab/>
      </w:r>
      <w:r w:rsidR="004A13EE">
        <w:rPr>
          <w:rFonts w:cs="Arial"/>
          <w:sz w:val="22"/>
          <w:szCs w:val="22"/>
        </w:rPr>
        <w:t xml:space="preserve">Programme Director, </w:t>
      </w:r>
      <w:r w:rsidR="00D572C8">
        <w:rPr>
          <w:rFonts w:cs="Arial"/>
          <w:sz w:val="22"/>
          <w:szCs w:val="22"/>
        </w:rPr>
        <w:t>T</w:t>
      </w:r>
      <w:r w:rsidR="00DC0D01">
        <w:rPr>
          <w:rFonts w:cs="Arial"/>
          <w:sz w:val="22"/>
          <w:szCs w:val="22"/>
        </w:rPr>
        <w:t xml:space="preserve">echnology </w:t>
      </w:r>
      <w:r w:rsidR="00C71637">
        <w:rPr>
          <w:rFonts w:cs="Arial"/>
          <w:sz w:val="22"/>
          <w:szCs w:val="22"/>
        </w:rPr>
        <w:t>a</w:t>
      </w:r>
      <w:r w:rsidR="00DC0D01">
        <w:rPr>
          <w:rFonts w:cs="Arial"/>
          <w:sz w:val="22"/>
          <w:szCs w:val="22"/>
        </w:rPr>
        <w:t xml:space="preserve">ppraisals and HST </w:t>
      </w:r>
      <w:r w:rsidRPr="00FA6901">
        <w:rPr>
          <w:rFonts w:cs="Arial"/>
          <w:sz w:val="22"/>
          <w:szCs w:val="22"/>
        </w:rPr>
        <w:t>(item</w:t>
      </w:r>
      <w:r w:rsidR="005E322F">
        <w:rPr>
          <w:rFonts w:cs="Arial"/>
          <w:sz w:val="22"/>
          <w:szCs w:val="22"/>
        </w:rPr>
        <w:t>s</w:t>
      </w:r>
      <w:r w:rsidRPr="00FA6901">
        <w:rPr>
          <w:rFonts w:cs="Arial"/>
          <w:sz w:val="22"/>
          <w:szCs w:val="22"/>
        </w:rPr>
        <w:t xml:space="preserve"> 7.</w:t>
      </w:r>
      <w:r w:rsidR="005E322F">
        <w:rPr>
          <w:rFonts w:cs="Arial"/>
          <w:sz w:val="22"/>
          <w:szCs w:val="22"/>
        </w:rPr>
        <w:t>2 and 7.3</w:t>
      </w:r>
      <w:r w:rsidRPr="00FA6901">
        <w:rPr>
          <w:rFonts w:cs="Arial"/>
          <w:sz w:val="22"/>
          <w:szCs w:val="22"/>
        </w:rPr>
        <w:t>)</w:t>
      </w:r>
    </w:p>
    <w:p w14:paraId="438B2657" w14:textId="664D5E83" w:rsidR="00F011EE" w:rsidRDefault="00F011EE" w:rsidP="009941C9">
      <w:pPr>
        <w:pStyle w:val="NICEnormal"/>
        <w:spacing w:after="0" w:line="240" w:lineRule="auto"/>
        <w:ind w:left="2880" w:hanging="2880"/>
        <w:rPr>
          <w:rFonts w:cs="Arial"/>
          <w:sz w:val="22"/>
          <w:szCs w:val="22"/>
        </w:rPr>
      </w:pPr>
      <w:r>
        <w:rPr>
          <w:rFonts w:cs="Arial"/>
          <w:sz w:val="22"/>
          <w:szCs w:val="22"/>
        </w:rPr>
        <w:t>Lori Farrer</w:t>
      </w:r>
      <w:r>
        <w:rPr>
          <w:rFonts w:cs="Arial"/>
          <w:sz w:val="22"/>
          <w:szCs w:val="22"/>
        </w:rPr>
        <w:tab/>
        <w:t xml:space="preserve">Associate Director, Topic </w:t>
      </w:r>
      <w:r w:rsidR="00D572C8">
        <w:rPr>
          <w:rFonts w:cs="Arial"/>
          <w:sz w:val="22"/>
          <w:szCs w:val="22"/>
        </w:rPr>
        <w:t>s</w:t>
      </w:r>
      <w:r>
        <w:rPr>
          <w:rFonts w:cs="Arial"/>
          <w:sz w:val="22"/>
          <w:szCs w:val="22"/>
        </w:rPr>
        <w:t>election (item 7.2)</w:t>
      </w:r>
    </w:p>
    <w:p w14:paraId="661CB039" w14:textId="0A911173" w:rsidR="008C3966" w:rsidRDefault="008C3966" w:rsidP="009941C9">
      <w:pPr>
        <w:pStyle w:val="NICEnormal"/>
        <w:spacing w:after="0" w:line="240" w:lineRule="auto"/>
        <w:ind w:left="2880" w:hanging="2880"/>
        <w:rPr>
          <w:rFonts w:cs="Arial"/>
          <w:sz w:val="22"/>
          <w:szCs w:val="22"/>
        </w:rPr>
      </w:pPr>
      <w:r>
        <w:rPr>
          <w:rFonts w:cs="Arial"/>
          <w:sz w:val="22"/>
          <w:szCs w:val="22"/>
        </w:rPr>
        <w:t>Ian Watson</w:t>
      </w:r>
      <w:r w:rsidR="00C71637">
        <w:rPr>
          <w:rFonts w:cs="Arial"/>
          <w:sz w:val="22"/>
          <w:szCs w:val="22"/>
        </w:rPr>
        <w:tab/>
      </w:r>
      <w:r w:rsidR="00F011EE">
        <w:rPr>
          <w:rFonts w:cs="Arial"/>
          <w:sz w:val="22"/>
          <w:szCs w:val="22"/>
        </w:rPr>
        <w:t>Senior technical adviser (item 7.2)</w:t>
      </w:r>
    </w:p>
    <w:p w14:paraId="2A699B5C" w14:textId="1A04BB29" w:rsidR="008C3966" w:rsidRDefault="008C3966" w:rsidP="009941C9">
      <w:pPr>
        <w:pStyle w:val="NICEnormal"/>
        <w:spacing w:after="0" w:line="240" w:lineRule="auto"/>
        <w:ind w:left="2880" w:hanging="2880"/>
        <w:rPr>
          <w:rFonts w:cs="Arial"/>
          <w:sz w:val="22"/>
          <w:szCs w:val="22"/>
        </w:rPr>
      </w:pPr>
      <w:r>
        <w:rPr>
          <w:rFonts w:cs="Arial"/>
          <w:sz w:val="22"/>
          <w:szCs w:val="22"/>
        </w:rPr>
        <w:t>Sheela Upadh</w:t>
      </w:r>
      <w:r w:rsidR="00436026">
        <w:rPr>
          <w:rFonts w:cs="Arial"/>
          <w:sz w:val="22"/>
          <w:szCs w:val="22"/>
        </w:rPr>
        <w:t>y</w:t>
      </w:r>
      <w:r>
        <w:rPr>
          <w:rFonts w:cs="Arial"/>
          <w:sz w:val="22"/>
          <w:szCs w:val="22"/>
        </w:rPr>
        <w:t>aya</w:t>
      </w:r>
      <w:r w:rsidR="00F011EE">
        <w:rPr>
          <w:rFonts w:cs="Arial"/>
          <w:sz w:val="22"/>
          <w:szCs w:val="22"/>
        </w:rPr>
        <w:tab/>
        <w:t xml:space="preserve">Rare disease </w:t>
      </w:r>
      <w:r w:rsidR="00C867BB">
        <w:rPr>
          <w:rFonts w:cs="Arial"/>
          <w:sz w:val="22"/>
          <w:szCs w:val="22"/>
        </w:rPr>
        <w:t>and Rapid C-19 strategic adviser (item 7.3)</w:t>
      </w:r>
    </w:p>
    <w:p w14:paraId="4F4783D2" w14:textId="1033E024" w:rsidR="00E878C4" w:rsidRDefault="00E878C4" w:rsidP="00E92C38">
      <w:pPr>
        <w:pStyle w:val="NICEnormal"/>
        <w:spacing w:after="0" w:line="240" w:lineRule="auto"/>
        <w:ind w:left="2268" w:hanging="2268"/>
        <w:rPr>
          <w:color w:val="000000" w:themeColor="text1"/>
          <w:sz w:val="22"/>
          <w:szCs w:val="22"/>
        </w:rPr>
      </w:pPr>
      <w:r w:rsidRPr="00FA6901">
        <w:rPr>
          <w:rFonts w:cs="Arial"/>
          <w:color w:val="000000" w:themeColor="text1"/>
          <w:sz w:val="22"/>
          <w:szCs w:val="22"/>
        </w:rPr>
        <w:t>Elaine Repton</w:t>
      </w:r>
      <w:r w:rsidRPr="00FA6901">
        <w:rPr>
          <w:rFonts w:cs="Arial"/>
          <w:color w:val="000000" w:themeColor="text1"/>
          <w:sz w:val="22"/>
          <w:szCs w:val="22"/>
        </w:rPr>
        <w:tab/>
      </w:r>
      <w:r w:rsidR="00652185" w:rsidRPr="00FA6901">
        <w:rPr>
          <w:rFonts w:cs="Arial"/>
          <w:color w:val="000000" w:themeColor="text1"/>
          <w:sz w:val="22"/>
          <w:szCs w:val="22"/>
        </w:rPr>
        <w:tab/>
      </w:r>
      <w:r w:rsidRPr="00FA6901">
        <w:rPr>
          <w:rFonts w:cs="Arial"/>
          <w:color w:val="000000" w:themeColor="text1"/>
          <w:sz w:val="22"/>
          <w:szCs w:val="22"/>
        </w:rPr>
        <w:t xml:space="preserve">Corporate </w:t>
      </w:r>
      <w:r w:rsidR="00F011EE">
        <w:rPr>
          <w:rFonts w:cs="Arial"/>
          <w:color w:val="000000" w:themeColor="text1"/>
          <w:sz w:val="22"/>
          <w:szCs w:val="22"/>
        </w:rPr>
        <w:t>g</w:t>
      </w:r>
      <w:r w:rsidRPr="00FA6901">
        <w:rPr>
          <w:rFonts w:cs="Arial"/>
          <w:color w:val="000000" w:themeColor="text1"/>
          <w:sz w:val="22"/>
          <w:szCs w:val="22"/>
        </w:rPr>
        <w:t>overnance</w:t>
      </w:r>
      <w:r>
        <w:rPr>
          <w:color w:val="000000" w:themeColor="text1"/>
          <w:sz w:val="22"/>
          <w:szCs w:val="22"/>
        </w:rPr>
        <w:t xml:space="preserve"> and </w:t>
      </w:r>
      <w:r w:rsidR="00F011EE">
        <w:rPr>
          <w:color w:val="000000" w:themeColor="text1"/>
          <w:sz w:val="22"/>
          <w:szCs w:val="22"/>
        </w:rPr>
        <w:t>r</w:t>
      </w:r>
      <w:r>
        <w:rPr>
          <w:color w:val="000000" w:themeColor="text1"/>
          <w:sz w:val="22"/>
          <w:szCs w:val="22"/>
        </w:rPr>
        <w:t xml:space="preserve">isk </w:t>
      </w:r>
      <w:r w:rsidR="00F011EE">
        <w:rPr>
          <w:color w:val="000000" w:themeColor="text1"/>
          <w:sz w:val="22"/>
          <w:szCs w:val="22"/>
        </w:rPr>
        <w:t>m</w:t>
      </w:r>
      <w:r>
        <w:rPr>
          <w:color w:val="000000" w:themeColor="text1"/>
          <w:sz w:val="22"/>
          <w:szCs w:val="22"/>
        </w:rPr>
        <w:t>anager (minutes)</w:t>
      </w:r>
    </w:p>
    <w:p w14:paraId="3C3609F2" w14:textId="00286142" w:rsidR="00063E29" w:rsidRDefault="00063E29" w:rsidP="00E92C38">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7F1E356A" w14:textId="77777777" w:rsidR="00AD081F" w:rsidRDefault="00D572C8" w:rsidP="006A36A7">
      <w:pPr>
        <w:pStyle w:val="Numberedpara"/>
      </w:pPr>
      <w:r>
        <w:t>There were no a</w:t>
      </w:r>
      <w:r w:rsidR="00AD0A6D">
        <w:t>pologies</w:t>
      </w:r>
      <w:r w:rsidR="00C73560">
        <w:t xml:space="preserve"> for absence</w:t>
      </w:r>
      <w:r>
        <w:t>.</w:t>
      </w:r>
      <w:r w:rsidR="00AD081F">
        <w:t xml:space="preserve">  </w:t>
      </w:r>
    </w:p>
    <w:p w14:paraId="20F74E54" w14:textId="7394FEFF" w:rsidR="000F68E3" w:rsidRDefault="00AD081F" w:rsidP="006A36A7">
      <w:pPr>
        <w:pStyle w:val="Numberedpara"/>
      </w:pPr>
      <w:r>
        <w:t>ET welcomed Jonathan Waghorne</w:t>
      </w:r>
      <w:r w:rsidR="00790042">
        <w:t xml:space="preserve"> to NICE</w:t>
      </w:r>
      <w:r w:rsidR="005A59CF">
        <w:t>.</w:t>
      </w:r>
    </w:p>
    <w:p w14:paraId="66468C56" w14:textId="67127977" w:rsidR="006F3BE2" w:rsidRDefault="006F3BE2" w:rsidP="00B55E00">
      <w:pPr>
        <w:pStyle w:val="Heading2"/>
      </w:pPr>
      <w:r>
        <w:t xml:space="preserve">Declarations of interest (item </w:t>
      </w:r>
      <w:r w:rsidR="00EE0338">
        <w:t>2</w:t>
      </w:r>
      <w:r>
        <w:t>)</w:t>
      </w:r>
    </w:p>
    <w:p w14:paraId="55ECDC6D" w14:textId="02B69EC6" w:rsidR="007F5B72" w:rsidRDefault="006F3BE2" w:rsidP="006A36A7">
      <w:pPr>
        <w:pStyle w:val="Numberedpara"/>
      </w:pPr>
      <w:r>
        <w:t>The previously declared interests were noted</w:t>
      </w:r>
      <w:r w:rsidR="003503B7">
        <w:t>.</w:t>
      </w:r>
      <w:r w:rsidR="00AD081F">
        <w:t xml:space="preserve">  Jeanette Kusel declared a new interest having </w:t>
      </w:r>
      <w:r w:rsidR="009E613F">
        <w:t xml:space="preserve">joined the </w:t>
      </w:r>
      <w:proofErr w:type="spellStart"/>
      <w:r w:rsidR="009E613F">
        <w:t>HTAi</w:t>
      </w:r>
      <w:proofErr w:type="spellEnd"/>
      <w:r w:rsidR="009E613F">
        <w:t xml:space="preserve"> Business Development Committee.</w:t>
      </w:r>
    </w:p>
    <w:p w14:paraId="02157615" w14:textId="4E5035C2" w:rsidR="006F3BE2" w:rsidRDefault="006F3BE2" w:rsidP="00B55E00">
      <w:pPr>
        <w:pStyle w:val="Heading2"/>
      </w:pPr>
      <w:r>
        <w:t xml:space="preserve">Notes of the previous meeting (item </w:t>
      </w:r>
      <w:r w:rsidR="00FD53E9">
        <w:t>3.1</w:t>
      </w:r>
      <w:r>
        <w:t>)</w:t>
      </w:r>
    </w:p>
    <w:p w14:paraId="0D35C2CB" w14:textId="36CCCA34" w:rsidR="00C625F4" w:rsidRPr="008B30DE" w:rsidRDefault="006F3BE2" w:rsidP="00D4483F">
      <w:pPr>
        <w:pStyle w:val="Numberedpara"/>
        <w:tabs>
          <w:tab w:val="left" w:pos="1701"/>
        </w:tabs>
        <w:rPr>
          <w:rFonts w:cs="Arial"/>
        </w:rPr>
      </w:pPr>
      <w:r w:rsidRPr="00420AA6">
        <w:t>The minutes of the meeting held on</w:t>
      </w:r>
      <w:r w:rsidR="002919E6">
        <w:t xml:space="preserve"> </w:t>
      </w:r>
      <w:r w:rsidR="008B30DE">
        <w:t xml:space="preserve">14 December 2021 </w:t>
      </w:r>
      <w:r w:rsidRPr="00420AA6">
        <w:t>were ag</w:t>
      </w:r>
      <w:r w:rsidR="006037B0" w:rsidRPr="00420AA6">
        <w:t>reed</w:t>
      </w:r>
      <w:r w:rsidR="009678FE" w:rsidRPr="00420AA6">
        <w:t xml:space="preserve"> </w:t>
      </w:r>
      <w:r w:rsidR="008A3FAF" w:rsidRPr="00420AA6">
        <w:t>as a correct re</w:t>
      </w:r>
      <w:r w:rsidR="004373FF">
        <w:t>cord</w:t>
      </w:r>
      <w:r w:rsidR="008B30DE">
        <w:t xml:space="preserve"> subject to the following amendment:</w:t>
      </w:r>
    </w:p>
    <w:p w14:paraId="6975F32C" w14:textId="660FCE47" w:rsidR="008B30DE" w:rsidRPr="00526E76" w:rsidRDefault="00790042" w:rsidP="008B30DE">
      <w:pPr>
        <w:pStyle w:val="Numberedpara"/>
        <w:numPr>
          <w:ilvl w:val="0"/>
          <w:numId w:val="38"/>
        </w:numPr>
        <w:tabs>
          <w:tab w:val="left" w:pos="1701"/>
        </w:tabs>
        <w:rPr>
          <w:rFonts w:cs="Arial"/>
        </w:rPr>
      </w:pPr>
      <w:r>
        <w:rPr>
          <w:rFonts w:cs="Arial"/>
        </w:rPr>
        <w:t xml:space="preserve">Minute </w:t>
      </w:r>
      <w:r w:rsidR="008B3A1A">
        <w:rPr>
          <w:rFonts w:cs="Arial"/>
        </w:rPr>
        <w:t xml:space="preserve">30 </w:t>
      </w:r>
      <w:r w:rsidR="005A59CF">
        <w:rPr>
          <w:rFonts w:cs="Arial"/>
        </w:rPr>
        <w:t xml:space="preserve">last sentence </w:t>
      </w:r>
      <w:r w:rsidR="008B3A1A">
        <w:rPr>
          <w:rFonts w:cs="Arial"/>
        </w:rPr>
        <w:t xml:space="preserve">to read – </w:t>
      </w:r>
      <w:r w:rsidR="003E44FA" w:rsidRPr="00526E76">
        <w:rPr>
          <w:rFonts w:cs="Arial"/>
        </w:rPr>
        <w:t>T</w:t>
      </w:r>
      <w:r w:rsidR="003E44FA" w:rsidRPr="00526E76">
        <w:rPr>
          <w:rFonts w:cs="Arial"/>
          <w:color w:val="242424"/>
          <w:shd w:val="clear" w:color="auto" w:fill="FFFFFF"/>
        </w:rPr>
        <w:t xml:space="preserve">he aim should be to take a paper to the March </w:t>
      </w:r>
      <w:bookmarkStart w:id="0" w:name="_Hlk92203682"/>
      <w:r w:rsidR="003E44FA" w:rsidRPr="00526E76">
        <w:rPr>
          <w:rFonts w:cs="Arial"/>
          <w:color w:val="242424"/>
          <w:shd w:val="clear" w:color="auto" w:fill="FFFFFF"/>
        </w:rPr>
        <w:t>public board meeting that provides a strategic summary of NICE's position and role in health inequalities</w:t>
      </w:r>
      <w:bookmarkEnd w:id="0"/>
      <w:r w:rsidR="003E44FA" w:rsidRPr="00526E76">
        <w:rPr>
          <w:rFonts w:cs="Arial"/>
          <w:color w:val="242424"/>
          <w:shd w:val="clear" w:color="auto" w:fill="FFFFFF"/>
        </w:rPr>
        <w:t>.</w:t>
      </w:r>
    </w:p>
    <w:p w14:paraId="485E367E" w14:textId="157D10B2" w:rsidR="006F3BE2" w:rsidRDefault="006F3BE2" w:rsidP="00B55E00">
      <w:pPr>
        <w:pStyle w:val="Heading2"/>
      </w:pPr>
      <w:r>
        <w:lastRenderedPageBreak/>
        <w:t xml:space="preserve">Matters arising (item </w:t>
      </w:r>
      <w:r w:rsidR="00FD53E9">
        <w:t>3.2</w:t>
      </w:r>
      <w:r>
        <w:t>)</w:t>
      </w:r>
    </w:p>
    <w:p w14:paraId="0229DA7E" w14:textId="62545518" w:rsidR="00273BFA" w:rsidRDefault="006F3BE2" w:rsidP="006A36A7">
      <w:pPr>
        <w:pStyle w:val="Numberedpara"/>
      </w:pPr>
      <w:r>
        <w:t xml:space="preserve">The actions from the meeting held on </w:t>
      </w:r>
      <w:r w:rsidR="008B3A1A">
        <w:t>14</w:t>
      </w:r>
      <w:r w:rsidR="009941C9">
        <w:t xml:space="preserve"> Dec</w:t>
      </w:r>
      <w:r w:rsidR="00496426">
        <w:t>em</w:t>
      </w:r>
      <w:r w:rsidR="00C0473A">
        <w:t>ber</w:t>
      </w:r>
      <w:r w:rsidR="009D68B8">
        <w:t xml:space="preserve"> 2021 </w:t>
      </w:r>
      <w:r>
        <w:t>were noted as complete or in hand.</w:t>
      </w:r>
    </w:p>
    <w:p w14:paraId="69B0B0FB" w14:textId="0A32DC9D" w:rsidR="007B4F73" w:rsidRDefault="007B4F73" w:rsidP="003F0A23">
      <w:pPr>
        <w:pStyle w:val="Numberedpara"/>
      </w:pPr>
      <w:bookmarkStart w:id="1" w:name="_Hlk77685832"/>
      <w:r>
        <w:t xml:space="preserve">Gill Leng confirmed that she had received a re-worked version of the annual equality report </w:t>
      </w:r>
      <w:r w:rsidR="002F71D8">
        <w:t xml:space="preserve">which she has now approved </w:t>
      </w:r>
      <w:r>
        <w:t xml:space="preserve">for </w:t>
      </w:r>
      <w:r w:rsidR="002F71D8">
        <w:t xml:space="preserve">submission to </w:t>
      </w:r>
      <w:r>
        <w:t xml:space="preserve">the January </w:t>
      </w:r>
      <w:r w:rsidR="00292053">
        <w:t xml:space="preserve">public </w:t>
      </w:r>
      <w:r>
        <w:t>board meeting</w:t>
      </w:r>
      <w:r w:rsidR="002F71D8">
        <w:t>.</w:t>
      </w:r>
    </w:p>
    <w:p w14:paraId="229BF1E2" w14:textId="0122333E" w:rsidR="002B3E34" w:rsidRDefault="00F2581B" w:rsidP="003F0A23">
      <w:pPr>
        <w:pStyle w:val="Numberedpara"/>
      </w:pPr>
      <w:r>
        <w:t xml:space="preserve">Jeanette Kusel agreed to contact some of the non-executive directors </w:t>
      </w:r>
      <w:r w:rsidR="00B13CC2">
        <w:t>ahead</w:t>
      </w:r>
      <w:r>
        <w:t xml:space="preserve"> of the January board meeting to brief them on the proposal to introduce a portfolio appraisal</w:t>
      </w:r>
      <w:r w:rsidR="00597E87">
        <w:t>, where appropriate, as a new approach to technology appraisals to help match NICE’s capacity with the demand for products.</w:t>
      </w:r>
    </w:p>
    <w:p w14:paraId="6B09BAE9" w14:textId="7607739D" w:rsidR="00A63C02" w:rsidRPr="00B13CC2" w:rsidRDefault="007B4F73" w:rsidP="00B13CC2">
      <w:pPr>
        <w:pStyle w:val="Numberedpara"/>
        <w:numPr>
          <w:ilvl w:val="0"/>
          <w:numId w:val="0"/>
        </w:numPr>
        <w:ind w:left="357"/>
        <w:jc w:val="right"/>
        <w:rPr>
          <w:b/>
          <w:bCs/>
        </w:rPr>
      </w:pPr>
      <w:r w:rsidRPr="007B4F73">
        <w:rPr>
          <w:b/>
          <w:bCs/>
        </w:rPr>
        <w:t>ACTION: JK</w:t>
      </w:r>
    </w:p>
    <w:p w14:paraId="6BDE8789" w14:textId="7F52E901" w:rsidR="00863FD7" w:rsidRPr="003F0A23" w:rsidRDefault="00B8147A" w:rsidP="00462213">
      <w:pPr>
        <w:pStyle w:val="Heading2"/>
      </w:pPr>
      <w:r w:rsidRPr="003F0A23">
        <w:t>Hot topics</w:t>
      </w:r>
      <w:r w:rsidR="00AD0A6D" w:rsidRPr="003F0A23">
        <w:t xml:space="preserve"> </w:t>
      </w:r>
      <w:r w:rsidR="00863FD7" w:rsidRPr="003F0A23">
        <w:t xml:space="preserve">(item </w:t>
      </w:r>
      <w:r w:rsidR="008B3A1A">
        <w:t>4</w:t>
      </w:r>
      <w:r w:rsidR="004C738F" w:rsidRPr="003F0A23">
        <w:t>.1</w:t>
      </w:r>
      <w:r w:rsidR="00863FD7" w:rsidRPr="003F0A23">
        <w:t>)</w:t>
      </w:r>
    </w:p>
    <w:p w14:paraId="2F37557B" w14:textId="1A70E29F" w:rsidR="003C7B37" w:rsidRDefault="002463CA" w:rsidP="00B8147A">
      <w:pPr>
        <w:pStyle w:val="Paragraph"/>
      </w:pPr>
      <w:bookmarkStart w:id="2" w:name="_Hlk87968535"/>
      <w:r>
        <w:rPr>
          <w:b/>
          <w:bCs/>
        </w:rPr>
        <w:t>NICE Evidence Search</w:t>
      </w:r>
      <w:r w:rsidR="00FC1ADD" w:rsidRPr="003F0A23">
        <w:t xml:space="preserve"> – </w:t>
      </w:r>
      <w:r w:rsidR="00FD033D">
        <w:t>ET discussed recent c</w:t>
      </w:r>
      <w:r w:rsidR="00F71058">
        <w:t xml:space="preserve">orrespondence and an FOI request sent on behalf of a group of librarians challenging the decision to close NICE Evidence Search.  ET reviewed how the decision was taken and </w:t>
      </w:r>
      <w:r w:rsidR="00292053">
        <w:t xml:space="preserve">subsequently </w:t>
      </w:r>
      <w:r w:rsidR="00F71058">
        <w:t xml:space="preserve">communicated </w:t>
      </w:r>
      <w:r w:rsidR="00FD033D">
        <w:t xml:space="preserve">externally </w:t>
      </w:r>
      <w:r w:rsidR="00F71058">
        <w:t xml:space="preserve">and </w:t>
      </w:r>
      <w:r w:rsidR="00FD033D">
        <w:t xml:space="preserve">considered firstly, how to respond to the </w:t>
      </w:r>
      <w:r w:rsidR="00A0766D">
        <w:t>group</w:t>
      </w:r>
      <w:r w:rsidR="00FD033D">
        <w:t>, and secondly, whether there were</w:t>
      </w:r>
      <w:r w:rsidR="00F71058">
        <w:t xml:space="preserve"> any lessons to be learned </w:t>
      </w:r>
      <w:proofErr w:type="gramStart"/>
      <w:r w:rsidR="00790042">
        <w:t>in light of</w:t>
      </w:r>
      <w:proofErr w:type="gramEnd"/>
      <w:r w:rsidR="00FD033D">
        <w:t xml:space="preserve"> the decision to </w:t>
      </w:r>
      <w:r w:rsidR="00292053">
        <w:t xml:space="preserve">also </w:t>
      </w:r>
      <w:r w:rsidR="00FD033D">
        <w:t>remove</w:t>
      </w:r>
      <w:r w:rsidR="00790042">
        <w:t xml:space="preserve"> </w:t>
      </w:r>
      <w:r w:rsidR="00FD033D">
        <w:t xml:space="preserve">Pathways </w:t>
      </w:r>
      <w:r w:rsidR="00790042">
        <w:t xml:space="preserve">from the NICE website </w:t>
      </w:r>
      <w:r w:rsidR="00FD033D">
        <w:t>at the end of March 2022.</w:t>
      </w:r>
    </w:p>
    <w:p w14:paraId="597F42CF" w14:textId="78299658" w:rsidR="00FD033D" w:rsidRDefault="00FD033D" w:rsidP="00B8147A">
      <w:pPr>
        <w:pStyle w:val="Paragraph"/>
      </w:pPr>
      <w:r>
        <w:t xml:space="preserve">ET </w:t>
      </w:r>
      <w:r w:rsidR="00790042">
        <w:t xml:space="preserve">members </w:t>
      </w:r>
      <w:proofErr w:type="gramStart"/>
      <w:r w:rsidR="00A0766D">
        <w:t>w</w:t>
      </w:r>
      <w:r w:rsidR="00790042">
        <w:t>ere</w:t>
      </w:r>
      <w:r w:rsidR="00A0766D">
        <w:t xml:space="preserve"> in agreement</w:t>
      </w:r>
      <w:proofErr w:type="gramEnd"/>
      <w:r w:rsidR="00A0766D">
        <w:t xml:space="preserve"> that the closure of </w:t>
      </w:r>
      <w:r w:rsidR="001A466E">
        <w:t xml:space="preserve">NICE </w:t>
      </w:r>
      <w:r w:rsidR="00A0766D">
        <w:t xml:space="preserve">Evidence Search should </w:t>
      </w:r>
      <w:r w:rsidR="00292053">
        <w:t>stand</w:t>
      </w:r>
      <w:r w:rsidR="00A0766D">
        <w:t xml:space="preserve"> but </w:t>
      </w:r>
      <w:r w:rsidR="00B13634">
        <w:t xml:space="preserve">asked </w:t>
      </w:r>
      <w:r w:rsidR="001A466E">
        <w:t xml:space="preserve">Felix Greaves’ team </w:t>
      </w:r>
      <w:r w:rsidR="00B13634">
        <w:t xml:space="preserve">to </w:t>
      </w:r>
      <w:r w:rsidR="001A466E">
        <w:t>meet with a representative group of</w:t>
      </w:r>
      <w:r w:rsidR="00790042">
        <w:t xml:space="preserve"> the</w:t>
      </w:r>
      <w:r w:rsidR="001A466E">
        <w:t xml:space="preserve"> librarians to </w:t>
      </w:r>
      <w:r w:rsidR="001C12CE">
        <w:t>explain the rationale for the decision</w:t>
      </w:r>
      <w:r w:rsidR="00B13634">
        <w:t>,</w:t>
      </w:r>
      <w:r w:rsidR="001C12CE">
        <w:t xml:space="preserve"> to </w:t>
      </w:r>
      <w:r w:rsidR="001A466E">
        <w:t xml:space="preserve">advise them of </w:t>
      </w:r>
      <w:r w:rsidR="001C12CE">
        <w:t xml:space="preserve">the available </w:t>
      </w:r>
      <w:r w:rsidR="001A466E">
        <w:t>alternatives to Evidence Search which will be of use to them and the wider information community</w:t>
      </w:r>
      <w:r w:rsidR="00B13634">
        <w:t>, and to understand their concerns</w:t>
      </w:r>
      <w:r w:rsidR="001A466E">
        <w:t>.</w:t>
      </w:r>
      <w:r w:rsidR="001C12CE">
        <w:t xml:space="preserve">  Felix was asked to organise a meeting ahead of the January </w:t>
      </w:r>
      <w:r w:rsidR="00292053">
        <w:t>b</w:t>
      </w:r>
      <w:r w:rsidR="001C12CE">
        <w:t>oard meeting, so that the Board could be briefed on the issue</w:t>
      </w:r>
      <w:r w:rsidR="00790042">
        <w:t>s raised</w:t>
      </w:r>
      <w:r w:rsidR="001C12CE">
        <w:t xml:space="preserve"> and NICE’s response.</w:t>
      </w:r>
      <w:r w:rsidR="00790042">
        <w:t xml:space="preserve">  It was agreed to include this in the CEO’s update to the board </w:t>
      </w:r>
      <w:r w:rsidR="00273CE9">
        <w:t>as there might be questions in the public session.</w:t>
      </w:r>
    </w:p>
    <w:p w14:paraId="152BC508" w14:textId="3821DBCD" w:rsidR="001C12CE" w:rsidRPr="001C12CE" w:rsidRDefault="001C12CE" w:rsidP="001C12CE">
      <w:pPr>
        <w:pStyle w:val="Paragraph"/>
        <w:numPr>
          <w:ilvl w:val="0"/>
          <w:numId w:val="0"/>
        </w:numPr>
        <w:ind w:left="357"/>
        <w:jc w:val="right"/>
        <w:rPr>
          <w:b/>
          <w:bCs/>
        </w:rPr>
      </w:pPr>
      <w:r w:rsidRPr="001C12CE">
        <w:rPr>
          <w:b/>
          <w:bCs/>
        </w:rPr>
        <w:t>ACTION: FG</w:t>
      </w:r>
      <w:r w:rsidR="00273CE9">
        <w:rPr>
          <w:b/>
          <w:bCs/>
        </w:rPr>
        <w:t>/JW</w:t>
      </w:r>
    </w:p>
    <w:p w14:paraId="371EF7A0" w14:textId="5E34BD6B" w:rsidR="001A466E" w:rsidRDefault="001A466E" w:rsidP="00B8147A">
      <w:pPr>
        <w:pStyle w:val="Paragraph"/>
      </w:pPr>
      <w:r>
        <w:t xml:space="preserve">ET also discussed whether there was an option for HEE or NHSE to take over </w:t>
      </w:r>
      <w:r w:rsidR="00790042">
        <w:t xml:space="preserve">Evidence Search </w:t>
      </w:r>
      <w:r>
        <w:t xml:space="preserve">if </w:t>
      </w:r>
      <w:r w:rsidR="00790042">
        <w:t xml:space="preserve">they could make </w:t>
      </w:r>
      <w:r>
        <w:t xml:space="preserve">funding </w:t>
      </w:r>
      <w:r w:rsidR="00790042">
        <w:t>a</w:t>
      </w:r>
      <w:r>
        <w:t>vailable</w:t>
      </w:r>
      <w:r w:rsidR="001C12CE">
        <w:t xml:space="preserve">.  It was noted that there is a paper coming to ET in January regarding the relationship with HEE and considering NICE’s </w:t>
      </w:r>
      <w:r w:rsidR="00741486">
        <w:t xml:space="preserve">future </w:t>
      </w:r>
      <w:r w:rsidR="001C12CE">
        <w:t>role in the knowledge</w:t>
      </w:r>
      <w:r w:rsidR="00790042">
        <w:t xml:space="preserve"> information eco-system.</w:t>
      </w:r>
    </w:p>
    <w:p w14:paraId="32C2D191" w14:textId="733F1DC3" w:rsidR="00273CE9" w:rsidRDefault="00273CE9" w:rsidP="00B8147A">
      <w:pPr>
        <w:pStyle w:val="Paragraph"/>
      </w:pPr>
      <w:r>
        <w:t>Jennifer Howells asked whether the strategic choices paper agreed in January 2021 needed re-visit</w:t>
      </w:r>
      <w:r w:rsidR="00484E31">
        <w:t>ing</w:t>
      </w:r>
      <w:r>
        <w:t xml:space="preserve"> to review progress against </w:t>
      </w:r>
      <w:r w:rsidR="0043128B">
        <w:t xml:space="preserve">all </w:t>
      </w:r>
      <w:r>
        <w:t xml:space="preserve">the decisions taken.  Gill Leng agreed to review the paper ahead of next week’s meeting </w:t>
      </w:r>
      <w:r w:rsidR="009415E3">
        <w:t>for a further discussion.</w:t>
      </w:r>
    </w:p>
    <w:p w14:paraId="42A9184C" w14:textId="32A1FFED" w:rsidR="009415E3" w:rsidRPr="009415E3" w:rsidRDefault="009415E3" w:rsidP="009415E3">
      <w:pPr>
        <w:pStyle w:val="Paragraph"/>
        <w:numPr>
          <w:ilvl w:val="0"/>
          <w:numId w:val="0"/>
        </w:numPr>
        <w:ind w:left="357"/>
        <w:jc w:val="right"/>
        <w:rPr>
          <w:b/>
          <w:bCs/>
        </w:rPr>
      </w:pPr>
      <w:r w:rsidRPr="009415E3">
        <w:rPr>
          <w:b/>
          <w:bCs/>
        </w:rPr>
        <w:t>ACTION: GL</w:t>
      </w:r>
    </w:p>
    <w:bookmarkEnd w:id="2"/>
    <w:p w14:paraId="1921FE7F" w14:textId="0115CBFD" w:rsidR="00510F9B" w:rsidRDefault="002463CA" w:rsidP="00B8147A">
      <w:pPr>
        <w:pStyle w:val="Paragraph"/>
      </w:pPr>
      <w:r>
        <w:rPr>
          <w:b/>
          <w:bCs/>
        </w:rPr>
        <w:t xml:space="preserve">Meeting with the Accelerated Access Collaborative </w:t>
      </w:r>
      <w:r w:rsidR="00DF4569">
        <w:t>–</w:t>
      </w:r>
      <w:r>
        <w:t xml:space="preserve"> </w:t>
      </w:r>
      <w:r w:rsidR="00DF4569">
        <w:t xml:space="preserve">ET noted that Gill Leng is to meet with </w:t>
      </w:r>
      <w:r w:rsidR="00EA754F">
        <w:t>Matt Whitty, CEO of the AAC to discuss NICE’s role and future work</w:t>
      </w:r>
      <w:r w:rsidR="00B2004A">
        <w:t xml:space="preserve"> with the AAC</w:t>
      </w:r>
      <w:r w:rsidR="00EA754F">
        <w:t xml:space="preserve">.  It was agreed that Felix Greaves would prepare a briefing </w:t>
      </w:r>
      <w:r w:rsidR="009415E3">
        <w:t xml:space="preserve">paper </w:t>
      </w:r>
      <w:r w:rsidR="00EA754F">
        <w:t>for discussion with Gill ahead of the meeting.</w:t>
      </w:r>
    </w:p>
    <w:p w14:paraId="7C036733" w14:textId="55C885CA" w:rsidR="00502900" w:rsidRPr="00502900" w:rsidRDefault="00502900" w:rsidP="00502900">
      <w:pPr>
        <w:pStyle w:val="Paragraph"/>
        <w:numPr>
          <w:ilvl w:val="0"/>
          <w:numId w:val="0"/>
        </w:numPr>
        <w:ind w:left="357"/>
        <w:jc w:val="right"/>
        <w:rPr>
          <w:b/>
          <w:bCs/>
        </w:rPr>
      </w:pPr>
      <w:r w:rsidRPr="00502900">
        <w:rPr>
          <w:b/>
          <w:bCs/>
        </w:rPr>
        <w:t xml:space="preserve">ACTION: </w:t>
      </w:r>
      <w:r w:rsidR="002463CA">
        <w:rPr>
          <w:b/>
          <w:bCs/>
        </w:rPr>
        <w:t>FG</w:t>
      </w:r>
    </w:p>
    <w:p w14:paraId="14176E8C" w14:textId="1D9C2786" w:rsidR="00E64965" w:rsidRDefault="00DB33D9" w:rsidP="00CF390D">
      <w:pPr>
        <w:pStyle w:val="Paragraph"/>
      </w:pPr>
      <w:r>
        <w:rPr>
          <w:b/>
          <w:bCs/>
        </w:rPr>
        <w:t xml:space="preserve">Gold group meeting </w:t>
      </w:r>
      <w:r w:rsidR="006460B7">
        <w:t>–</w:t>
      </w:r>
      <w:r>
        <w:t xml:space="preserve"> </w:t>
      </w:r>
      <w:r w:rsidR="006460B7">
        <w:t>Jennifer Howells confirmed t</w:t>
      </w:r>
      <w:r w:rsidR="009415E3">
        <w:t xml:space="preserve">wo </w:t>
      </w:r>
      <w:r w:rsidR="006460B7">
        <w:t xml:space="preserve">decisions taken by the </w:t>
      </w:r>
      <w:proofErr w:type="gramStart"/>
      <w:r w:rsidR="006460B7">
        <w:t>Gold</w:t>
      </w:r>
      <w:proofErr w:type="gramEnd"/>
      <w:r w:rsidR="006460B7">
        <w:t xml:space="preserve"> group on 21 December following </w:t>
      </w:r>
      <w:r w:rsidR="00B21776">
        <w:t xml:space="preserve">the </w:t>
      </w:r>
      <w:r w:rsidR="006460B7">
        <w:t xml:space="preserve">changes in Government </w:t>
      </w:r>
      <w:r w:rsidR="009415E3">
        <w:t>advi</w:t>
      </w:r>
      <w:r w:rsidR="006460B7">
        <w:t>ce:</w:t>
      </w:r>
    </w:p>
    <w:p w14:paraId="05E59134" w14:textId="69F9ED6C" w:rsidR="006460B7" w:rsidRDefault="006460B7" w:rsidP="006460B7">
      <w:pPr>
        <w:pStyle w:val="Paragraph"/>
        <w:numPr>
          <w:ilvl w:val="0"/>
          <w:numId w:val="38"/>
        </w:numPr>
      </w:pPr>
      <w:r>
        <w:t>Agreed that NICE would move from operating level 2 to 3</w:t>
      </w:r>
    </w:p>
    <w:p w14:paraId="16859BFF" w14:textId="0D93CE6C" w:rsidR="00E61EB8" w:rsidRPr="00E61EB8" w:rsidRDefault="006460B7" w:rsidP="00E61EB8">
      <w:pPr>
        <w:pStyle w:val="Paragraph"/>
        <w:numPr>
          <w:ilvl w:val="0"/>
          <w:numId w:val="38"/>
        </w:numPr>
      </w:pPr>
      <w:r>
        <w:lastRenderedPageBreak/>
        <w:t xml:space="preserve">Agreed that during the Christmas holiday period, ET deputies would count towards the quorum for </w:t>
      </w:r>
      <w:proofErr w:type="gramStart"/>
      <w:r w:rsidR="009415E3">
        <w:t>Gold</w:t>
      </w:r>
      <w:proofErr w:type="gramEnd"/>
      <w:r w:rsidR="009415E3">
        <w:t xml:space="preserve"> group </w:t>
      </w:r>
      <w:r>
        <w:t>meetings</w:t>
      </w:r>
      <w:r w:rsidR="00496A1E">
        <w:t>.</w:t>
      </w:r>
    </w:p>
    <w:p w14:paraId="6387D019" w14:textId="41488791" w:rsidR="00DB33D9" w:rsidRDefault="00DB33D9" w:rsidP="00DB33D9">
      <w:pPr>
        <w:pStyle w:val="Numberedpara"/>
      </w:pPr>
      <w:r>
        <w:rPr>
          <w:b/>
          <w:bCs/>
        </w:rPr>
        <w:t xml:space="preserve">What Works Network </w:t>
      </w:r>
      <w:r>
        <w:t xml:space="preserve">– ET noted an opportunity to bid for a £150k funding </w:t>
      </w:r>
      <w:r w:rsidR="009415E3">
        <w:t xml:space="preserve">allocation </w:t>
      </w:r>
      <w:r>
        <w:t>from the Government’s Evaluation Taskforce, open</w:t>
      </w:r>
      <w:r>
        <w:rPr>
          <w:rFonts w:cs="Arial"/>
          <w:color w:val="000000"/>
        </w:rPr>
        <w:t xml:space="preserve"> to organisations in the What Works Network to support new initiatives or existing programmes of work. NICE has responded to an informal survey from the Taskforce indicating that we would be interested in funding for joint/collaborative work and for new methods development, with the suggested focus on:</w:t>
      </w:r>
      <w:r>
        <w:t xml:space="preserve"> (1) Developing new ways of creating living guidelines using real world data; (2) Ways of presenting data and research evidence to a range of audiences. Feedback received </w:t>
      </w:r>
      <w:r w:rsidR="009415E3">
        <w:t xml:space="preserve">is </w:t>
      </w:r>
      <w:r>
        <w:t xml:space="preserve">that these areas were of interest to the Taskforce, and a need to ensure our positioning is appropriately cross-cutting. </w:t>
      </w:r>
    </w:p>
    <w:p w14:paraId="458E03B6" w14:textId="5830C1B8" w:rsidR="00DB33D9" w:rsidRDefault="00DB33D9" w:rsidP="00DA415A">
      <w:pPr>
        <w:pStyle w:val="Numberedpara"/>
      </w:pPr>
      <w:r>
        <w:t>A formal call for expressions of interest is expected in early January.</w:t>
      </w:r>
      <w:r w:rsidR="00DF4569">
        <w:t xml:space="preserve">  It was agreed that Felix Greaves would respond to the EOI once issued, </w:t>
      </w:r>
      <w:r>
        <w:t xml:space="preserve">with support from others if needed. </w:t>
      </w:r>
    </w:p>
    <w:p w14:paraId="665A1005" w14:textId="37F438E6" w:rsidR="00186951" w:rsidRPr="00E61EB8" w:rsidRDefault="00DF4569" w:rsidP="00E61EB8">
      <w:pPr>
        <w:pStyle w:val="Numberedpara"/>
        <w:numPr>
          <w:ilvl w:val="0"/>
          <w:numId w:val="0"/>
        </w:numPr>
        <w:ind w:left="357"/>
        <w:jc w:val="right"/>
        <w:rPr>
          <w:b/>
          <w:bCs/>
        </w:rPr>
      </w:pPr>
      <w:r w:rsidRPr="00DF4569">
        <w:rPr>
          <w:b/>
          <w:bCs/>
        </w:rPr>
        <w:t>ACTION: FG</w:t>
      </w:r>
    </w:p>
    <w:p w14:paraId="62BF96C3" w14:textId="77777777" w:rsidR="002463CA" w:rsidRDefault="002463CA" w:rsidP="002463CA">
      <w:pPr>
        <w:pStyle w:val="Heading2"/>
      </w:pPr>
      <w:r>
        <w:t>January Public Board meeting (item 5)</w:t>
      </w:r>
    </w:p>
    <w:p w14:paraId="66289BAD" w14:textId="0C1101BA" w:rsidR="002C375B" w:rsidRDefault="00E61EB8" w:rsidP="00D677D5">
      <w:pPr>
        <w:pStyle w:val="Paragraph"/>
      </w:pPr>
      <w:r>
        <w:t xml:space="preserve">ET </w:t>
      </w:r>
      <w:r w:rsidR="00690A31">
        <w:t>agre</w:t>
      </w:r>
      <w:r>
        <w:t xml:space="preserve">ed the draft agenda for the January public board </w:t>
      </w:r>
      <w:r w:rsidR="00813BEE">
        <w:t>meeting.</w:t>
      </w:r>
    </w:p>
    <w:p w14:paraId="0BAA0030" w14:textId="2BF3AE38" w:rsidR="00813BEE" w:rsidRDefault="00690A31" w:rsidP="00D677D5">
      <w:pPr>
        <w:pStyle w:val="Paragraph"/>
      </w:pPr>
      <w:r>
        <w:t>It was noted that t</w:t>
      </w:r>
      <w:r w:rsidR="00813BEE">
        <w:t xml:space="preserve">he February board strategy meeting was scheduled to be followed by a board development session in the afternoon, facilitated by Maria Fey.  Confirmation was awaited from the chairman </w:t>
      </w:r>
      <w:r>
        <w:t>if this was still going ahead.</w:t>
      </w:r>
      <w:r w:rsidR="00C67F61">
        <w:t xml:space="preserve">  Gill Leng agreed to notify Sam Roberts.</w:t>
      </w:r>
    </w:p>
    <w:p w14:paraId="3E6F552A" w14:textId="02A5FCA0" w:rsidR="00C67F61" w:rsidRPr="00C67F61" w:rsidRDefault="00C67F61" w:rsidP="00C67F61">
      <w:pPr>
        <w:pStyle w:val="Paragraph"/>
        <w:numPr>
          <w:ilvl w:val="0"/>
          <w:numId w:val="0"/>
        </w:numPr>
        <w:ind w:left="357"/>
        <w:jc w:val="right"/>
        <w:rPr>
          <w:b/>
          <w:bCs/>
        </w:rPr>
      </w:pPr>
      <w:r w:rsidRPr="00C67F61">
        <w:rPr>
          <w:b/>
          <w:bCs/>
        </w:rPr>
        <w:t>ACTION: GL</w:t>
      </w:r>
    </w:p>
    <w:p w14:paraId="325381ED" w14:textId="2F9A8FC5" w:rsidR="00951582" w:rsidRDefault="003B4D27" w:rsidP="00D17F23">
      <w:pPr>
        <w:pStyle w:val="Heading2"/>
      </w:pPr>
      <w:r>
        <w:t xml:space="preserve">Integrated performance </w:t>
      </w:r>
      <w:r w:rsidR="00FD4661">
        <w:t>report</w:t>
      </w:r>
      <w:r w:rsidR="00E076DB">
        <w:t xml:space="preserve"> </w:t>
      </w:r>
      <w:r w:rsidR="002F6ABA">
        <w:t xml:space="preserve">(item </w:t>
      </w:r>
      <w:r w:rsidR="006841C2">
        <w:t>6</w:t>
      </w:r>
      <w:r w:rsidR="00837E6C">
        <w:t>.1</w:t>
      </w:r>
      <w:r w:rsidR="002F6ABA">
        <w:t>)</w:t>
      </w:r>
    </w:p>
    <w:p w14:paraId="6AD392ED" w14:textId="47D963A0" w:rsidR="00BF12E2" w:rsidRDefault="00BF12E2" w:rsidP="009B3CC2">
      <w:pPr>
        <w:pStyle w:val="Numberedpara"/>
      </w:pPr>
      <w:r w:rsidRPr="00BF12E2">
        <w:t xml:space="preserve">Jennifer Howells </w:t>
      </w:r>
      <w:r w:rsidR="00E779BE">
        <w:t xml:space="preserve">introduced the </w:t>
      </w:r>
      <w:r w:rsidR="00690A31">
        <w:t xml:space="preserve">integrated performance report for the January public board meeting and sought comments from ET </w:t>
      </w:r>
      <w:r w:rsidR="00C67F61">
        <w:t xml:space="preserve">on </w:t>
      </w:r>
      <w:r w:rsidR="00690A31">
        <w:t xml:space="preserve">the indicators </w:t>
      </w:r>
      <w:r w:rsidR="00102B0C">
        <w:t>and the</w:t>
      </w:r>
      <w:r w:rsidR="00690A31">
        <w:t xml:space="preserve"> commentary.</w:t>
      </w:r>
      <w:r w:rsidR="00102B0C">
        <w:t xml:space="preserve">  </w:t>
      </w:r>
      <w:r w:rsidR="0099533D">
        <w:t xml:space="preserve">Some </w:t>
      </w:r>
      <w:r w:rsidR="00102B0C">
        <w:t>amendments were requested which David Coombs agreed to incorporate.</w:t>
      </w:r>
    </w:p>
    <w:p w14:paraId="69C32C3A" w14:textId="3142BC56" w:rsidR="00102B0C" w:rsidRPr="00102B0C" w:rsidRDefault="00102B0C" w:rsidP="00102B0C">
      <w:pPr>
        <w:pStyle w:val="Numberedpara"/>
        <w:numPr>
          <w:ilvl w:val="0"/>
          <w:numId w:val="0"/>
        </w:numPr>
        <w:ind w:left="357"/>
        <w:jc w:val="right"/>
        <w:rPr>
          <w:b/>
          <w:bCs/>
        </w:rPr>
      </w:pPr>
      <w:r w:rsidRPr="00102B0C">
        <w:rPr>
          <w:b/>
          <w:bCs/>
        </w:rPr>
        <w:t>ACTION: DC</w:t>
      </w:r>
    </w:p>
    <w:p w14:paraId="5EA11DA4" w14:textId="79CFD7B3" w:rsidR="00D17F23" w:rsidRPr="00CF03BD" w:rsidRDefault="00CF03BD" w:rsidP="009B3CC2">
      <w:pPr>
        <w:pStyle w:val="Numberedpara"/>
        <w:rPr>
          <w:b/>
          <w:bCs/>
        </w:rPr>
      </w:pPr>
      <w:r>
        <w:t xml:space="preserve">Reference was made to the number of TA&amp;HST terminations in the year to date compared with the previous year.  Gill Leng asked this to be included in her CEO update to the private board meeting to give context in terms of the overall </w:t>
      </w:r>
      <w:r w:rsidR="00203EBA">
        <w:t>numbers</w:t>
      </w:r>
      <w:r>
        <w:t>, and to highlight the significant increase in guidance published this year compared to last year.</w:t>
      </w:r>
    </w:p>
    <w:p w14:paraId="10B72907" w14:textId="108662DD" w:rsidR="00CF03BD" w:rsidRPr="00CF03BD" w:rsidRDefault="00CF03BD" w:rsidP="00CF03BD">
      <w:pPr>
        <w:pStyle w:val="Numberedpara"/>
        <w:numPr>
          <w:ilvl w:val="0"/>
          <w:numId w:val="0"/>
        </w:numPr>
        <w:ind w:left="357"/>
        <w:jc w:val="right"/>
        <w:rPr>
          <w:b/>
          <w:bCs/>
        </w:rPr>
      </w:pPr>
      <w:r w:rsidRPr="00CF03BD">
        <w:rPr>
          <w:b/>
          <w:bCs/>
        </w:rPr>
        <w:t>ACTION: JW</w:t>
      </w:r>
    </w:p>
    <w:p w14:paraId="68FBAA4F" w14:textId="04CC88E2" w:rsidR="009411C7" w:rsidRDefault="009F464B" w:rsidP="00203EBA">
      <w:pPr>
        <w:pStyle w:val="Numberedpara"/>
      </w:pPr>
      <w:r>
        <w:t>ET</w:t>
      </w:r>
      <w:r w:rsidR="00203EBA">
        <w:t xml:space="preserve"> noted that the people and finance sections were stable, subject to a slight increase in </w:t>
      </w:r>
      <w:r w:rsidR="00905E4C">
        <w:t xml:space="preserve">the rate of staff </w:t>
      </w:r>
      <w:r w:rsidR="00203EBA">
        <w:t>turnover.  Alexia Tonnel asked to receive the turnover figures for DIT.</w:t>
      </w:r>
    </w:p>
    <w:p w14:paraId="6816D6D0" w14:textId="59D9CFF5" w:rsidR="002416C7" w:rsidRPr="002416C7" w:rsidRDefault="002416C7" w:rsidP="002416C7">
      <w:pPr>
        <w:pStyle w:val="Numberedpara"/>
        <w:numPr>
          <w:ilvl w:val="0"/>
          <w:numId w:val="0"/>
        </w:numPr>
        <w:ind w:left="357"/>
        <w:jc w:val="right"/>
        <w:rPr>
          <w:b/>
          <w:bCs/>
        </w:rPr>
      </w:pPr>
      <w:r w:rsidRPr="002416C7">
        <w:rPr>
          <w:b/>
          <w:bCs/>
        </w:rPr>
        <w:t xml:space="preserve">ACTION: </w:t>
      </w:r>
      <w:r w:rsidR="00203EBA">
        <w:rPr>
          <w:b/>
          <w:bCs/>
        </w:rPr>
        <w:t>NG</w:t>
      </w:r>
    </w:p>
    <w:p w14:paraId="7014F002" w14:textId="43951B5C" w:rsidR="00D17F23" w:rsidRDefault="003B4D27" w:rsidP="00D17F23">
      <w:pPr>
        <w:pStyle w:val="Heading2"/>
      </w:pPr>
      <w:r>
        <w:t>Digital Workplace programme</w:t>
      </w:r>
      <w:r w:rsidR="00D17F23">
        <w:t xml:space="preserve"> (item 6.2)</w:t>
      </w:r>
    </w:p>
    <w:p w14:paraId="595192D1" w14:textId="20820B79" w:rsidR="00A41C5E" w:rsidRDefault="006C4910" w:rsidP="009B3CC2">
      <w:pPr>
        <w:pStyle w:val="Numberedpara"/>
      </w:pPr>
      <w:r>
        <w:t xml:space="preserve">Alison Liddell presented </w:t>
      </w:r>
      <w:r w:rsidR="00905E4C">
        <w:t>a draft paper for the January public board meeting giving an update on the digital workplace programme since approval of the business case in May 2021.</w:t>
      </w:r>
    </w:p>
    <w:p w14:paraId="4F877C38" w14:textId="20D3DCBE" w:rsidR="00A41C5E" w:rsidRDefault="00A41C5E" w:rsidP="00A41C5E">
      <w:pPr>
        <w:pStyle w:val="Numberedpara"/>
        <w:numPr>
          <w:ilvl w:val="0"/>
          <w:numId w:val="0"/>
        </w:numPr>
        <w:ind w:left="357"/>
      </w:pPr>
    </w:p>
    <w:p w14:paraId="597FAD93" w14:textId="3070E769" w:rsidR="005053FE" w:rsidRDefault="005053FE" w:rsidP="009B3CC2">
      <w:pPr>
        <w:pStyle w:val="Numberedpara"/>
      </w:pPr>
      <w:r>
        <w:lastRenderedPageBreak/>
        <w:t>ET noted that due to the slippage in the programme</w:t>
      </w:r>
      <w:r w:rsidR="00C67F61">
        <w:t xml:space="preserve"> on</w:t>
      </w:r>
      <w:r>
        <w:t xml:space="preserve"> both non-pay and pay costs, the impact on next year’s budget could be higher than forecast in the original business plan and </w:t>
      </w:r>
      <w:r w:rsidR="006C4910">
        <w:t xml:space="preserve">may </w:t>
      </w:r>
      <w:r>
        <w:t xml:space="preserve">require </w:t>
      </w:r>
      <w:r w:rsidR="002A67CF">
        <w:t>a re-phasing and re-prioritising exercise to be undertaken if</w:t>
      </w:r>
      <w:r w:rsidR="00C67F61">
        <w:t xml:space="preserve"> sufficient</w:t>
      </w:r>
      <w:r w:rsidR="002A67CF">
        <w:t xml:space="preserve"> funding is not available next year</w:t>
      </w:r>
      <w:r>
        <w:t xml:space="preserve">.  Alison Liddell was asked </w:t>
      </w:r>
      <w:r w:rsidR="002A67CF">
        <w:t xml:space="preserve">to </w:t>
      </w:r>
      <w:r w:rsidR="006C4910">
        <w:t>review</w:t>
      </w:r>
      <w:r w:rsidR="002A67CF">
        <w:t xml:space="preserve"> the </w:t>
      </w:r>
      <w:r w:rsidR="00BD50BB">
        <w:t>financial section</w:t>
      </w:r>
      <w:r w:rsidR="002A67CF">
        <w:t xml:space="preserve">, </w:t>
      </w:r>
      <w:proofErr w:type="gramStart"/>
      <w:r w:rsidR="002A67CF">
        <w:t>and also</w:t>
      </w:r>
      <w:proofErr w:type="gramEnd"/>
      <w:r w:rsidR="002A67CF">
        <w:t xml:space="preserve"> to highlight the investment in systems which will deliver the most benefits and share the revised version with Jennifer Howells.</w:t>
      </w:r>
    </w:p>
    <w:p w14:paraId="1232B7FF" w14:textId="4EF84064" w:rsidR="005053FE" w:rsidRPr="002A67CF" w:rsidRDefault="002A67CF" w:rsidP="002A67CF">
      <w:pPr>
        <w:pStyle w:val="ListParagraph"/>
        <w:spacing w:after="240"/>
        <w:jc w:val="right"/>
        <w:rPr>
          <w:rFonts w:ascii="Arial" w:hAnsi="Arial" w:cs="Arial"/>
          <w:b/>
          <w:bCs/>
          <w:sz w:val="22"/>
          <w:szCs w:val="22"/>
        </w:rPr>
      </w:pPr>
      <w:r w:rsidRPr="002A67CF">
        <w:rPr>
          <w:rFonts w:ascii="Arial" w:hAnsi="Arial" w:cs="Arial"/>
          <w:b/>
          <w:bCs/>
          <w:sz w:val="22"/>
          <w:szCs w:val="22"/>
        </w:rPr>
        <w:t>ACTION: AL</w:t>
      </w:r>
    </w:p>
    <w:p w14:paraId="175204AA" w14:textId="57033CC5" w:rsidR="00F33587" w:rsidRDefault="00E33FA3" w:rsidP="009B3CC2">
      <w:pPr>
        <w:pStyle w:val="Numberedpara"/>
      </w:pPr>
      <w:r>
        <w:t>ET a</w:t>
      </w:r>
      <w:r w:rsidR="004F0D56">
        <w:t xml:space="preserve">lso </w:t>
      </w:r>
      <w:r w:rsidR="00113AB7">
        <w:t>considered</w:t>
      </w:r>
      <w:r w:rsidR="00F33587">
        <w:t xml:space="preserve"> whether the board’s expectations of what the digital workplace programme will deliver for NICE strategic</w:t>
      </w:r>
      <w:r w:rsidR="00F902EF">
        <w:t xml:space="preserve">ally </w:t>
      </w:r>
      <w:r w:rsidR="00F33587">
        <w:t>in</w:t>
      </w:r>
      <w:r w:rsidR="001D4A6D">
        <w:t xml:space="preserve"> the first two years in</w:t>
      </w:r>
      <w:r w:rsidR="00F33587">
        <w:t xml:space="preserve"> terms of the overall enterprise architecture, needed to be managed</w:t>
      </w:r>
      <w:r w:rsidR="00113AB7">
        <w:t xml:space="preserve"> in the paper</w:t>
      </w:r>
      <w:r w:rsidR="00C157FE">
        <w:t xml:space="preserve">. </w:t>
      </w:r>
      <w:r w:rsidR="00F33587">
        <w:t xml:space="preserve"> It was agreed that a scene setting overview be </w:t>
      </w:r>
      <w:r w:rsidR="001D4A6D">
        <w:t xml:space="preserve">added in </w:t>
      </w:r>
      <w:r w:rsidR="00F33587">
        <w:t xml:space="preserve">the </w:t>
      </w:r>
      <w:r w:rsidR="00C157FE">
        <w:t>introduction</w:t>
      </w:r>
      <w:r w:rsidR="00F33587">
        <w:t xml:space="preserve"> to highlight the positive progress to date but </w:t>
      </w:r>
      <w:r w:rsidR="00C157FE">
        <w:t xml:space="preserve">also </w:t>
      </w:r>
      <w:r w:rsidR="00F33587">
        <w:t xml:space="preserve">to set expectations that this </w:t>
      </w:r>
      <w:r w:rsidR="00C157FE">
        <w:t xml:space="preserve">phase of the programme </w:t>
      </w:r>
      <w:r w:rsidR="00F33587">
        <w:t xml:space="preserve">is </w:t>
      </w:r>
      <w:r w:rsidR="001D4A6D">
        <w:t xml:space="preserve">laying </w:t>
      </w:r>
      <w:r w:rsidR="00F33587">
        <w:t>the foundation</w:t>
      </w:r>
      <w:r w:rsidR="001D4A6D">
        <w:t>s</w:t>
      </w:r>
      <w:r w:rsidR="00F33587">
        <w:t xml:space="preserve"> </w:t>
      </w:r>
      <w:r w:rsidR="001D4A6D">
        <w:t>but will</w:t>
      </w:r>
      <w:r w:rsidR="00F33587">
        <w:t xml:space="preserve"> not fix everything in the </w:t>
      </w:r>
      <w:r w:rsidR="001D4A6D">
        <w:t>shorter term</w:t>
      </w:r>
      <w:r w:rsidR="00F33587">
        <w:t>.</w:t>
      </w:r>
    </w:p>
    <w:p w14:paraId="5EC29557" w14:textId="090C5F15" w:rsidR="009B539B" w:rsidRPr="00C157FE" w:rsidRDefault="00240243" w:rsidP="00C157FE">
      <w:pPr>
        <w:pStyle w:val="Numberedpara"/>
        <w:numPr>
          <w:ilvl w:val="0"/>
          <w:numId w:val="0"/>
        </w:numPr>
        <w:ind w:left="357"/>
        <w:jc w:val="right"/>
        <w:rPr>
          <w:b/>
          <w:bCs/>
        </w:rPr>
      </w:pPr>
      <w:r w:rsidRPr="00240243">
        <w:rPr>
          <w:b/>
          <w:bCs/>
        </w:rPr>
        <w:t>ACTION:</w:t>
      </w:r>
      <w:r w:rsidR="00905E4C">
        <w:rPr>
          <w:b/>
          <w:bCs/>
        </w:rPr>
        <w:t xml:space="preserve"> AL</w:t>
      </w:r>
      <w:bookmarkEnd w:id="1"/>
    </w:p>
    <w:p w14:paraId="68921596" w14:textId="0A26C898" w:rsidR="00061731" w:rsidRPr="00061731" w:rsidRDefault="00061731" w:rsidP="00061731">
      <w:pPr>
        <w:pStyle w:val="Heading2"/>
      </w:pPr>
      <w:r>
        <w:t>Policy that works conference (item 6.3)</w:t>
      </w:r>
    </w:p>
    <w:p w14:paraId="2D0D33D9" w14:textId="2019FF70" w:rsidR="00061731" w:rsidRDefault="00C351D9" w:rsidP="00240243">
      <w:pPr>
        <w:pStyle w:val="Numberedpara"/>
      </w:pPr>
      <w:r>
        <w:t xml:space="preserve">It was reported that NICE has been invited to submit ideas to present at the cross-government </w:t>
      </w:r>
      <w:r w:rsidR="00FE6D0C">
        <w:t>‘p</w:t>
      </w:r>
      <w:r>
        <w:t>olicy that works conference</w:t>
      </w:r>
      <w:r w:rsidR="00FE6D0C">
        <w:t>’</w:t>
      </w:r>
      <w:r>
        <w:t xml:space="preserve"> taking place during the week commencing 28 February.  It was agreed that NICE should submit topics and</w:t>
      </w:r>
      <w:r w:rsidR="00CD2C2A">
        <w:t xml:space="preserve"> seek</w:t>
      </w:r>
      <w:r>
        <w:t xml:space="preserve"> volunteer</w:t>
      </w:r>
      <w:r w:rsidR="00CD2C2A">
        <w:t>s</w:t>
      </w:r>
      <w:r>
        <w:t xml:space="preserve"> as </w:t>
      </w:r>
      <w:r w:rsidR="00CD2C2A">
        <w:t xml:space="preserve">either </w:t>
      </w:r>
      <w:r>
        <w:t>presenter</w:t>
      </w:r>
      <w:r w:rsidR="00CD2C2A">
        <w:t>s</w:t>
      </w:r>
      <w:r>
        <w:t>, to chair sessions or sit on a panel.</w:t>
      </w:r>
    </w:p>
    <w:p w14:paraId="4B3DEAC9" w14:textId="140FFCCE" w:rsidR="00CD2C2A" w:rsidRPr="00CD2C2A" w:rsidRDefault="00CD2C2A" w:rsidP="00CD2C2A">
      <w:pPr>
        <w:pStyle w:val="Numberedpara"/>
        <w:numPr>
          <w:ilvl w:val="0"/>
          <w:numId w:val="0"/>
        </w:numPr>
        <w:ind w:left="357"/>
        <w:jc w:val="right"/>
        <w:rPr>
          <w:b/>
          <w:bCs/>
        </w:rPr>
      </w:pPr>
      <w:r w:rsidRPr="00CD2C2A">
        <w:rPr>
          <w:b/>
          <w:bCs/>
        </w:rPr>
        <w:t>ACTION: JR</w:t>
      </w:r>
    </w:p>
    <w:p w14:paraId="486BAA72" w14:textId="303A937D" w:rsidR="00061731" w:rsidRDefault="00C351D9" w:rsidP="00240243">
      <w:pPr>
        <w:pStyle w:val="Numberedpara"/>
      </w:pPr>
      <w:r>
        <w:t xml:space="preserve">ET agreed to submit four topic areas </w:t>
      </w:r>
      <w:r w:rsidR="00CD2C2A">
        <w:t>–</w:t>
      </w:r>
      <w:r>
        <w:t xml:space="preserve"> </w:t>
      </w:r>
      <w:r w:rsidR="00CD2C2A">
        <w:t>managed access agreements; real world data evaluations (both health &amp; social care); sustainability (Net Zero); and health inequalities (Levelling Up).</w:t>
      </w:r>
      <w:r w:rsidR="0036758E">
        <w:t xml:space="preserve">  The deadline was 5 January.  </w:t>
      </w:r>
    </w:p>
    <w:p w14:paraId="01C3E2B6" w14:textId="7BEAE0B1" w:rsidR="00E04BA0" w:rsidRPr="00E04BA0" w:rsidRDefault="00E04BA0" w:rsidP="00E04BA0">
      <w:pPr>
        <w:pStyle w:val="Numberedpara"/>
        <w:numPr>
          <w:ilvl w:val="0"/>
          <w:numId w:val="0"/>
        </w:numPr>
        <w:ind w:left="357"/>
        <w:jc w:val="right"/>
        <w:rPr>
          <w:b/>
          <w:bCs/>
        </w:rPr>
      </w:pPr>
      <w:r w:rsidRPr="00E04BA0">
        <w:rPr>
          <w:b/>
          <w:bCs/>
        </w:rPr>
        <w:t>ACTION: KJG/JW</w:t>
      </w:r>
    </w:p>
    <w:p w14:paraId="652BC459" w14:textId="048B9C8B" w:rsidR="00AC7895" w:rsidRDefault="00061731" w:rsidP="00AC7895">
      <w:pPr>
        <w:pStyle w:val="Heading2"/>
      </w:pPr>
      <w:r>
        <w:t xml:space="preserve">Creating a future-ready workforce at NICE </w:t>
      </w:r>
      <w:r w:rsidR="00AC7895">
        <w:t xml:space="preserve">(item </w:t>
      </w:r>
      <w:r w:rsidR="006841C2">
        <w:t>7.1</w:t>
      </w:r>
      <w:r w:rsidR="00AC7895">
        <w:t>)</w:t>
      </w:r>
    </w:p>
    <w:p w14:paraId="6BD97D37" w14:textId="213C652B" w:rsidR="003109CD" w:rsidRDefault="00901F90" w:rsidP="001D007A">
      <w:pPr>
        <w:pStyle w:val="Paragraph"/>
      </w:pPr>
      <w:r>
        <w:t xml:space="preserve">Lisa Hooley introduced </w:t>
      </w:r>
      <w:r w:rsidR="00226689">
        <w:t>a</w:t>
      </w:r>
      <w:r>
        <w:t xml:space="preserve"> paper from Deloitte setting out the findings of their review of NICE’s current and future skills requirements and skills gaps.  The report made 8 key recommendations by capability area, to address the gaps identified.</w:t>
      </w:r>
    </w:p>
    <w:p w14:paraId="08352DC1" w14:textId="35661C6F" w:rsidR="00031D43" w:rsidRDefault="00901F90" w:rsidP="001D007A">
      <w:pPr>
        <w:pStyle w:val="Paragraph"/>
      </w:pPr>
      <w:r>
        <w:t xml:space="preserve">ET reviewed the results and discussed next steps.  It was agreed </w:t>
      </w:r>
      <w:r w:rsidR="00450C4A">
        <w:t xml:space="preserve">that each Director </w:t>
      </w:r>
      <w:r w:rsidR="00226689">
        <w:t xml:space="preserve">would </w:t>
      </w:r>
      <w:r w:rsidR="00450C4A">
        <w:t xml:space="preserve">discuss their </w:t>
      </w:r>
      <w:r w:rsidR="006E43C7">
        <w:t xml:space="preserve">respective </w:t>
      </w:r>
      <w:r w:rsidR="00450C4A">
        <w:t xml:space="preserve">findings with their senior teams, with a view to having a further discussion at an ET meeting </w:t>
      </w:r>
      <w:r w:rsidR="00226689">
        <w:t xml:space="preserve">in early February </w:t>
      </w:r>
      <w:r w:rsidR="00450C4A">
        <w:t>when Sam Roberts has joined NICE.</w:t>
      </w:r>
      <w:r w:rsidR="00226689">
        <w:t xml:space="preserve">  It was agreed to share the executive summary with the Board in February, </w:t>
      </w:r>
      <w:r w:rsidR="00860F34">
        <w:t xml:space="preserve">subject to agreement with the new CEO, </w:t>
      </w:r>
      <w:r w:rsidR="00226689">
        <w:t>supported by slides which should detail the work that has already started in teams to address the skills gaps, and to outline the next steps</w:t>
      </w:r>
      <w:r w:rsidR="00964043">
        <w:t xml:space="preserve"> and </w:t>
      </w:r>
      <w:proofErr w:type="gramStart"/>
      <w:r w:rsidR="00964043">
        <w:t>future plans</w:t>
      </w:r>
      <w:proofErr w:type="gramEnd"/>
      <w:r w:rsidR="00226689">
        <w:t>.</w:t>
      </w:r>
    </w:p>
    <w:p w14:paraId="7AF19DBB" w14:textId="7805DC95" w:rsidR="0026214E" w:rsidRPr="0026214E" w:rsidRDefault="0026214E" w:rsidP="0026214E">
      <w:pPr>
        <w:pStyle w:val="Paragraph"/>
        <w:numPr>
          <w:ilvl w:val="0"/>
          <w:numId w:val="0"/>
        </w:numPr>
        <w:ind w:left="357"/>
        <w:jc w:val="right"/>
        <w:rPr>
          <w:b/>
          <w:bCs/>
        </w:rPr>
      </w:pPr>
      <w:r w:rsidRPr="0026214E">
        <w:rPr>
          <w:b/>
          <w:bCs/>
        </w:rPr>
        <w:t>ACTION: All</w:t>
      </w:r>
    </w:p>
    <w:p w14:paraId="6D1670E2" w14:textId="29AD82BF" w:rsidR="00450C4A" w:rsidRDefault="00450C4A" w:rsidP="001D007A">
      <w:pPr>
        <w:pStyle w:val="Paragraph"/>
      </w:pPr>
      <w:r>
        <w:t xml:space="preserve">In the meantime, Lisa Hooley was asked to make some </w:t>
      </w:r>
      <w:r w:rsidR="0026214E">
        <w:t xml:space="preserve">small </w:t>
      </w:r>
      <w:r>
        <w:t xml:space="preserve">amendments to the </w:t>
      </w:r>
      <w:r w:rsidR="0026214E">
        <w:t xml:space="preserve">report, including an important point to </w:t>
      </w:r>
      <w:r w:rsidR="007C7B37">
        <w:t>recognise</w:t>
      </w:r>
      <w:r w:rsidR="0026214E">
        <w:t xml:space="preserve"> that NICE has a significant number of approved processes </w:t>
      </w:r>
      <w:r w:rsidR="007C7B37">
        <w:t>it must</w:t>
      </w:r>
      <w:r w:rsidR="0026214E">
        <w:t xml:space="preserve"> follow in its work, which </w:t>
      </w:r>
      <w:r w:rsidR="00860F34">
        <w:t xml:space="preserve">will </w:t>
      </w:r>
      <w:r w:rsidR="0026214E">
        <w:t xml:space="preserve">restrict managerial discretion </w:t>
      </w:r>
      <w:r w:rsidR="00860F34">
        <w:t>in some parts of the organisation</w:t>
      </w:r>
      <w:r w:rsidR="0026214E">
        <w:t xml:space="preserve">.  </w:t>
      </w:r>
    </w:p>
    <w:p w14:paraId="58B33B66" w14:textId="555C4C66" w:rsidR="003B02D0" w:rsidRPr="003B02D0" w:rsidRDefault="003B02D0" w:rsidP="003B02D0">
      <w:pPr>
        <w:pStyle w:val="Paragraph"/>
        <w:numPr>
          <w:ilvl w:val="0"/>
          <w:numId w:val="0"/>
        </w:numPr>
        <w:ind w:left="357"/>
        <w:jc w:val="right"/>
        <w:rPr>
          <w:b/>
          <w:bCs/>
        </w:rPr>
      </w:pPr>
      <w:r w:rsidRPr="003B02D0">
        <w:rPr>
          <w:b/>
          <w:bCs/>
        </w:rPr>
        <w:t xml:space="preserve">ACTION: </w:t>
      </w:r>
      <w:r w:rsidR="00487634">
        <w:rPr>
          <w:b/>
          <w:bCs/>
        </w:rPr>
        <w:t>LH</w:t>
      </w:r>
    </w:p>
    <w:p w14:paraId="394FE834" w14:textId="4A59FAAE" w:rsidR="00F13725" w:rsidRDefault="00487634" w:rsidP="00C05347">
      <w:pPr>
        <w:pStyle w:val="Heading2"/>
      </w:pPr>
      <w:r>
        <w:lastRenderedPageBreak/>
        <w:t>CHTE Methods and process review: conclusions and final update</w:t>
      </w:r>
      <w:r w:rsidR="00C05347">
        <w:t xml:space="preserve"> (item 7.2)</w:t>
      </w:r>
    </w:p>
    <w:p w14:paraId="07FCABC0" w14:textId="6ECDD168" w:rsidR="00EA73B7" w:rsidRDefault="00487060" w:rsidP="00EA73B7">
      <w:pPr>
        <w:pStyle w:val="Numberedpara"/>
      </w:pPr>
      <w:r>
        <w:t xml:space="preserve">Helen Knight sought ET’s comments on a draft report for submission to the January public board meeting which presented the final conclusions and updates made to methods, </w:t>
      </w:r>
      <w:proofErr w:type="gramStart"/>
      <w:r>
        <w:t>processes</w:t>
      </w:r>
      <w:proofErr w:type="gramEnd"/>
      <w:r>
        <w:t xml:space="preserve"> and topic selection for the health technology evaluation programmes, following public </w:t>
      </w:r>
      <w:r w:rsidR="00EA73B7">
        <w:t>consultation</w:t>
      </w:r>
      <w:r w:rsidR="00E00CFB">
        <w:t>.</w:t>
      </w:r>
      <w:r w:rsidR="00EA73B7">
        <w:t xml:space="preserve">  The paper summarised the key themes raised by stakeholders during the consultation, NICE’s response, and the final changes that have been made.</w:t>
      </w:r>
      <w:r w:rsidR="00E00CFB">
        <w:t xml:space="preserve">  A lay summary for each of the three sections will be included ahead of the board meeting.</w:t>
      </w:r>
    </w:p>
    <w:p w14:paraId="539F49DE" w14:textId="37F1B8FE" w:rsidR="00F13725" w:rsidRDefault="00E00CFB" w:rsidP="0064508B">
      <w:pPr>
        <w:pStyle w:val="Paragraph"/>
      </w:pPr>
      <w:r>
        <w:t>ET reviewed the paper and requested the following amendments:</w:t>
      </w:r>
    </w:p>
    <w:p w14:paraId="4F52B6B9" w14:textId="2B3F9447" w:rsidR="00F376BE" w:rsidRDefault="007D19AB" w:rsidP="00F376BE">
      <w:pPr>
        <w:pStyle w:val="Paragraph"/>
        <w:numPr>
          <w:ilvl w:val="0"/>
          <w:numId w:val="39"/>
        </w:numPr>
      </w:pPr>
      <w:r>
        <w:t>Include reference to a future discussion to be had regarding a more joint approach to decision making in topic selection</w:t>
      </w:r>
    </w:p>
    <w:p w14:paraId="41283E43" w14:textId="74A90E7B" w:rsidR="007D19AB" w:rsidRDefault="006535D0" w:rsidP="00F376BE">
      <w:pPr>
        <w:pStyle w:val="Paragraph"/>
        <w:numPr>
          <w:ilvl w:val="0"/>
          <w:numId w:val="39"/>
        </w:numPr>
      </w:pPr>
      <w:r>
        <w:t>Review the start of each of the three sections to be more positive in the lay summaries and in the covering paper to the board</w:t>
      </w:r>
    </w:p>
    <w:p w14:paraId="15968F75" w14:textId="007DA119" w:rsidR="00EA73B7" w:rsidRDefault="006535D0" w:rsidP="00EA73B7">
      <w:pPr>
        <w:pStyle w:val="Numberedpara"/>
      </w:pPr>
      <w:r>
        <w:t>ET queried whether there would be any impact from the new methods and process for TA/HST</w:t>
      </w:r>
      <w:r w:rsidR="00B31DC5">
        <w:t>s</w:t>
      </w:r>
      <w:r>
        <w:t xml:space="preserve"> in progress.  The legal advice has been not to </w:t>
      </w:r>
      <w:r w:rsidR="00945EF9">
        <w:t xml:space="preserve">retrospectively apply the new manual.  </w:t>
      </w:r>
      <w:r>
        <w:t>Helen Knight confirmed the final paper will be shared with the Sponsor team at DHSC</w:t>
      </w:r>
      <w:r w:rsidR="00860F34">
        <w:t>.  Gill Leng also asked to see the paper again before it is finalised</w:t>
      </w:r>
      <w:r>
        <w:t>.</w:t>
      </w:r>
    </w:p>
    <w:p w14:paraId="334D7F07" w14:textId="4EA2EC95" w:rsidR="00487060" w:rsidRPr="0098540A" w:rsidRDefault="006535D0" w:rsidP="0098540A">
      <w:pPr>
        <w:pStyle w:val="Numberedpara"/>
        <w:numPr>
          <w:ilvl w:val="0"/>
          <w:numId w:val="0"/>
        </w:numPr>
        <w:ind w:left="357"/>
        <w:jc w:val="right"/>
        <w:rPr>
          <w:b/>
          <w:bCs/>
        </w:rPr>
      </w:pPr>
      <w:r w:rsidRPr="006535D0">
        <w:rPr>
          <w:b/>
          <w:bCs/>
        </w:rPr>
        <w:t>ACTION: HK</w:t>
      </w:r>
    </w:p>
    <w:p w14:paraId="44704E39" w14:textId="146151AF" w:rsidR="00F13725" w:rsidRDefault="00487634" w:rsidP="00C05347">
      <w:pPr>
        <w:pStyle w:val="Heading2"/>
      </w:pPr>
      <w:r>
        <w:t>COVID-19 activities within NICE</w:t>
      </w:r>
      <w:r w:rsidR="00C05347">
        <w:t xml:space="preserve"> (item 7.3)</w:t>
      </w:r>
    </w:p>
    <w:p w14:paraId="75027D44" w14:textId="1104C683" w:rsidR="009633CA" w:rsidRDefault="0015688C" w:rsidP="005A59C4">
      <w:pPr>
        <w:pStyle w:val="Paragraph"/>
      </w:pPr>
      <w:r>
        <w:t>ET discussed the current lack of clarity among the Therapeutic</w:t>
      </w:r>
      <w:r w:rsidR="00D004E5">
        <w:t>s</w:t>
      </w:r>
      <w:r>
        <w:t xml:space="preserve"> Taskforce and other system partners o</w:t>
      </w:r>
      <w:r w:rsidR="00860F34">
        <w:t>n</w:t>
      </w:r>
      <w:r>
        <w:t xml:space="preserve"> exactly what COVID-19 related activities NICE is undertaking.  </w:t>
      </w:r>
      <w:r w:rsidR="005F3969">
        <w:t>A set of slides has been produced, including a flowchart showing an overview of the current COVID-19 Therapeutics Taskforce Access Pathway, which it was agreed should include a brief overview of all NICE’s role and that of partner organisations</w:t>
      </w:r>
      <w:r w:rsidR="00D10A35">
        <w:t>.</w:t>
      </w:r>
      <w:r w:rsidR="005A59C4">
        <w:t xml:space="preserve">  The latest slide set is to be circulated to ET.</w:t>
      </w:r>
    </w:p>
    <w:p w14:paraId="6EF79924" w14:textId="1CEEB35D" w:rsidR="00F16866" w:rsidRPr="00F16866" w:rsidRDefault="00F16866" w:rsidP="00F16866">
      <w:pPr>
        <w:pStyle w:val="Paragraph"/>
        <w:numPr>
          <w:ilvl w:val="0"/>
          <w:numId w:val="0"/>
        </w:numPr>
        <w:ind w:left="357"/>
        <w:jc w:val="right"/>
        <w:rPr>
          <w:b/>
          <w:bCs/>
        </w:rPr>
      </w:pPr>
      <w:r w:rsidRPr="00F16866">
        <w:rPr>
          <w:b/>
          <w:bCs/>
        </w:rPr>
        <w:t xml:space="preserve">ACTION: </w:t>
      </w:r>
      <w:r w:rsidR="005A59C4">
        <w:rPr>
          <w:b/>
          <w:bCs/>
        </w:rPr>
        <w:t>HK</w:t>
      </w:r>
    </w:p>
    <w:p w14:paraId="4118EFAD" w14:textId="7A048386" w:rsidR="004077DA" w:rsidRDefault="004077DA" w:rsidP="004077DA">
      <w:pPr>
        <w:pStyle w:val="Heading2"/>
      </w:pPr>
      <w:r>
        <w:t xml:space="preserve">Guideline development </w:t>
      </w:r>
      <w:r w:rsidR="00487634">
        <w:t xml:space="preserve">centre </w:t>
      </w:r>
      <w:r>
        <w:t>contracts (item 7.4)</w:t>
      </w:r>
    </w:p>
    <w:p w14:paraId="0DBF049E" w14:textId="3326F52C" w:rsidR="008571E0" w:rsidRPr="008571E0" w:rsidRDefault="004868BA" w:rsidP="00B8014C">
      <w:pPr>
        <w:pStyle w:val="Numberedpara"/>
        <w:rPr>
          <w:b/>
          <w:bCs/>
        </w:rPr>
      </w:pPr>
      <w:r>
        <w:t xml:space="preserve">Paul Chrisp </w:t>
      </w:r>
      <w:r w:rsidR="005A59C4">
        <w:t>gave an update</w:t>
      </w:r>
      <w:r>
        <w:t xml:space="preserve"> on progress with the </w:t>
      </w:r>
      <w:r w:rsidR="005A59C4">
        <w:t>transfer</w:t>
      </w:r>
      <w:r w:rsidR="00BC1181">
        <w:t xml:space="preserve"> of </w:t>
      </w:r>
      <w:r w:rsidR="005A59C4">
        <w:t xml:space="preserve">the </w:t>
      </w:r>
      <w:r>
        <w:t xml:space="preserve">guideline development centre staff into NICE from 1 April 2022.  </w:t>
      </w:r>
      <w:r w:rsidR="00345B85">
        <w:t xml:space="preserve">Letters were sent to all the transferring staff before Christmas outlining the HR process.  </w:t>
      </w:r>
      <w:r w:rsidR="002237AF">
        <w:t>Jennifer Howells advised that t</w:t>
      </w:r>
      <w:r w:rsidR="00B8014C">
        <w:t xml:space="preserve">here </w:t>
      </w:r>
      <w:r w:rsidR="00B8014C">
        <w:rPr>
          <w:rFonts w:cs="Arial"/>
        </w:rPr>
        <w:t xml:space="preserve">are </w:t>
      </w:r>
      <w:proofErr w:type="gramStart"/>
      <w:r w:rsidR="00B8014C">
        <w:rPr>
          <w:rFonts w:cs="Arial"/>
        </w:rPr>
        <w:t>a number of</w:t>
      </w:r>
      <w:proofErr w:type="gramEnd"/>
      <w:r w:rsidR="00B8014C">
        <w:rPr>
          <w:rFonts w:cs="Arial"/>
        </w:rPr>
        <w:t xml:space="preserve"> issues still to resolve to be confident we have a full list of transferring staff and that all the necessary HR checks have been completed.</w:t>
      </w:r>
    </w:p>
    <w:p w14:paraId="456FCA69" w14:textId="59070FA3" w:rsidR="00985CBE" w:rsidRPr="00345B85" w:rsidRDefault="00A054C2" w:rsidP="00345B85">
      <w:pPr>
        <w:pStyle w:val="Numberedpara"/>
      </w:pPr>
      <w:r>
        <w:t xml:space="preserve">There will be </w:t>
      </w:r>
      <w:r w:rsidR="00100FDE">
        <w:t>a NICE</w:t>
      </w:r>
      <w:r>
        <w:t xml:space="preserve"> staff briefing on 12 January for </w:t>
      </w:r>
      <w:r w:rsidR="00100FDE">
        <w:t xml:space="preserve">all </w:t>
      </w:r>
      <w:r>
        <w:t xml:space="preserve">the </w:t>
      </w:r>
      <w:r w:rsidR="008571E0">
        <w:t>internal guideline staff and an email inbox has been set up to respond to queries.</w:t>
      </w:r>
    </w:p>
    <w:p w14:paraId="3FBDB888" w14:textId="1EFBF856" w:rsidR="00FD53E9" w:rsidRDefault="00FD53E9" w:rsidP="00C0473A">
      <w:pPr>
        <w:pStyle w:val="Heading2"/>
      </w:pPr>
      <w:r w:rsidRPr="00DD563C">
        <w:t xml:space="preserve">Review of the meeting (item </w:t>
      </w:r>
      <w:r w:rsidR="004077DA">
        <w:t>8</w:t>
      </w:r>
      <w:r w:rsidR="00D95B78">
        <w:t>)</w:t>
      </w:r>
    </w:p>
    <w:p w14:paraId="14DF92B1" w14:textId="2BBC9746" w:rsidR="00502900" w:rsidRPr="005F46BA" w:rsidRDefault="000C4CB8" w:rsidP="00305F96">
      <w:pPr>
        <w:pStyle w:val="Paragraph"/>
      </w:pPr>
      <w:r>
        <w:t>ET agreed t</w:t>
      </w:r>
      <w:r w:rsidR="009A0951">
        <w:t>he agenda</w:t>
      </w:r>
      <w:r>
        <w:t xml:space="preserve"> </w:t>
      </w:r>
      <w:r w:rsidR="00D004E5">
        <w:t xml:space="preserve">for </w:t>
      </w:r>
      <w:r>
        <w:t>today was too long</w:t>
      </w:r>
      <w:r w:rsidR="00860F34">
        <w:t>, but that this was a consequence of the Christmas/New Year break</w:t>
      </w:r>
      <w:r>
        <w:t>.</w:t>
      </w:r>
    </w:p>
    <w:p w14:paraId="303FF33B" w14:textId="72C91679" w:rsidR="005A69D6" w:rsidRDefault="00120B77" w:rsidP="00B55E00">
      <w:pPr>
        <w:pStyle w:val="Heading2"/>
      </w:pPr>
      <w:r>
        <w:t>O</w:t>
      </w:r>
      <w:r w:rsidR="005A69D6">
        <w:t xml:space="preserve">ther business (item </w:t>
      </w:r>
      <w:r w:rsidR="00BE6235">
        <w:t>9</w:t>
      </w:r>
      <w:r w:rsidR="00C05347">
        <w:t>)</w:t>
      </w:r>
    </w:p>
    <w:p w14:paraId="5B0EE54D" w14:textId="1D19138D" w:rsidR="00AC4D87" w:rsidRDefault="00305F96" w:rsidP="000101F7">
      <w:pPr>
        <w:pStyle w:val="Paragraph"/>
      </w:pPr>
      <w:r>
        <w:rPr>
          <w:b/>
          <w:bCs/>
        </w:rPr>
        <w:t>IT system issues</w:t>
      </w:r>
      <w:r w:rsidR="00502900">
        <w:t xml:space="preserve"> </w:t>
      </w:r>
      <w:r w:rsidR="00D95A1E">
        <w:t>–</w:t>
      </w:r>
      <w:r w:rsidR="00502900">
        <w:t xml:space="preserve"> </w:t>
      </w:r>
      <w:r w:rsidR="00631EA4">
        <w:t>Jane Gizbert</w:t>
      </w:r>
      <w:r w:rsidR="00D95A1E">
        <w:t xml:space="preserve"> </w:t>
      </w:r>
      <w:r w:rsidR="00631EA4">
        <w:t xml:space="preserve">queried the problems with the IT system </w:t>
      </w:r>
      <w:r w:rsidR="00860F34">
        <w:t xml:space="preserve">from </w:t>
      </w:r>
      <w:r w:rsidR="00631EA4">
        <w:t xml:space="preserve">31 December </w:t>
      </w:r>
      <w:r w:rsidR="00CE6985">
        <w:t>which had prevented the</w:t>
      </w:r>
      <w:r w:rsidR="00631EA4">
        <w:t xml:space="preserve"> press team </w:t>
      </w:r>
      <w:r w:rsidR="00CE6985">
        <w:t xml:space="preserve">being </w:t>
      </w:r>
      <w:r w:rsidR="00631EA4">
        <w:t xml:space="preserve">able to access any emails.  Alexia </w:t>
      </w:r>
      <w:r w:rsidR="00631EA4">
        <w:lastRenderedPageBreak/>
        <w:t>To</w:t>
      </w:r>
      <w:r w:rsidR="00CE6985">
        <w:t>n</w:t>
      </w:r>
      <w:r w:rsidR="00631EA4">
        <w:t xml:space="preserve">nel </w:t>
      </w:r>
      <w:r w:rsidR="00CE6985">
        <w:t xml:space="preserve">advised that </w:t>
      </w:r>
      <w:r w:rsidR="00A34A09">
        <w:t xml:space="preserve">it was a result of a Microsoft problem but </w:t>
      </w:r>
      <w:r w:rsidR="00CE6985">
        <w:t xml:space="preserve">there </w:t>
      </w:r>
      <w:r w:rsidR="00860F34">
        <w:t>we</w:t>
      </w:r>
      <w:r w:rsidR="00CE6985">
        <w:t xml:space="preserve">re people on call </w:t>
      </w:r>
      <w:r w:rsidR="005E313F">
        <w:t xml:space="preserve">within </w:t>
      </w:r>
      <w:proofErr w:type="gramStart"/>
      <w:r w:rsidR="005E313F">
        <w:t xml:space="preserve">NICE, </w:t>
      </w:r>
      <w:r w:rsidR="00CE6985">
        <w:t>and</w:t>
      </w:r>
      <w:proofErr w:type="gramEnd"/>
      <w:r w:rsidR="00CE6985">
        <w:t xml:space="preserve"> </w:t>
      </w:r>
      <w:r w:rsidR="00631EA4">
        <w:t xml:space="preserve">undertook to investigate and provide feedback. </w:t>
      </w:r>
    </w:p>
    <w:p w14:paraId="07F7B489" w14:textId="302555CA" w:rsidR="00D95A1E" w:rsidRPr="00D95A1E" w:rsidRDefault="00D95A1E" w:rsidP="00D95A1E">
      <w:pPr>
        <w:pStyle w:val="Paragraph"/>
        <w:numPr>
          <w:ilvl w:val="0"/>
          <w:numId w:val="0"/>
        </w:numPr>
        <w:ind w:left="357"/>
        <w:jc w:val="right"/>
        <w:rPr>
          <w:b/>
          <w:bCs/>
        </w:rPr>
      </w:pPr>
      <w:r w:rsidRPr="00D95A1E">
        <w:rPr>
          <w:b/>
          <w:bCs/>
        </w:rPr>
        <w:t xml:space="preserve">ACTION: </w:t>
      </w:r>
      <w:r w:rsidR="00305F96">
        <w:rPr>
          <w:b/>
          <w:bCs/>
        </w:rPr>
        <w:t>AT</w:t>
      </w:r>
    </w:p>
    <w:p w14:paraId="5B36A627" w14:textId="19F12606" w:rsidR="00502900" w:rsidRPr="00305F96" w:rsidRDefault="00305F96" w:rsidP="000101F7">
      <w:pPr>
        <w:pStyle w:val="Paragraph"/>
      </w:pPr>
      <w:r>
        <w:rPr>
          <w:b/>
          <w:bCs/>
        </w:rPr>
        <w:t>N</w:t>
      </w:r>
      <w:r w:rsidR="00262E72">
        <w:rPr>
          <w:b/>
          <w:bCs/>
        </w:rPr>
        <w:t xml:space="preserve">ational </w:t>
      </w:r>
      <w:r>
        <w:rPr>
          <w:b/>
          <w:bCs/>
        </w:rPr>
        <w:t>C</w:t>
      </w:r>
      <w:r w:rsidR="00262E72">
        <w:rPr>
          <w:b/>
          <w:bCs/>
        </w:rPr>
        <w:t xml:space="preserve">linical </w:t>
      </w:r>
      <w:r>
        <w:rPr>
          <w:b/>
          <w:bCs/>
        </w:rPr>
        <w:t>A</w:t>
      </w:r>
      <w:r w:rsidR="00262E72">
        <w:rPr>
          <w:b/>
          <w:bCs/>
        </w:rPr>
        <w:t xml:space="preserve">udit </w:t>
      </w:r>
      <w:r>
        <w:rPr>
          <w:b/>
          <w:bCs/>
        </w:rPr>
        <w:t>P</w:t>
      </w:r>
      <w:r w:rsidR="00262E72">
        <w:rPr>
          <w:b/>
          <w:bCs/>
        </w:rPr>
        <w:t xml:space="preserve">atient </w:t>
      </w:r>
      <w:r>
        <w:rPr>
          <w:b/>
          <w:bCs/>
        </w:rPr>
        <w:t>O</w:t>
      </w:r>
      <w:r w:rsidR="00262E72">
        <w:rPr>
          <w:b/>
          <w:bCs/>
        </w:rPr>
        <w:t xml:space="preserve">utcomes </w:t>
      </w:r>
      <w:r>
        <w:rPr>
          <w:b/>
          <w:bCs/>
        </w:rPr>
        <w:t>P</w:t>
      </w:r>
      <w:r w:rsidR="00262E72">
        <w:rPr>
          <w:b/>
          <w:bCs/>
        </w:rPr>
        <w:t>rogramme</w:t>
      </w:r>
      <w:r w:rsidR="00502900">
        <w:t xml:space="preserve"> </w:t>
      </w:r>
      <w:r w:rsidR="00262E72" w:rsidRPr="00262E72">
        <w:rPr>
          <w:b/>
          <w:bCs/>
        </w:rPr>
        <w:t>(NCAPOP)</w:t>
      </w:r>
      <w:r w:rsidR="00262E72">
        <w:t xml:space="preserve"> </w:t>
      </w:r>
      <w:r w:rsidR="001537F7">
        <w:t>–</w:t>
      </w:r>
      <w:r w:rsidR="00502900">
        <w:t xml:space="preserve"> </w:t>
      </w:r>
      <w:r>
        <w:t xml:space="preserve">Judith </w:t>
      </w:r>
      <w:r w:rsidRPr="00533F2A">
        <w:rPr>
          <w:rFonts w:cs="Arial"/>
        </w:rPr>
        <w:t xml:space="preserve">Richardson </w:t>
      </w:r>
      <w:r w:rsidR="00533F2A" w:rsidRPr="00533F2A">
        <w:rPr>
          <w:rFonts w:cs="Arial"/>
          <w:color w:val="242424"/>
          <w:shd w:val="clear" w:color="auto" w:fill="FFFFFF"/>
        </w:rPr>
        <w:t xml:space="preserve">advised that </w:t>
      </w:r>
      <w:r w:rsidRPr="00533F2A">
        <w:rPr>
          <w:rFonts w:cs="Arial"/>
          <w:color w:val="242424"/>
          <w:shd w:val="clear" w:color="auto" w:fill="FFFFFF"/>
        </w:rPr>
        <w:t xml:space="preserve">internal and external discussions </w:t>
      </w:r>
      <w:r w:rsidR="00533F2A">
        <w:rPr>
          <w:rFonts w:cs="Arial"/>
          <w:color w:val="242424"/>
          <w:shd w:val="clear" w:color="auto" w:fill="FFFFFF"/>
        </w:rPr>
        <w:t xml:space="preserve">were </w:t>
      </w:r>
      <w:r w:rsidRPr="00533F2A">
        <w:rPr>
          <w:rFonts w:cs="Arial"/>
          <w:color w:val="242424"/>
          <w:shd w:val="clear" w:color="auto" w:fill="FFFFFF"/>
        </w:rPr>
        <w:t xml:space="preserve">progressing to gather further information to determine </w:t>
      </w:r>
      <w:r w:rsidR="00533F2A">
        <w:rPr>
          <w:rFonts w:cs="Arial"/>
          <w:color w:val="242424"/>
          <w:shd w:val="clear" w:color="auto" w:fill="FFFFFF"/>
        </w:rPr>
        <w:t>whether</w:t>
      </w:r>
      <w:r w:rsidRPr="00533F2A">
        <w:rPr>
          <w:rFonts w:cs="Arial"/>
          <w:color w:val="242424"/>
          <w:shd w:val="clear" w:color="auto" w:fill="FFFFFF"/>
        </w:rPr>
        <w:t xml:space="preserve"> NICE should bid</w:t>
      </w:r>
      <w:r w:rsidR="00533F2A">
        <w:rPr>
          <w:rFonts w:cs="Arial"/>
          <w:color w:val="242424"/>
          <w:shd w:val="clear" w:color="auto" w:fill="FFFFFF"/>
        </w:rPr>
        <w:t xml:space="preserve"> </w:t>
      </w:r>
      <w:r w:rsidR="00262E72">
        <w:rPr>
          <w:rFonts w:cs="Arial"/>
          <w:color w:val="242424"/>
          <w:shd w:val="clear" w:color="auto" w:fill="FFFFFF"/>
        </w:rPr>
        <w:t>for the programme.</w:t>
      </w:r>
    </w:p>
    <w:p w14:paraId="66BCAAAD" w14:textId="71335921" w:rsidR="00305F96" w:rsidRDefault="009A0951" w:rsidP="000101F7">
      <w:pPr>
        <w:pStyle w:val="Paragraph"/>
      </w:pPr>
      <w:r w:rsidRPr="009A0951">
        <w:rPr>
          <w:b/>
          <w:bCs/>
        </w:rPr>
        <w:t xml:space="preserve">COVID-19 </w:t>
      </w:r>
      <w:r w:rsidR="00CE6985">
        <w:rPr>
          <w:b/>
          <w:bCs/>
        </w:rPr>
        <w:t xml:space="preserve">impact on </w:t>
      </w:r>
      <w:r w:rsidR="00F26C35">
        <w:rPr>
          <w:b/>
          <w:bCs/>
        </w:rPr>
        <w:t>workforce</w:t>
      </w:r>
      <w:r>
        <w:t xml:space="preserve"> – </w:t>
      </w:r>
      <w:r w:rsidR="00CE6985">
        <w:t xml:space="preserve">ET considered whether it would be appropriate to </w:t>
      </w:r>
      <w:r w:rsidR="00A73C69">
        <w:t xml:space="preserve">start </w:t>
      </w:r>
      <w:r w:rsidR="00CE6985">
        <w:t>plan</w:t>
      </w:r>
      <w:r w:rsidR="00A73C69">
        <w:t>ning</w:t>
      </w:r>
      <w:r w:rsidR="00CE6985">
        <w:t xml:space="preserve"> for potential staff shortages during January </w:t>
      </w:r>
      <w:proofErr w:type="gramStart"/>
      <w:r w:rsidR="00CE6985">
        <w:t>in light of</w:t>
      </w:r>
      <w:proofErr w:type="gramEnd"/>
      <w:r w:rsidR="00CE6985">
        <w:t xml:space="preserve"> the rising </w:t>
      </w:r>
      <w:r w:rsidR="00A73C69">
        <w:t xml:space="preserve">number of COVID-19 cases in the population.  It was </w:t>
      </w:r>
      <w:r w:rsidR="002A201A">
        <w:t>queri</w:t>
      </w:r>
      <w:r w:rsidR="00A73C69">
        <w:t xml:space="preserve">ed </w:t>
      </w:r>
      <w:r w:rsidR="002A201A">
        <w:t>whether</w:t>
      </w:r>
      <w:r w:rsidR="00A73C69">
        <w:t xml:space="preserve"> </w:t>
      </w:r>
      <w:proofErr w:type="gramStart"/>
      <w:r w:rsidR="00A73C69">
        <w:t>Gold</w:t>
      </w:r>
      <w:proofErr w:type="gramEnd"/>
      <w:r w:rsidR="00A73C69">
        <w:t xml:space="preserve"> group </w:t>
      </w:r>
      <w:r w:rsidR="00F26C35">
        <w:t>sh</w:t>
      </w:r>
      <w:r w:rsidR="00A73C69">
        <w:t xml:space="preserve">ould be re-instated to review the position.  It was agreed to closely monitor staff sickness rates </w:t>
      </w:r>
      <w:r w:rsidR="00620BBF">
        <w:t xml:space="preserve">for now </w:t>
      </w:r>
      <w:r w:rsidR="00A73C69">
        <w:t>and take a decision if the data showed the numbers to be increasing.</w:t>
      </w:r>
    </w:p>
    <w:p w14:paraId="7DA20F5A" w14:textId="706DD88B" w:rsidR="0082093C" w:rsidRDefault="0082093C" w:rsidP="0082093C">
      <w:pPr>
        <w:pStyle w:val="Paragraph"/>
        <w:numPr>
          <w:ilvl w:val="0"/>
          <w:numId w:val="0"/>
        </w:numPr>
        <w:ind w:left="357"/>
        <w:jc w:val="right"/>
      </w:pPr>
      <w:r>
        <w:rPr>
          <w:b/>
          <w:bCs/>
        </w:rPr>
        <w:t>ACTION: NG</w:t>
      </w:r>
    </w:p>
    <w:p w14:paraId="6DB4214B" w14:textId="36026FC5" w:rsidR="009A0951" w:rsidRDefault="009A0951" w:rsidP="000101F7">
      <w:pPr>
        <w:pStyle w:val="Paragraph"/>
      </w:pPr>
      <w:r>
        <w:rPr>
          <w:b/>
          <w:bCs/>
        </w:rPr>
        <w:t>People and Place</w:t>
      </w:r>
      <w:r w:rsidR="00C1608A">
        <w:rPr>
          <w:b/>
          <w:bCs/>
        </w:rPr>
        <w:t>s</w:t>
      </w:r>
      <w:r>
        <w:rPr>
          <w:b/>
          <w:bCs/>
        </w:rPr>
        <w:t xml:space="preserve"> Directorate</w:t>
      </w:r>
      <w:r>
        <w:t xml:space="preserve"> – Jeanette Kusel </w:t>
      </w:r>
      <w:r w:rsidR="00631EA4">
        <w:t>rais</w:t>
      </w:r>
      <w:r w:rsidR="004B1D2F">
        <w:t xml:space="preserve">ed </w:t>
      </w:r>
      <w:r>
        <w:t xml:space="preserve">that </w:t>
      </w:r>
      <w:r w:rsidR="004B1D2F">
        <w:t xml:space="preserve">some </w:t>
      </w:r>
      <w:r>
        <w:t>staff in CHTE had</w:t>
      </w:r>
      <w:r w:rsidR="004B1D2F">
        <w:t xml:space="preserve"> </w:t>
      </w:r>
      <w:r w:rsidR="00631EA4">
        <w:t>said</w:t>
      </w:r>
      <w:r w:rsidR="004B1D2F">
        <w:t xml:space="preserve"> they were not aware of the new directorate being established. </w:t>
      </w:r>
      <w:r>
        <w:t xml:space="preserve"> </w:t>
      </w:r>
      <w:r w:rsidR="00C1608A">
        <w:t>ET agreed that there ha</w:t>
      </w:r>
      <w:r w:rsidR="00631EA4">
        <w:t>d</w:t>
      </w:r>
      <w:r w:rsidR="00C1608A">
        <w:t xml:space="preserve"> been communications about the new arrangements, including Nicole Gee’s presentation to the December all staff meeting as the ‘monthly directorate download’.</w:t>
      </w:r>
    </w:p>
    <w:sectPr w:rsidR="009A0951"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1D1808">
      <w:fldChar w:fldCharType="begin"/>
    </w:r>
    <w:r w:rsidR="001D1808">
      <w:instrText xml:space="preserve"> NUMPAGES  </w:instrText>
    </w:r>
    <w:r w:rsidR="001D1808">
      <w:fldChar w:fldCharType="separate"/>
    </w:r>
    <w:r>
      <w:rPr>
        <w:noProof/>
      </w:rPr>
      <w:t>5</w:t>
    </w:r>
    <w:r w:rsidR="001D180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1FA1E87A"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4C6740E9"/>
    <w:multiLevelType w:val="hybridMultilevel"/>
    <w:tmpl w:val="CF662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7"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31"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FD0532"/>
    <w:multiLevelType w:val="hybridMultilevel"/>
    <w:tmpl w:val="2D0806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901714598">
    <w:abstractNumId w:val="33"/>
  </w:num>
  <w:num w:numId="2" w16cid:durableId="1220477400">
    <w:abstractNumId w:val="12"/>
  </w:num>
  <w:num w:numId="3" w16cid:durableId="719982472">
    <w:abstractNumId w:val="5"/>
  </w:num>
  <w:num w:numId="4" w16cid:durableId="1464734736">
    <w:abstractNumId w:val="26"/>
  </w:num>
  <w:num w:numId="5" w16cid:durableId="1901624125">
    <w:abstractNumId w:val="7"/>
  </w:num>
  <w:num w:numId="6" w16cid:durableId="1856654166">
    <w:abstractNumId w:val="13"/>
  </w:num>
  <w:num w:numId="7" w16cid:durableId="1141922602">
    <w:abstractNumId w:val="16"/>
  </w:num>
  <w:num w:numId="8" w16cid:durableId="61760731">
    <w:abstractNumId w:val="37"/>
  </w:num>
  <w:num w:numId="9" w16cid:durableId="1331250562">
    <w:abstractNumId w:val="14"/>
  </w:num>
  <w:num w:numId="10" w16cid:durableId="45106752">
    <w:abstractNumId w:val="15"/>
  </w:num>
  <w:num w:numId="11" w16cid:durableId="252861839">
    <w:abstractNumId w:val="3"/>
  </w:num>
  <w:num w:numId="12" w16cid:durableId="69085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6039155">
    <w:abstractNumId w:val="2"/>
  </w:num>
  <w:num w:numId="14" w16cid:durableId="13188644">
    <w:abstractNumId w:val="18"/>
  </w:num>
  <w:num w:numId="15" w16cid:durableId="1440562666">
    <w:abstractNumId w:val="30"/>
  </w:num>
  <w:num w:numId="16" w16cid:durableId="1040516256">
    <w:abstractNumId w:val="17"/>
  </w:num>
  <w:num w:numId="17" w16cid:durableId="1898004960">
    <w:abstractNumId w:val="23"/>
  </w:num>
  <w:num w:numId="18" w16cid:durableId="1247495954">
    <w:abstractNumId w:val="28"/>
  </w:num>
  <w:num w:numId="19" w16cid:durableId="144712204">
    <w:abstractNumId w:val="10"/>
  </w:num>
  <w:num w:numId="20" w16cid:durableId="1737892658">
    <w:abstractNumId w:val="31"/>
  </w:num>
  <w:num w:numId="21" w16cid:durableId="969482491">
    <w:abstractNumId w:val="22"/>
  </w:num>
  <w:num w:numId="22" w16cid:durableId="1186334534">
    <w:abstractNumId w:val="19"/>
  </w:num>
  <w:num w:numId="23" w16cid:durableId="1627924735">
    <w:abstractNumId w:val="36"/>
  </w:num>
  <w:num w:numId="24" w16cid:durableId="492188778">
    <w:abstractNumId w:val="29"/>
  </w:num>
  <w:num w:numId="25" w16cid:durableId="1300186805">
    <w:abstractNumId w:val="0"/>
  </w:num>
  <w:num w:numId="26" w16cid:durableId="674234892">
    <w:abstractNumId w:val="6"/>
  </w:num>
  <w:num w:numId="27" w16cid:durableId="1223444776">
    <w:abstractNumId w:val="8"/>
  </w:num>
  <w:num w:numId="28" w16cid:durableId="704141482">
    <w:abstractNumId w:val="4"/>
  </w:num>
  <w:num w:numId="29" w16cid:durableId="769275446">
    <w:abstractNumId w:val="35"/>
  </w:num>
  <w:num w:numId="30" w16cid:durableId="1310986028">
    <w:abstractNumId w:val="9"/>
  </w:num>
  <w:num w:numId="31" w16cid:durableId="462699943">
    <w:abstractNumId w:val="1"/>
  </w:num>
  <w:num w:numId="32" w16cid:durableId="442262026">
    <w:abstractNumId w:val="27"/>
  </w:num>
  <w:num w:numId="33" w16cid:durableId="1235358141">
    <w:abstractNumId w:val="20"/>
  </w:num>
  <w:num w:numId="34" w16cid:durableId="192887112">
    <w:abstractNumId w:val="32"/>
  </w:num>
  <w:num w:numId="35" w16cid:durableId="1591694407">
    <w:abstractNumId w:val="11"/>
  </w:num>
  <w:num w:numId="36" w16cid:durableId="1735735719">
    <w:abstractNumId w:val="24"/>
  </w:num>
  <w:num w:numId="37" w16cid:durableId="1391810891">
    <w:abstractNumId w:val="21"/>
  </w:num>
  <w:num w:numId="38" w16cid:durableId="1245145544">
    <w:abstractNumId w:val="34"/>
  </w:num>
  <w:num w:numId="39" w16cid:durableId="1791507617">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2F8C"/>
    <w:rsid w:val="000037AA"/>
    <w:rsid w:val="000039B1"/>
    <w:rsid w:val="00003B5D"/>
    <w:rsid w:val="00003ED6"/>
    <w:rsid w:val="00004B43"/>
    <w:rsid w:val="00004F1A"/>
    <w:rsid w:val="0000503C"/>
    <w:rsid w:val="000053F8"/>
    <w:rsid w:val="00005E95"/>
    <w:rsid w:val="000064CB"/>
    <w:rsid w:val="0000687D"/>
    <w:rsid w:val="00006E3E"/>
    <w:rsid w:val="000101F7"/>
    <w:rsid w:val="000106F6"/>
    <w:rsid w:val="00010AAB"/>
    <w:rsid w:val="000111B4"/>
    <w:rsid w:val="00011451"/>
    <w:rsid w:val="000116EE"/>
    <w:rsid w:val="00012355"/>
    <w:rsid w:val="00012BBC"/>
    <w:rsid w:val="00013DA2"/>
    <w:rsid w:val="000140B0"/>
    <w:rsid w:val="000143E9"/>
    <w:rsid w:val="0001483A"/>
    <w:rsid w:val="00015050"/>
    <w:rsid w:val="000150D4"/>
    <w:rsid w:val="00016171"/>
    <w:rsid w:val="000161D8"/>
    <w:rsid w:val="00017786"/>
    <w:rsid w:val="00017D16"/>
    <w:rsid w:val="00017F48"/>
    <w:rsid w:val="00020364"/>
    <w:rsid w:val="00020D14"/>
    <w:rsid w:val="00020D34"/>
    <w:rsid w:val="00020EBA"/>
    <w:rsid w:val="00021155"/>
    <w:rsid w:val="00021245"/>
    <w:rsid w:val="00021F46"/>
    <w:rsid w:val="00022932"/>
    <w:rsid w:val="00022B26"/>
    <w:rsid w:val="00022D74"/>
    <w:rsid w:val="000232F2"/>
    <w:rsid w:val="00023662"/>
    <w:rsid w:val="00023CF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1D43"/>
    <w:rsid w:val="00032073"/>
    <w:rsid w:val="000320AA"/>
    <w:rsid w:val="0003314A"/>
    <w:rsid w:val="000333DE"/>
    <w:rsid w:val="00035962"/>
    <w:rsid w:val="00035E9A"/>
    <w:rsid w:val="00036231"/>
    <w:rsid w:val="0003682B"/>
    <w:rsid w:val="000368A8"/>
    <w:rsid w:val="0003736D"/>
    <w:rsid w:val="000376CB"/>
    <w:rsid w:val="000379F0"/>
    <w:rsid w:val="000405AE"/>
    <w:rsid w:val="00040E50"/>
    <w:rsid w:val="00041B0C"/>
    <w:rsid w:val="00042909"/>
    <w:rsid w:val="00042D75"/>
    <w:rsid w:val="0004382E"/>
    <w:rsid w:val="000439B6"/>
    <w:rsid w:val="00043DFA"/>
    <w:rsid w:val="000453EF"/>
    <w:rsid w:val="00045DE0"/>
    <w:rsid w:val="0004617D"/>
    <w:rsid w:val="000462D6"/>
    <w:rsid w:val="00046388"/>
    <w:rsid w:val="000470AC"/>
    <w:rsid w:val="000472DC"/>
    <w:rsid w:val="0004790B"/>
    <w:rsid w:val="00050204"/>
    <w:rsid w:val="00050247"/>
    <w:rsid w:val="00050F45"/>
    <w:rsid w:val="000511FD"/>
    <w:rsid w:val="00052377"/>
    <w:rsid w:val="00052FD5"/>
    <w:rsid w:val="000533BF"/>
    <w:rsid w:val="00053562"/>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7D6"/>
    <w:rsid w:val="00057BF1"/>
    <w:rsid w:val="000602E2"/>
    <w:rsid w:val="00060696"/>
    <w:rsid w:val="00060E93"/>
    <w:rsid w:val="00061731"/>
    <w:rsid w:val="000617BF"/>
    <w:rsid w:val="000617F4"/>
    <w:rsid w:val="00061EB9"/>
    <w:rsid w:val="00062232"/>
    <w:rsid w:val="0006260D"/>
    <w:rsid w:val="00062876"/>
    <w:rsid w:val="000639F5"/>
    <w:rsid w:val="00063BE7"/>
    <w:rsid w:val="00063E19"/>
    <w:rsid w:val="00063E29"/>
    <w:rsid w:val="0006429B"/>
    <w:rsid w:val="00064DFC"/>
    <w:rsid w:val="00066194"/>
    <w:rsid w:val="000669E7"/>
    <w:rsid w:val="00066B6C"/>
    <w:rsid w:val="000677CD"/>
    <w:rsid w:val="00067911"/>
    <w:rsid w:val="00070065"/>
    <w:rsid w:val="00070B7D"/>
    <w:rsid w:val="00070CE7"/>
    <w:rsid w:val="00070F8F"/>
    <w:rsid w:val="000714D3"/>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55"/>
    <w:rsid w:val="000809D2"/>
    <w:rsid w:val="0008183C"/>
    <w:rsid w:val="0008231B"/>
    <w:rsid w:val="00082672"/>
    <w:rsid w:val="00082C82"/>
    <w:rsid w:val="000836B1"/>
    <w:rsid w:val="00083EAB"/>
    <w:rsid w:val="00083F12"/>
    <w:rsid w:val="00084854"/>
    <w:rsid w:val="00084B80"/>
    <w:rsid w:val="00084D4D"/>
    <w:rsid w:val="00085366"/>
    <w:rsid w:val="00085650"/>
    <w:rsid w:val="000857DF"/>
    <w:rsid w:val="00085897"/>
    <w:rsid w:val="00085DA7"/>
    <w:rsid w:val="00087309"/>
    <w:rsid w:val="00087375"/>
    <w:rsid w:val="00087ABD"/>
    <w:rsid w:val="00087D29"/>
    <w:rsid w:val="0009024B"/>
    <w:rsid w:val="000902B7"/>
    <w:rsid w:val="00090B27"/>
    <w:rsid w:val="00090B63"/>
    <w:rsid w:val="00091C40"/>
    <w:rsid w:val="00091CCE"/>
    <w:rsid w:val="00092456"/>
    <w:rsid w:val="00092846"/>
    <w:rsid w:val="00092B46"/>
    <w:rsid w:val="000930F3"/>
    <w:rsid w:val="000931DD"/>
    <w:rsid w:val="000939F4"/>
    <w:rsid w:val="00093C82"/>
    <w:rsid w:val="00093DD8"/>
    <w:rsid w:val="00093ECE"/>
    <w:rsid w:val="00095798"/>
    <w:rsid w:val="0009594E"/>
    <w:rsid w:val="00095BEC"/>
    <w:rsid w:val="00095DEE"/>
    <w:rsid w:val="000966AB"/>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E67"/>
    <w:rsid w:val="000A6E1A"/>
    <w:rsid w:val="000A792A"/>
    <w:rsid w:val="000B03C1"/>
    <w:rsid w:val="000B0B7C"/>
    <w:rsid w:val="000B0DFD"/>
    <w:rsid w:val="000B0FF9"/>
    <w:rsid w:val="000B1394"/>
    <w:rsid w:val="000B2130"/>
    <w:rsid w:val="000B25C6"/>
    <w:rsid w:val="000B2792"/>
    <w:rsid w:val="000B2A78"/>
    <w:rsid w:val="000B2B52"/>
    <w:rsid w:val="000B3970"/>
    <w:rsid w:val="000B3EA3"/>
    <w:rsid w:val="000B45C6"/>
    <w:rsid w:val="000B543A"/>
    <w:rsid w:val="000B5939"/>
    <w:rsid w:val="000B6109"/>
    <w:rsid w:val="000B629D"/>
    <w:rsid w:val="000B6A66"/>
    <w:rsid w:val="000B70DE"/>
    <w:rsid w:val="000C0211"/>
    <w:rsid w:val="000C04CF"/>
    <w:rsid w:val="000C0A1B"/>
    <w:rsid w:val="000C1255"/>
    <w:rsid w:val="000C1702"/>
    <w:rsid w:val="000C1A68"/>
    <w:rsid w:val="000C1FDB"/>
    <w:rsid w:val="000C2407"/>
    <w:rsid w:val="000C2DB3"/>
    <w:rsid w:val="000C3422"/>
    <w:rsid w:val="000C368A"/>
    <w:rsid w:val="000C3D4C"/>
    <w:rsid w:val="000C44E8"/>
    <w:rsid w:val="000C46EF"/>
    <w:rsid w:val="000C4CB8"/>
    <w:rsid w:val="000C541C"/>
    <w:rsid w:val="000C542C"/>
    <w:rsid w:val="000C5DBA"/>
    <w:rsid w:val="000C63EA"/>
    <w:rsid w:val="000C69B9"/>
    <w:rsid w:val="000C6DA1"/>
    <w:rsid w:val="000C72D7"/>
    <w:rsid w:val="000C7787"/>
    <w:rsid w:val="000C7BD1"/>
    <w:rsid w:val="000C7BEF"/>
    <w:rsid w:val="000C7EF5"/>
    <w:rsid w:val="000D1002"/>
    <w:rsid w:val="000D1358"/>
    <w:rsid w:val="000D1906"/>
    <w:rsid w:val="000D1E55"/>
    <w:rsid w:val="000D2511"/>
    <w:rsid w:val="000D28CC"/>
    <w:rsid w:val="000D2A22"/>
    <w:rsid w:val="000D2C42"/>
    <w:rsid w:val="000D3184"/>
    <w:rsid w:val="000D3277"/>
    <w:rsid w:val="000D36EA"/>
    <w:rsid w:val="000D3DCC"/>
    <w:rsid w:val="000D4300"/>
    <w:rsid w:val="000D4DED"/>
    <w:rsid w:val="000D50ED"/>
    <w:rsid w:val="000D53A2"/>
    <w:rsid w:val="000D53DB"/>
    <w:rsid w:val="000D55BC"/>
    <w:rsid w:val="000D57F2"/>
    <w:rsid w:val="000D596E"/>
    <w:rsid w:val="000D63AB"/>
    <w:rsid w:val="000D6D85"/>
    <w:rsid w:val="000D6DF3"/>
    <w:rsid w:val="000D74DF"/>
    <w:rsid w:val="000E00A0"/>
    <w:rsid w:val="000E0109"/>
    <w:rsid w:val="000E121F"/>
    <w:rsid w:val="000E1D01"/>
    <w:rsid w:val="000E2145"/>
    <w:rsid w:val="000E21A8"/>
    <w:rsid w:val="000E21D2"/>
    <w:rsid w:val="000E269E"/>
    <w:rsid w:val="000E2C6D"/>
    <w:rsid w:val="000E32B5"/>
    <w:rsid w:val="000E3BBC"/>
    <w:rsid w:val="000E40D6"/>
    <w:rsid w:val="000E5169"/>
    <w:rsid w:val="000E5656"/>
    <w:rsid w:val="000E5F7C"/>
    <w:rsid w:val="000E6121"/>
    <w:rsid w:val="000E654C"/>
    <w:rsid w:val="000E725E"/>
    <w:rsid w:val="000E7DCB"/>
    <w:rsid w:val="000E7DE1"/>
    <w:rsid w:val="000E7E12"/>
    <w:rsid w:val="000E7EC1"/>
    <w:rsid w:val="000F071A"/>
    <w:rsid w:val="000F0F91"/>
    <w:rsid w:val="000F1617"/>
    <w:rsid w:val="000F1E9C"/>
    <w:rsid w:val="000F24AA"/>
    <w:rsid w:val="000F2D16"/>
    <w:rsid w:val="000F321A"/>
    <w:rsid w:val="000F4108"/>
    <w:rsid w:val="000F41BA"/>
    <w:rsid w:val="000F4354"/>
    <w:rsid w:val="000F4903"/>
    <w:rsid w:val="000F493E"/>
    <w:rsid w:val="000F4A2C"/>
    <w:rsid w:val="000F508D"/>
    <w:rsid w:val="000F5ECC"/>
    <w:rsid w:val="000F5ED0"/>
    <w:rsid w:val="000F604D"/>
    <w:rsid w:val="000F6356"/>
    <w:rsid w:val="000F68E3"/>
    <w:rsid w:val="000F6E75"/>
    <w:rsid w:val="000F792D"/>
    <w:rsid w:val="000F7962"/>
    <w:rsid w:val="000F7FD7"/>
    <w:rsid w:val="001001C0"/>
    <w:rsid w:val="00100AC1"/>
    <w:rsid w:val="00100E96"/>
    <w:rsid w:val="00100FDE"/>
    <w:rsid w:val="00102B0C"/>
    <w:rsid w:val="001035B7"/>
    <w:rsid w:val="00103740"/>
    <w:rsid w:val="00104204"/>
    <w:rsid w:val="001046B3"/>
    <w:rsid w:val="00104BD6"/>
    <w:rsid w:val="00104DE8"/>
    <w:rsid w:val="001053F0"/>
    <w:rsid w:val="0010542B"/>
    <w:rsid w:val="00105C6A"/>
    <w:rsid w:val="00105CEB"/>
    <w:rsid w:val="00105DBA"/>
    <w:rsid w:val="00106046"/>
    <w:rsid w:val="0011018F"/>
    <w:rsid w:val="00110DFE"/>
    <w:rsid w:val="00110EEF"/>
    <w:rsid w:val="0011108E"/>
    <w:rsid w:val="00111CCE"/>
    <w:rsid w:val="00111F64"/>
    <w:rsid w:val="00111FE6"/>
    <w:rsid w:val="00112315"/>
    <w:rsid w:val="0011301F"/>
    <w:rsid w:val="001131C4"/>
    <w:rsid w:val="001134E7"/>
    <w:rsid w:val="0011352A"/>
    <w:rsid w:val="001136BD"/>
    <w:rsid w:val="00113AB7"/>
    <w:rsid w:val="001140A7"/>
    <w:rsid w:val="00114B6E"/>
    <w:rsid w:val="00114FFA"/>
    <w:rsid w:val="00115129"/>
    <w:rsid w:val="00116108"/>
    <w:rsid w:val="00116344"/>
    <w:rsid w:val="00116872"/>
    <w:rsid w:val="001169A0"/>
    <w:rsid w:val="00116CD8"/>
    <w:rsid w:val="00120375"/>
    <w:rsid w:val="00120B77"/>
    <w:rsid w:val="00121374"/>
    <w:rsid w:val="00121399"/>
    <w:rsid w:val="001237A3"/>
    <w:rsid w:val="001253FF"/>
    <w:rsid w:val="00125C5F"/>
    <w:rsid w:val="0012725C"/>
    <w:rsid w:val="001302A2"/>
    <w:rsid w:val="001308F1"/>
    <w:rsid w:val="00130A69"/>
    <w:rsid w:val="00130B6E"/>
    <w:rsid w:val="001311CD"/>
    <w:rsid w:val="001326D9"/>
    <w:rsid w:val="00132E61"/>
    <w:rsid w:val="0013385D"/>
    <w:rsid w:val="001343BC"/>
    <w:rsid w:val="00134510"/>
    <w:rsid w:val="001348BE"/>
    <w:rsid w:val="00134AB8"/>
    <w:rsid w:val="001350F7"/>
    <w:rsid w:val="001368A1"/>
    <w:rsid w:val="00136A02"/>
    <w:rsid w:val="00136D52"/>
    <w:rsid w:val="00137077"/>
    <w:rsid w:val="001417E9"/>
    <w:rsid w:val="00143153"/>
    <w:rsid w:val="00143791"/>
    <w:rsid w:val="001447E6"/>
    <w:rsid w:val="00144E67"/>
    <w:rsid w:val="00145730"/>
    <w:rsid w:val="00145C4B"/>
    <w:rsid w:val="00146349"/>
    <w:rsid w:val="0014642E"/>
    <w:rsid w:val="00146B59"/>
    <w:rsid w:val="00147131"/>
    <w:rsid w:val="001502DB"/>
    <w:rsid w:val="001505E0"/>
    <w:rsid w:val="00150CFD"/>
    <w:rsid w:val="0015117B"/>
    <w:rsid w:val="001520BF"/>
    <w:rsid w:val="001531EA"/>
    <w:rsid w:val="00153771"/>
    <w:rsid w:val="001537F7"/>
    <w:rsid w:val="0015444A"/>
    <w:rsid w:val="00154E94"/>
    <w:rsid w:val="00155AA2"/>
    <w:rsid w:val="00155D3C"/>
    <w:rsid w:val="00156295"/>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602"/>
    <w:rsid w:val="001674FB"/>
    <w:rsid w:val="00170075"/>
    <w:rsid w:val="001702EA"/>
    <w:rsid w:val="00170776"/>
    <w:rsid w:val="0017149E"/>
    <w:rsid w:val="0017157D"/>
    <w:rsid w:val="0017169E"/>
    <w:rsid w:val="00171DB1"/>
    <w:rsid w:val="00171FA4"/>
    <w:rsid w:val="0017209C"/>
    <w:rsid w:val="00172202"/>
    <w:rsid w:val="00173204"/>
    <w:rsid w:val="00173639"/>
    <w:rsid w:val="001739DA"/>
    <w:rsid w:val="00173B73"/>
    <w:rsid w:val="001747A6"/>
    <w:rsid w:val="001753D5"/>
    <w:rsid w:val="001754DD"/>
    <w:rsid w:val="0017582E"/>
    <w:rsid w:val="00175E89"/>
    <w:rsid w:val="00175EB5"/>
    <w:rsid w:val="0017624C"/>
    <w:rsid w:val="001769A7"/>
    <w:rsid w:val="00176A0C"/>
    <w:rsid w:val="00176BC3"/>
    <w:rsid w:val="001776F4"/>
    <w:rsid w:val="00177B91"/>
    <w:rsid w:val="00177FF9"/>
    <w:rsid w:val="001804ED"/>
    <w:rsid w:val="00180AE3"/>
    <w:rsid w:val="0018188C"/>
    <w:rsid w:val="00181957"/>
    <w:rsid w:val="00181A4A"/>
    <w:rsid w:val="00182009"/>
    <w:rsid w:val="00182963"/>
    <w:rsid w:val="00182ACE"/>
    <w:rsid w:val="00182B4F"/>
    <w:rsid w:val="00182C58"/>
    <w:rsid w:val="00182F83"/>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CC4"/>
    <w:rsid w:val="0019179B"/>
    <w:rsid w:val="00191BEA"/>
    <w:rsid w:val="001931EE"/>
    <w:rsid w:val="00194A7C"/>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E9B"/>
    <w:rsid w:val="001C448B"/>
    <w:rsid w:val="001C4767"/>
    <w:rsid w:val="001C4CFD"/>
    <w:rsid w:val="001C4F0E"/>
    <w:rsid w:val="001C510D"/>
    <w:rsid w:val="001C64DB"/>
    <w:rsid w:val="001C6AA7"/>
    <w:rsid w:val="001C717B"/>
    <w:rsid w:val="001C7AA3"/>
    <w:rsid w:val="001D007A"/>
    <w:rsid w:val="001D1808"/>
    <w:rsid w:val="001D1AC3"/>
    <w:rsid w:val="001D276E"/>
    <w:rsid w:val="001D355B"/>
    <w:rsid w:val="001D4501"/>
    <w:rsid w:val="001D467A"/>
    <w:rsid w:val="001D4A6D"/>
    <w:rsid w:val="001D54D6"/>
    <w:rsid w:val="001D5A9B"/>
    <w:rsid w:val="001D5AF4"/>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D34"/>
    <w:rsid w:val="001E3E2A"/>
    <w:rsid w:val="001E478C"/>
    <w:rsid w:val="001E4937"/>
    <w:rsid w:val="001E51A4"/>
    <w:rsid w:val="001E551D"/>
    <w:rsid w:val="001E6205"/>
    <w:rsid w:val="001E7478"/>
    <w:rsid w:val="001E7A21"/>
    <w:rsid w:val="001F0405"/>
    <w:rsid w:val="001F0511"/>
    <w:rsid w:val="001F09FA"/>
    <w:rsid w:val="001F0A14"/>
    <w:rsid w:val="001F0F6E"/>
    <w:rsid w:val="001F18F1"/>
    <w:rsid w:val="001F23BD"/>
    <w:rsid w:val="001F2513"/>
    <w:rsid w:val="001F2656"/>
    <w:rsid w:val="001F273E"/>
    <w:rsid w:val="001F355B"/>
    <w:rsid w:val="001F37CA"/>
    <w:rsid w:val="001F3830"/>
    <w:rsid w:val="001F4419"/>
    <w:rsid w:val="001F54A1"/>
    <w:rsid w:val="001F5B3E"/>
    <w:rsid w:val="001F5C38"/>
    <w:rsid w:val="001F6247"/>
    <w:rsid w:val="001F73BE"/>
    <w:rsid w:val="001F7C14"/>
    <w:rsid w:val="001F7F12"/>
    <w:rsid w:val="002006D0"/>
    <w:rsid w:val="00200AB1"/>
    <w:rsid w:val="00200F71"/>
    <w:rsid w:val="0020148B"/>
    <w:rsid w:val="00201569"/>
    <w:rsid w:val="002015BD"/>
    <w:rsid w:val="00201C5B"/>
    <w:rsid w:val="002029A6"/>
    <w:rsid w:val="0020360F"/>
    <w:rsid w:val="0020371A"/>
    <w:rsid w:val="00203EBA"/>
    <w:rsid w:val="0020403B"/>
    <w:rsid w:val="00205B1E"/>
    <w:rsid w:val="00206A5C"/>
    <w:rsid w:val="00206CD6"/>
    <w:rsid w:val="00207142"/>
    <w:rsid w:val="00207718"/>
    <w:rsid w:val="00207F4A"/>
    <w:rsid w:val="002101AF"/>
    <w:rsid w:val="00210577"/>
    <w:rsid w:val="00211467"/>
    <w:rsid w:val="002118F8"/>
    <w:rsid w:val="00211BEC"/>
    <w:rsid w:val="00211C16"/>
    <w:rsid w:val="00212D5D"/>
    <w:rsid w:val="00213099"/>
    <w:rsid w:val="0021356B"/>
    <w:rsid w:val="00213A32"/>
    <w:rsid w:val="00213C23"/>
    <w:rsid w:val="00213DD5"/>
    <w:rsid w:val="00213E13"/>
    <w:rsid w:val="0021411A"/>
    <w:rsid w:val="00214B53"/>
    <w:rsid w:val="00216706"/>
    <w:rsid w:val="00216E37"/>
    <w:rsid w:val="0021712A"/>
    <w:rsid w:val="00217E71"/>
    <w:rsid w:val="0022002A"/>
    <w:rsid w:val="002200AA"/>
    <w:rsid w:val="0022038A"/>
    <w:rsid w:val="00221639"/>
    <w:rsid w:val="00222170"/>
    <w:rsid w:val="00222841"/>
    <w:rsid w:val="00222C87"/>
    <w:rsid w:val="00223165"/>
    <w:rsid w:val="002231DE"/>
    <w:rsid w:val="002237AA"/>
    <w:rsid w:val="002237AF"/>
    <w:rsid w:val="00224267"/>
    <w:rsid w:val="002247AD"/>
    <w:rsid w:val="002247DB"/>
    <w:rsid w:val="002248B3"/>
    <w:rsid w:val="00224CEA"/>
    <w:rsid w:val="00224D5A"/>
    <w:rsid w:val="00226528"/>
    <w:rsid w:val="0022663A"/>
    <w:rsid w:val="00226689"/>
    <w:rsid w:val="002269CD"/>
    <w:rsid w:val="00226F7F"/>
    <w:rsid w:val="002271B8"/>
    <w:rsid w:val="00227B50"/>
    <w:rsid w:val="00227C57"/>
    <w:rsid w:val="0023081D"/>
    <w:rsid w:val="0023140B"/>
    <w:rsid w:val="00231F8F"/>
    <w:rsid w:val="00232A13"/>
    <w:rsid w:val="002334AF"/>
    <w:rsid w:val="002338FF"/>
    <w:rsid w:val="00234BE0"/>
    <w:rsid w:val="00234D13"/>
    <w:rsid w:val="00234F90"/>
    <w:rsid w:val="00236041"/>
    <w:rsid w:val="00236124"/>
    <w:rsid w:val="00236173"/>
    <w:rsid w:val="00236928"/>
    <w:rsid w:val="002376D3"/>
    <w:rsid w:val="00237D95"/>
    <w:rsid w:val="00240243"/>
    <w:rsid w:val="00240529"/>
    <w:rsid w:val="002408DB"/>
    <w:rsid w:val="002408EA"/>
    <w:rsid w:val="0024105B"/>
    <w:rsid w:val="00241118"/>
    <w:rsid w:val="0024139C"/>
    <w:rsid w:val="002416C7"/>
    <w:rsid w:val="002419F1"/>
    <w:rsid w:val="00241DE2"/>
    <w:rsid w:val="00242541"/>
    <w:rsid w:val="0024297A"/>
    <w:rsid w:val="00242A10"/>
    <w:rsid w:val="00242DC5"/>
    <w:rsid w:val="00243541"/>
    <w:rsid w:val="00243687"/>
    <w:rsid w:val="002444C1"/>
    <w:rsid w:val="002445B0"/>
    <w:rsid w:val="00245C95"/>
    <w:rsid w:val="00246266"/>
    <w:rsid w:val="002463CA"/>
    <w:rsid w:val="002464E5"/>
    <w:rsid w:val="00246893"/>
    <w:rsid w:val="00250447"/>
    <w:rsid w:val="00250CC6"/>
    <w:rsid w:val="002515E9"/>
    <w:rsid w:val="002533B3"/>
    <w:rsid w:val="002542B5"/>
    <w:rsid w:val="002543EB"/>
    <w:rsid w:val="00254BA7"/>
    <w:rsid w:val="00254C33"/>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14E"/>
    <w:rsid w:val="00262D72"/>
    <w:rsid w:val="00262E72"/>
    <w:rsid w:val="00263746"/>
    <w:rsid w:val="00264480"/>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2C33"/>
    <w:rsid w:val="002737EC"/>
    <w:rsid w:val="00273BFA"/>
    <w:rsid w:val="00273CE9"/>
    <w:rsid w:val="00274313"/>
    <w:rsid w:val="0027454B"/>
    <w:rsid w:val="00274962"/>
    <w:rsid w:val="00274980"/>
    <w:rsid w:val="002759A9"/>
    <w:rsid w:val="00275BED"/>
    <w:rsid w:val="0027611F"/>
    <w:rsid w:val="00276875"/>
    <w:rsid w:val="00277177"/>
    <w:rsid w:val="002771C6"/>
    <w:rsid w:val="0028047B"/>
    <w:rsid w:val="00280973"/>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38A7"/>
    <w:rsid w:val="0028436A"/>
    <w:rsid w:val="00284C25"/>
    <w:rsid w:val="00285399"/>
    <w:rsid w:val="00285651"/>
    <w:rsid w:val="00285711"/>
    <w:rsid w:val="002866C4"/>
    <w:rsid w:val="00286CC1"/>
    <w:rsid w:val="00287E3A"/>
    <w:rsid w:val="002919E6"/>
    <w:rsid w:val="00291BF8"/>
    <w:rsid w:val="00291FCD"/>
    <w:rsid w:val="00292053"/>
    <w:rsid w:val="00292A9E"/>
    <w:rsid w:val="00292BB8"/>
    <w:rsid w:val="00292E64"/>
    <w:rsid w:val="00293029"/>
    <w:rsid w:val="002947B1"/>
    <w:rsid w:val="00294DA2"/>
    <w:rsid w:val="00295B7B"/>
    <w:rsid w:val="00296242"/>
    <w:rsid w:val="002A0A54"/>
    <w:rsid w:val="002A0DD8"/>
    <w:rsid w:val="002A0ECE"/>
    <w:rsid w:val="002A0ED1"/>
    <w:rsid w:val="002A1AE1"/>
    <w:rsid w:val="002A201A"/>
    <w:rsid w:val="002A33F4"/>
    <w:rsid w:val="002A409F"/>
    <w:rsid w:val="002A4341"/>
    <w:rsid w:val="002A440E"/>
    <w:rsid w:val="002A4705"/>
    <w:rsid w:val="002A4D11"/>
    <w:rsid w:val="002A507B"/>
    <w:rsid w:val="002A583F"/>
    <w:rsid w:val="002A5D52"/>
    <w:rsid w:val="002A6380"/>
    <w:rsid w:val="002A67CF"/>
    <w:rsid w:val="002A7A04"/>
    <w:rsid w:val="002B03AD"/>
    <w:rsid w:val="002B09A7"/>
    <w:rsid w:val="002B1216"/>
    <w:rsid w:val="002B1D4B"/>
    <w:rsid w:val="002B2C93"/>
    <w:rsid w:val="002B2F61"/>
    <w:rsid w:val="002B328E"/>
    <w:rsid w:val="002B3D2F"/>
    <w:rsid w:val="002B3E34"/>
    <w:rsid w:val="002B3E46"/>
    <w:rsid w:val="002B4299"/>
    <w:rsid w:val="002B4582"/>
    <w:rsid w:val="002B4B0D"/>
    <w:rsid w:val="002B5323"/>
    <w:rsid w:val="002B5C7B"/>
    <w:rsid w:val="002B5DEB"/>
    <w:rsid w:val="002B6F27"/>
    <w:rsid w:val="002B7405"/>
    <w:rsid w:val="002B7704"/>
    <w:rsid w:val="002B7B49"/>
    <w:rsid w:val="002C06D6"/>
    <w:rsid w:val="002C0CC7"/>
    <w:rsid w:val="002C1A7E"/>
    <w:rsid w:val="002C1D4E"/>
    <w:rsid w:val="002C1EB0"/>
    <w:rsid w:val="002C20BE"/>
    <w:rsid w:val="002C27E0"/>
    <w:rsid w:val="002C297E"/>
    <w:rsid w:val="002C3074"/>
    <w:rsid w:val="002C3209"/>
    <w:rsid w:val="002C375B"/>
    <w:rsid w:val="002C4116"/>
    <w:rsid w:val="002C4B0C"/>
    <w:rsid w:val="002C5C7E"/>
    <w:rsid w:val="002C6357"/>
    <w:rsid w:val="002C677F"/>
    <w:rsid w:val="002C6846"/>
    <w:rsid w:val="002C7324"/>
    <w:rsid w:val="002D0A7C"/>
    <w:rsid w:val="002D1321"/>
    <w:rsid w:val="002D2616"/>
    <w:rsid w:val="002D3376"/>
    <w:rsid w:val="002D3761"/>
    <w:rsid w:val="002D3A12"/>
    <w:rsid w:val="002D3D24"/>
    <w:rsid w:val="002D4B2A"/>
    <w:rsid w:val="002D4BEF"/>
    <w:rsid w:val="002D5776"/>
    <w:rsid w:val="002D6B0B"/>
    <w:rsid w:val="002D73FA"/>
    <w:rsid w:val="002D74BA"/>
    <w:rsid w:val="002D75B8"/>
    <w:rsid w:val="002D7674"/>
    <w:rsid w:val="002D76A6"/>
    <w:rsid w:val="002D7B9D"/>
    <w:rsid w:val="002E0002"/>
    <w:rsid w:val="002E0B40"/>
    <w:rsid w:val="002E137B"/>
    <w:rsid w:val="002E1DD6"/>
    <w:rsid w:val="002E2146"/>
    <w:rsid w:val="002E25FB"/>
    <w:rsid w:val="002E2FC1"/>
    <w:rsid w:val="002E32BF"/>
    <w:rsid w:val="002E35E9"/>
    <w:rsid w:val="002E3E34"/>
    <w:rsid w:val="002E41F8"/>
    <w:rsid w:val="002E47A0"/>
    <w:rsid w:val="002E4AF2"/>
    <w:rsid w:val="002E57C5"/>
    <w:rsid w:val="002E589C"/>
    <w:rsid w:val="002E5B7E"/>
    <w:rsid w:val="002E5B8E"/>
    <w:rsid w:val="002E6363"/>
    <w:rsid w:val="002E6DD1"/>
    <w:rsid w:val="002F04FD"/>
    <w:rsid w:val="002F0E49"/>
    <w:rsid w:val="002F1539"/>
    <w:rsid w:val="002F1C7C"/>
    <w:rsid w:val="002F1D3D"/>
    <w:rsid w:val="002F3B88"/>
    <w:rsid w:val="002F4A1E"/>
    <w:rsid w:val="002F4F73"/>
    <w:rsid w:val="002F58AD"/>
    <w:rsid w:val="002F6ABA"/>
    <w:rsid w:val="002F715E"/>
    <w:rsid w:val="002F71D8"/>
    <w:rsid w:val="002F72E7"/>
    <w:rsid w:val="002F73EF"/>
    <w:rsid w:val="002F7527"/>
    <w:rsid w:val="002F76E6"/>
    <w:rsid w:val="002F77FF"/>
    <w:rsid w:val="00300A4F"/>
    <w:rsid w:val="003010A2"/>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3939"/>
    <w:rsid w:val="003169F9"/>
    <w:rsid w:val="00316C3A"/>
    <w:rsid w:val="00316EF1"/>
    <w:rsid w:val="003173AC"/>
    <w:rsid w:val="00317697"/>
    <w:rsid w:val="00320118"/>
    <w:rsid w:val="0032047E"/>
    <w:rsid w:val="0032060E"/>
    <w:rsid w:val="00320B85"/>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75"/>
    <w:rsid w:val="00325F0E"/>
    <w:rsid w:val="003263CE"/>
    <w:rsid w:val="00326EE7"/>
    <w:rsid w:val="00327625"/>
    <w:rsid w:val="00327AC3"/>
    <w:rsid w:val="003303EC"/>
    <w:rsid w:val="003315DC"/>
    <w:rsid w:val="00331D51"/>
    <w:rsid w:val="00331E1E"/>
    <w:rsid w:val="00332167"/>
    <w:rsid w:val="003321AB"/>
    <w:rsid w:val="003328B7"/>
    <w:rsid w:val="00332E0A"/>
    <w:rsid w:val="003330A1"/>
    <w:rsid w:val="00333503"/>
    <w:rsid w:val="0033383F"/>
    <w:rsid w:val="00333842"/>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5B85"/>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BB"/>
    <w:rsid w:val="003541C0"/>
    <w:rsid w:val="003544E5"/>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A4B"/>
    <w:rsid w:val="0036758E"/>
    <w:rsid w:val="0036765B"/>
    <w:rsid w:val="00367922"/>
    <w:rsid w:val="00367A76"/>
    <w:rsid w:val="00370314"/>
    <w:rsid w:val="003713A9"/>
    <w:rsid w:val="003722F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5CC"/>
    <w:rsid w:val="00377AE0"/>
    <w:rsid w:val="00377FB6"/>
    <w:rsid w:val="0038092D"/>
    <w:rsid w:val="00380C7A"/>
    <w:rsid w:val="00380FA8"/>
    <w:rsid w:val="00382764"/>
    <w:rsid w:val="00382D19"/>
    <w:rsid w:val="0038333A"/>
    <w:rsid w:val="00383DC8"/>
    <w:rsid w:val="003843B2"/>
    <w:rsid w:val="003849CC"/>
    <w:rsid w:val="003851F3"/>
    <w:rsid w:val="003858A3"/>
    <w:rsid w:val="00386047"/>
    <w:rsid w:val="003861FB"/>
    <w:rsid w:val="00386736"/>
    <w:rsid w:val="003873E4"/>
    <w:rsid w:val="0039060B"/>
    <w:rsid w:val="00390811"/>
    <w:rsid w:val="00390A1C"/>
    <w:rsid w:val="00390BA5"/>
    <w:rsid w:val="00391726"/>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2E5E"/>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02D0"/>
    <w:rsid w:val="003B20A2"/>
    <w:rsid w:val="003B2108"/>
    <w:rsid w:val="003B21D5"/>
    <w:rsid w:val="003B222D"/>
    <w:rsid w:val="003B25CB"/>
    <w:rsid w:val="003B2601"/>
    <w:rsid w:val="003B2BC5"/>
    <w:rsid w:val="003B2E91"/>
    <w:rsid w:val="003B3294"/>
    <w:rsid w:val="003B3606"/>
    <w:rsid w:val="003B3C3A"/>
    <w:rsid w:val="003B4207"/>
    <w:rsid w:val="003B422C"/>
    <w:rsid w:val="003B423C"/>
    <w:rsid w:val="003B465E"/>
    <w:rsid w:val="003B4C64"/>
    <w:rsid w:val="003B4D27"/>
    <w:rsid w:val="003B511D"/>
    <w:rsid w:val="003B62C1"/>
    <w:rsid w:val="003B67D7"/>
    <w:rsid w:val="003B684F"/>
    <w:rsid w:val="003B70DD"/>
    <w:rsid w:val="003C120C"/>
    <w:rsid w:val="003C1436"/>
    <w:rsid w:val="003C161B"/>
    <w:rsid w:val="003C1FA8"/>
    <w:rsid w:val="003C20D6"/>
    <w:rsid w:val="003C26BE"/>
    <w:rsid w:val="003C36DE"/>
    <w:rsid w:val="003C37F6"/>
    <w:rsid w:val="003C443A"/>
    <w:rsid w:val="003C47EE"/>
    <w:rsid w:val="003C4B3B"/>
    <w:rsid w:val="003C5AFC"/>
    <w:rsid w:val="003C5E16"/>
    <w:rsid w:val="003C615C"/>
    <w:rsid w:val="003C670F"/>
    <w:rsid w:val="003C73D4"/>
    <w:rsid w:val="003C79D4"/>
    <w:rsid w:val="003C7AAF"/>
    <w:rsid w:val="003C7B37"/>
    <w:rsid w:val="003D03A8"/>
    <w:rsid w:val="003D06DC"/>
    <w:rsid w:val="003D1B59"/>
    <w:rsid w:val="003D20F7"/>
    <w:rsid w:val="003D2523"/>
    <w:rsid w:val="003D2C1A"/>
    <w:rsid w:val="003D2EAB"/>
    <w:rsid w:val="003D3700"/>
    <w:rsid w:val="003D3AD2"/>
    <w:rsid w:val="003D3F0E"/>
    <w:rsid w:val="003D4D1D"/>
    <w:rsid w:val="003D4FE4"/>
    <w:rsid w:val="003D5034"/>
    <w:rsid w:val="003D5200"/>
    <w:rsid w:val="003D7707"/>
    <w:rsid w:val="003D7EDA"/>
    <w:rsid w:val="003E06BB"/>
    <w:rsid w:val="003E0F65"/>
    <w:rsid w:val="003E0FE8"/>
    <w:rsid w:val="003E12C9"/>
    <w:rsid w:val="003E1615"/>
    <w:rsid w:val="003E1BFF"/>
    <w:rsid w:val="003E2463"/>
    <w:rsid w:val="003E24B4"/>
    <w:rsid w:val="003E2E16"/>
    <w:rsid w:val="003E2F9B"/>
    <w:rsid w:val="003E3BF1"/>
    <w:rsid w:val="003E44FA"/>
    <w:rsid w:val="003E4F5A"/>
    <w:rsid w:val="003E5A52"/>
    <w:rsid w:val="003E5E2E"/>
    <w:rsid w:val="003E6116"/>
    <w:rsid w:val="003E6372"/>
    <w:rsid w:val="003E68FB"/>
    <w:rsid w:val="003E6C12"/>
    <w:rsid w:val="003F00C0"/>
    <w:rsid w:val="003F00E3"/>
    <w:rsid w:val="003F0601"/>
    <w:rsid w:val="003F0A23"/>
    <w:rsid w:val="003F0AF7"/>
    <w:rsid w:val="003F0E44"/>
    <w:rsid w:val="003F1659"/>
    <w:rsid w:val="003F2268"/>
    <w:rsid w:val="003F426C"/>
    <w:rsid w:val="003F5829"/>
    <w:rsid w:val="003F5C81"/>
    <w:rsid w:val="003F603D"/>
    <w:rsid w:val="003F6819"/>
    <w:rsid w:val="003F6A5E"/>
    <w:rsid w:val="003F79C4"/>
    <w:rsid w:val="003F7C67"/>
    <w:rsid w:val="004011F3"/>
    <w:rsid w:val="004012ED"/>
    <w:rsid w:val="0040147E"/>
    <w:rsid w:val="00401561"/>
    <w:rsid w:val="004016EA"/>
    <w:rsid w:val="00401DA7"/>
    <w:rsid w:val="00401E13"/>
    <w:rsid w:val="00402005"/>
    <w:rsid w:val="00402ECF"/>
    <w:rsid w:val="00402F33"/>
    <w:rsid w:val="00403439"/>
    <w:rsid w:val="00403555"/>
    <w:rsid w:val="004042F9"/>
    <w:rsid w:val="00405163"/>
    <w:rsid w:val="00405A7D"/>
    <w:rsid w:val="004068BE"/>
    <w:rsid w:val="004075B6"/>
    <w:rsid w:val="004077DA"/>
    <w:rsid w:val="00407BCB"/>
    <w:rsid w:val="004108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843"/>
    <w:rsid w:val="00421A8C"/>
    <w:rsid w:val="00421C70"/>
    <w:rsid w:val="0042200E"/>
    <w:rsid w:val="00422C9A"/>
    <w:rsid w:val="0042354F"/>
    <w:rsid w:val="004240A0"/>
    <w:rsid w:val="00424F91"/>
    <w:rsid w:val="004259E8"/>
    <w:rsid w:val="004262B6"/>
    <w:rsid w:val="00426435"/>
    <w:rsid w:val="00426A8F"/>
    <w:rsid w:val="00426FB6"/>
    <w:rsid w:val="00427156"/>
    <w:rsid w:val="004300AD"/>
    <w:rsid w:val="0043023E"/>
    <w:rsid w:val="00430C87"/>
    <w:rsid w:val="00430F01"/>
    <w:rsid w:val="0043128B"/>
    <w:rsid w:val="00431382"/>
    <w:rsid w:val="0043193C"/>
    <w:rsid w:val="00431DEE"/>
    <w:rsid w:val="00432BD1"/>
    <w:rsid w:val="00433538"/>
    <w:rsid w:val="0043365D"/>
    <w:rsid w:val="004337EE"/>
    <w:rsid w:val="004338B3"/>
    <w:rsid w:val="004339FA"/>
    <w:rsid w:val="00433EFF"/>
    <w:rsid w:val="00433F60"/>
    <w:rsid w:val="0043409F"/>
    <w:rsid w:val="0043491E"/>
    <w:rsid w:val="00434E92"/>
    <w:rsid w:val="00435040"/>
    <w:rsid w:val="00435886"/>
    <w:rsid w:val="00435AB9"/>
    <w:rsid w:val="00436026"/>
    <w:rsid w:val="004370C8"/>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474E4"/>
    <w:rsid w:val="00450022"/>
    <w:rsid w:val="00450277"/>
    <w:rsid w:val="00450C4A"/>
    <w:rsid w:val="00450E20"/>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D84"/>
    <w:rsid w:val="00457FCA"/>
    <w:rsid w:val="00461FA5"/>
    <w:rsid w:val="00462181"/>
    <w:rsid w:val="00462213"/>
    <w:rsid w:val="004624E9"/>
    <w:rsid w:val="00463F77"/>
    <w:rsid w:val="00464068"/>
    <w:rsid w:val="00464D7B"/>
    <w:rsid w:val="00465139"/>
    <w:rsid w:val="00465D00"/>
    <w:rsid w:val="004660BE"/>
    <w:rsid w:val="004670A3"/>
    <w:rsid w:val="00467BF6"/>
    <w:rsid w:val="004700AC"/>
    <w:rsid w:val="0047051F"/>
    <w:rsid w:val="00470798"/>
    <w:rsid w:val="004707FD"/>
    <w:rsid w:val="00470AAF"/>
    <w:rsid w:val="00470BDE"/>
    <w:rsid w:val="00470D17"/>
    <w:rsid w:val="00471032"/>
    <w:rsid w:val="004713A9"/>
    <w:rsid w:val="00471B90"/>
    <w:rsid w:val="00472652"/>
    <w:rsid w:val="00473422"/>
    <w:rsid w:val="00473832"/>
    <w:rsid w:val="00474003"/>
    <w:rsid w:val="004740BA"/>
    <w:rsid w:val="0047418E"/>
    <w:rsid w:val="00475A9D"/>
    <w:rsid w:val="0047711C"/>
    <w:rsid w:val="004775DC"/>
    <w:rsid w:val="00477615"/>
    <w:rsid w:val="00477CBD"/>
    <w:rsid w:val="00480009"/>
    <w:rsid w:val="004801C8"/>
    <w:rsid w:val="0048066A"/>
    <w:rsid w:val="0048074F"/>
    <w:rsid w:val="00480E8D"/>
    <w:rsid w:val="00480FEC"/>
    <w:rsid w:val="00481068"/>
    <w:rsid w:val="00481E18"/>
    <w:rsid w:val="00482097"/>
    <w:rsid w:val="00482B20"/>
    <w:rsid w:val="00482BB3"/>
    <w:rsid w:val="004830A9"/>
    <w:rsid w:val="0048346F"/>
    <w:rsid w:val="0048348A"/>
    <w:rsid w:val="00483678"/>
    <w:rsid w:val="00483DA7"/>
    <w:rsid w:val="00484687"/>
    <w:rsid w:val="00484BBD"/>
    <w:rsid w:val="00484DD3"/>
    <w:rsid w:val="00484E31"/>
    <w:rsid w:val="00486491"/>
    <w:rsid w:val="004867C3"/>
    <w:rsid w:val="004868BA"/>
    <w:rsid w:val="00486F94"/>
    <w:rsid w:val="00487060"/>
    <w:rsid w:val="00487634"/>
    <w:rsid w:val="0049088B"/>
    <w:rsid w:val="00491EDF"/>
    <w:rsid w:val="00491FE8"/>
    <w:rsid w:val="00492A7D"/>
    <w:rsid w:val="0049307F"/>
    <w:rsid w:val="00493A6F"/>
    <w:rsid w:val="004942E9"/>
    <w:rsid w:val="004953C7"/>
    <w:rsid w:val="004958C5"/>
    <w:rsid w:val="00496397"/>
    <w:rsid w:val="00496426"/>
    <w:rsid w:val="004967DD"/>
    <w:rsid w:val="00496912"/>
    <w:rsid w:val="00496A1E"/>
    <w:rsid w:val="004979D4"/>
    <w:rsid w:val="00497F9E"/>
    <w:rsid w:val="004A03EA"/>
    <w:rsid w:val="004A04C7"/>
    <w:rsid w:val="004A050A"/>
    <w:rsid w:val="004A089B"/>
    <w:rsid w:val="004A13EE"/>
    <w:rsid w:val="004A2336"/>
    <w:rsid w:val="004A302A"/>
    <w:rsid w:val="004A319A"/>
    <w:rsid w:val="004A323C"/>
    <w:rsid w:val="004A3748"/>
    <w:rsid w:val="004A38F9"/>
    <w:rsid w:val="004A3FD7"/>
    <w:rsid w:val="004A3FD9"/>
    <w:rsid w:val="004A439D"/>
    <w:rsid w:val="004A49C0"/>
    <w:rsid w:val="004A52CA"/>
    <w:rsid w:val="004A53E9"/>
    <w:rsid w:val="004A5602"/>
    <w:rsid w:val="004A5A9D"/>
    <w:rsid w:val="004A6FBC"/>
    <w:rsid w:val="004A7AF6"/>
    <w:rsid w:val="004A7C2A"/>
    <w:rsid w:val="004B0379"/>
    <w:rsid w:val="004B0805"/>
    <w:rsid w:val="004B08D9"/>
    <w:rsid w:val="004B107C"/>
    <w:rsid w:val="004B130A"/>
    <w:rsid w:val="004B171F"/>
    <w:rsid w:val="004B1BCD"/>
    <w:rsid w:val="004B1D2F"/>
    <w:rsid w:val="004B35AA"/>
    <w:rsid w:val="004B3CC7"/>
    <w:rsid w:val="004B3FDC"/>
    <w:rsid w:val="004B40FD"/>
    <w:rsid w:val="004B4421"/>
    <w:rsid w:val="004B45C6"/>
    <w:rsid w:val="004B482D"/>
    <w:rsid w:val="004B549D"/>
    <w:rsid w:val="004B632B"/>
    <w:rsid w:val="004B6CF8"/>
    <w:rsid w:val="004B6E51"/>
    <w:rsid w:val="004B702C"/>
    <w:rsid w:val="004B772A"/>
    <w:rsid w:val="004B7739"/>
    <w:rsid w:val="004B7B85"/>
    <w:rsid w:val="004B7F86"/>
    <w:rsid w:val="004C00BD"/>
    <w:rsid w:val="004C2844"/>
    <w:rsid w:val="004C2A76"/>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38F"/>
    <w:rsid w:val="004C743E"/>
    <w:rsid w:val="004C7790"/>
    <w:rsid w:val="004C7E55"/>
    <w:rsid w:val="004D01D0"/>
    <w:rsid w:val="004D0699"/>
    <w:rsid w:val="004D0D93"/>
    <w:rsid w:val="004D1118"/>
    <w:rsid w:val="004D1458"/>
    <w:rsid w:val="004D1BC9"/>
    <w:rsid w:val="004D1CD7"/>
    <w:rsid w:val="004D22D5"/>
    <w:rsid w:val="004D4787"/>
    <w:rsid w:val="004D5466"/>
    <w:rsid w:val="004D5642"/>
    <w:rsid w:val="004D593F"/>
    <w:rsid w:val="004D5BC1"/>
    <w:rsid w:val="004D5D8C"/>
    <w:rsid w:val="004D5EB6"/>
    <w:rsid w:val="004D61BD"/>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77E"/>
    <w:rsid w:val="004E6F0C"/>
    <w:rsid w:val="004E7813"/>
    <w:rsid w:val="004E7980"/>
    <w:rsid w:val="004E7E52"/>
    <w:rsid w:val="004F002E"/>
    <w:rsid w:val="004F0D56"/>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20CC"/>
    <w:rsid w:val="0050242C"/>
    <w:rsid w:val="005025A1"/>
    <w:rsid w:val="00502900"/>
    <w:rsid w:val="00503F30"/>
    <w:rsid w:val="005044CA"/>
    <w:rsid w:val="00504B23"/>
    <w:rsid w:val="00504B6B"/>
    <w:rsid w:val="00504DDA"/>
    <w:rsid w:val="005053FE"/>
    <w:rsid w:val="00505F81"/>
    <w:rsid w:val="0050634E"/>
    <w:rsid w:val="00506C88"/>
    <w:rsid w:val="005070FB"/>
    <w:rsid w:val="005077B0"/>
    <w:rsid w:val="00507F86"/>
    <w:rsid w:val="005109BE"/>
    <w:rsid w:val="00510AEE"/>
    <w:rsid w:val="00510F9B"/>
    <w:rsid w:val="0051256D"/>
    <w:rsid w:val="00512E84"/>
    <w:rsid w:val="0051305A"/>
    <w:rsid w:val="005137BF"/>
    <w:rsid w:val="00513F96"/>
    <w:rsid w:val="00514722"/>
    <w:rsid w:val="00514CEF"/>
    <w:rsid w:val="00515086"/>
    <w:rsid w:val="005152E6"/>
    <w:rsid w:val="0051570B"/>
    <w:rsid w:val="00517109"/>
    <w:rsid w:val="00517170"/>
    <w:rsid w:val="005172DE"/>
    <w:rsid w:val="00517692"/>
    <w:rsid w:val="0051792A"/>
    <w:rsid w:val="00517E24"/>
    <w:rsid w:val="00520A8F"/>
    <w:rsid w:val="00521143"/>
    <w:rsid w:val="005219C7"/>
    <w:rsid w:val="00522C19"/>
    <w:rsid w:val="00522D8D"/>
    <w:rsid w:val="00523770"/>
    <w:rsid w:val="00523996"/>
    <w:rsid w:val="005243C9"/>
    <w:rsid w:val="00524E32"/>
    <w:rsid w:val="005252FD"/>
    <w:rsid w:val="005255D3"/>
    <w:rsid w:val="00525C5E"/>
    <w:rsid w:val="00526BF9"/>
    <w:rsid w:val="00526E4C"/>
    <w:rsid w:val="00526E76"/>
    <w:rsid w:val="00527074"/>
    <w:rsid w:val="0052753E"/>
    <w:rsid w:val="00531386"/>
    <w:rsid w:val="0053187F"/>
    <w:rsid w:val="00531E53"/>
    <w:rsid w:val="00531F80"/>
    <w:rsid w:val="00532118"/>
    <w:rsid w:val="0053247E"/>
    <w:rsid w:val="005326BE"/>
    <w:rsid w:val="00533326"/>
    <w:rsid w:val="00533727"/>
    <w:rsid w:val="00533B83"/>
    <w:rsid w:val="00533F2A"/>
    <w:rsid w:val="0053493B"/>
    <w:rsid w:val="00535026"/>
    <w:rsid w:val="0053603A"/>
    <w:rsid w:val="005360F2"/>
    <w:rsid w:val="00536153"/>
    <w:rsid w:val="005362E1"/>
    <w:rsid w:val="00536870"/>
    <w:rsid w:val="005377D0"/>
    <w:rsid w:val="005401F0"/>
    <w:rsid w:val="005402F7"/>
    <w:rsid w:val="00540F09"/>
    <w:rsid w:val="005412A2"/>
    <w:rsid w:val="005412CB"/>
    <w:rsid w:val="005418C6"/>
    <w:rsid w:val="00541F74"/>
    <w:rsid w:val="00542ADC"/>
    <w:rsid w:val="00542BB3"/>
    <w:rsid w:val="0054323C"/>
    <w:rsid w:val="005435CF"/>
    <w:rsid w:val="0054390E"/>
    <w:rsid w:val="00543C59"/>
    <w:rsid w:val="0054407B"/>
    <w:rsid w:val="0054529F"/>
    <w:rsid w:val="00545319"/>
    <w:rsid w:val="00545EDE"/>
    <w:rsid w:val="00545F52"/>
    <w:rsid w:val="00545FB5"/>
    <w:rsid w:val="00546F58"/>
    <w:rsid w:val="00547881"/>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78BC"/>
    <w:rsid w:val="00557C2C"/>
    <w:rsid w:val="00557C86"/>
    <w:rsid w:val="00557CC9"/>
    <w:rsid w:val="00557CF5"/>
    <w:rsid w:val="00557D81"/>
    <w:rsid w:val="00557DB4"/>
    <w:rsid w:val="00561EBC"/>
    <w:rsid w:val="00562207"/>
    <w:rsid w:val="00562605"/>
    <w:rsid w:val="00563653"/>
    <w:rsid w:val="005639D0"/>
    <w:rsid w:val="00566E39"/>
    <w:rsid w:val="00567462"/>
    <w:rsid w:val="00567873"/>
    <w:rsid w:val="00567C74"/>
    <w:rsid w:val="005704E1"/>
    <w:rsid w:val="00570542"/>
    <w:rsid w:val="00570658"/>
    <w:rsid w:val="00570930"/>
    <w:rsid w:val="00570C83"/>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4F2B"/>
    <w:rsid w:val="005764DA"/>
    <w:rsid w:val="0057722F"/>
    <w:rsid w:val="00577489"/>
    <w:rsid w:val="00577796"/>
    <w:rsid w:val="005810B6"/>
    <w:rsid w:val="00581794"/>
    <w:rsid w:val="00581EED"/>
    <w:rsid w:val="005821EC"/>
    <w:rsid w:val="00582497"/>
    <w:rsid w:val="00582ED5"/>
    <w:rsid w:val="005831E5"/>
    <w:rsid w:val="00583D7F"/>
    <w:rsid w:val="00584273"/>
    <w:rsid w:val="005846B6"/>
    <w:rsid w:val="00584A36"/>
    <w:rsid w:val="00584B67"/>
    <w:rsid w:val="00584D0B"/>
    <w:rsid w:val="00585538"/>
    <w:rsid w:val="005864DF"/>
    <w:rsid w:val="0058754B"/>
    <w:rsid w:val="00587E7F"/>
    <w:rsid w:val="00590320"/>
    <w:rsid w:val="005903D6"/>
    <w:rsid w:val="005905AB"/>
    <w:rsid w:val="00590CB9"/>
    <w:rsid w:val="005916F2"/>
    <w:rsid w:val="00592D13"/>
    <w:rsid w:val="0059382A"/>
    <w:rsid w:val="005944A6"/>
    <w:rsid w:val="005947AD"/>
    <w:rsid w:val="00594AE2"/>
    <w:rsid w:val="005966E2"/>
    <w:rsid w:val="005969F9"/>
    <w:rsid w:val="0059716C"/>
    <w:rsid w:val="00597C3C"/>
    <w:rsid w:val="00597E87"/>
    <w:rsid w:val="005A008A"/>
    <w:rsid w:val="005A0980"/>
    <w:rsid w:val="005A1061"/>
    <w:rsid w:val="005A13E9"/>
    <w:rsid w:val="005A16D5"/>
    <w:rsid w:val="005A2342"/>
    <w:rsid w:val="005A2690"/>
    <w:rsid w:val="005A2BC2"/>
    <w:rsid w:val="005A38B2"/>
    <w:rsid w:val="005A3B01"/>
    <w:rsid w:val="005A3D64"/>
    <w:rsid w:val="005A489F"/>
    <w:rsid w:val="005A54B8"/>
    <w:rsid w:val="005A59C4"/>
    <w:rsid w:val="005A59CF"/>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4FF5"/>
    <w:rsid w:val="005B50DA"/>
    <w:rsid w:val="005B627E"/>
    <w:rsid w:val="005B6591"/>
    <w:rsid w:val="005B6A48"/>
    <w:rsid w:val="005C0840"/>
    <w:rsid w:val="005C203A"/>
    <w:rsid w:val="005C23AB"/>
    <w:rsid w:val="005C27A6"/>
    <w:rsid w:val="005C346E"/>
    <w:rsid w:val="005C3FB6"/>
    <w:rsid w:val="005C428C"/>
    <w:rsid w:val="005C497E"/>
    <w:rsid w:val="005C5463"/>
    <w:rsid w:val="005C5728"/>
    <w:rsid w:val="005C6685"/>
    <w:rsid w:val="005C6BED"/>
    <w:rsid w:val="005C7895"/>
    <w:rsid w:val="005C794F"/>
    <w:rsid w:val="005C7D5B"/>
    <w:rsid w:val="005C7EB6"/>
    <w:rsid w:val="005D013A"/>
    <w:rsid w:val="005D055E"/>
    <w:rsid w:val="005D16C6"/>
    <w:rsid w:val="005D18E0"/>
    <w:rsid w:val="005D23A2"/>
    <w:rsid w:val="005D2535"/>
    <w:rsid w:val="005D265E"/>
    <w:rsid w:val="005D31AE"/>
    <w:rsid w:val="005D34F6"/>
    <w:rsid w:val="005D3B5F"/>
    <w:rsid w:val="005D45BB"/>
    <w:rsid w:val="005D605B"/>
    <w:rsid w:val="005D65D0"/>
    <w:rsid w:val="005D6A48"/>
    <w:rsid w:val="005D7F8F"/>
    <w:rsid w:val="005E08E2"/>
    <w:rsid w:val="005E16E9"/>
    <w:rsid w:val="005E1C64"/>
    <w:rsid w:val="005E1D7B"/>
    <w:rsid w:val="005E200E"/>
    <w:rsid w:val="005E2197"/>
    <w:rsid w:val="005E2765"/>
    <w:rsid w:val="005E284D"/>
    <w:rsid w:val="005E2AF7"/>
    <w:rsid w:val="005E313F"/>
    <w:rsid w:val="005E322F"/>
    <w:rsid w:val="005E4564"/>
    <w:rsid w:val="005E4F5C"/>
    <w:rsid w:val="005E54B4"/>
    <w:rsid w:val="005E690D"/>
    <w:rsid w:val="005E6FEE"/>
    <w:rsid w:val="005F0331"/>
    <w:rsid w:val="005F084B"/>
    <w:rsid w:val="005F0FFF"/>
    <w:rsid w:val="005F12C3"/>
    <w:rsid w:val="005F1EF4"/>
    <w:rsid w:val="005F309F"/>
    <w:rsid w:val="005F3969"/>
    <w:rsid w:val="005F3CA8"/>
    <w:rsid w:val="005F3D93"/>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1013C"/>
    <w:rsid w:val="00610CC9"/>
    <w:rsid w:val="0061172C"/>
    <w:rsid w:val="00612E0D"/>
    <w:rsid w:val="006135CC"/>
    <w:rsid w:val="00614947"/>
    <w:rsid w:val="00615361"/>
    <w:rsid w:val="00615654"/>
    <w:rsid w:val="0061632B"/>
    <w:rsid w:val="00616705"/>
    <w:rsid w:val="006170F6"/>
    <w:rsid w:val="006175B7"/>
    <w:rsid w:val="00617D99"/>
    <w:rsid w:val="00617EDC"/>
    <w:rsid w:val="00617F04"/>
    <w:rsid w:val="00617FB5"/>
    <w:rsid w:val="006207D7"/>
    <w:rsid w:val="00620984"/>
    <w:rsid w:val="00620BBF"/>
    <w:rsid w:val="0062151F"/>
    <w:rsid w:val="0062155A"/>
    <w:rsid w:val="0062175E"/>
    <w:rsid w:val="0062189A"/>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9AB"/>
    <w:rsid w:val="00640BE4"/>
    <w:rsid w:val="00640E39"/>
    <w:rsid w:val="00641180"/>
    <w:rsid w:val="006414E7"/>
    <w:rsid w:val="00641C20"/>
    <w:rsid w:val="00642012"/>
    <w:rsid w:val="006433D5"/>
    <w:rsid w:val="00643B62"/>
    <w:rsid w:val="00644130"/>
    <w:rsid w:val="0064508B"/>
    <w:rsid w:val="006451A2"/>
    <w:rsid w:val="00645240"/>
    <w:rsid w:val="0064524B"/>
    <w:rsid w:val="00645A68"/>
    <w:rsid w:val="006460B7"/>
    <w:rsid w:val="00646546"/>
    <w:rsid w:val="00646A63"/>
    <w:rsid w:val="00647068"/>
    <w:rsid w:val="00647455"/>
    <w:rsid w:val="006474BE"/>
    <w:rsid w:val="006478F0"/>
    <w:rsid w:val="006506EB"/>
    <w:rsid w:val="0065082A"/>
    <w:rsid w:val="00650E5E"/>
    <w:rsid w:val="00651081"/>
    <w:rsid w:val="00651133"/>
    <w:rsid w:val="00651CC5"/>
    <w:rsid w:val="00651F1B"/>
    <w:rsid w:val="00652185"/>
    <w:rsid w:val="006529A6"/>
    <w:rsid w:val="0065336A"/>
    <w:rsid w:val="006535D0"/>
    <w:rsid w:val="006538DD"/>
    <w:rsid w:val="00654978"/>
    <w:rsid w:val="00654AAE"/>
    <w:rsid w:val="00654C38"/>
    <w:rsid w:val="006551ED"/>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AB3"/>
    <w:rsid w:val="00666C22"/>
    <w:rsid w:val="00667114"/>
    <w:rsid w:val="006702CD"/>
    <w:rsid w:val="00670D6B"/>
    <w:rsid w:val="00670DE1"/>
    <w:rsid w:val="006716AD"/>
    <w:rsid w:val="00671E99"/>
    <w:rsid w:val="0067201C"/>
    <w:rsid w:val="0067213F"/>
    <w:rsid w:val="00672846"/>
    <w:rsid w:val="0067294C"/>
    <w:rsid w:val="00673208"/>
    <w:rsid w:val="006733F1"/>
    <w:rsid w:val="00673752"/>
    <w:rsid w:val="00673B66"/>
    <w:rsid w:val="00673DF6"/>
    <w:rsid w:val="00673F39"/>
    <w:rsid w:val="006747FD"/>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8DE"/>
    <w:rsid w:val="006860D7"/>
    <w:rsid w:val="00686373"/>
    <w:rsid w:val="00686881"/>
    <w:rsid w:val="006875CA"/>
    <w:rsid w:val="00687F6D"/>
    <w:rsid w:val="00687FC1"/>
    <w:rsid w:val="00687FE3"/>
    <w:rsid w:val="006900FC"/>
    <w:rsid w:val="00690502"/>
    <w:rsid w:val="00690793"/>
    <w:rsid w:val="00690987"/>
    <w:rsid w:val="00690A31"/>
    <w:rsid w:val="00690E39"/>
    <w:rsid w:val="0069171B"/>
    <w:rsid w:val="0069194C"/>
    <w:rsid w:val="00691F9D"/>
    <w:rsid w:val="006921E1"/>
    <w:rsid w:val="006928CF"/>
    <w:rsid w:val="0069653C"/>
    <w:rsid w:val="0069726A"/>
    <w:rsid w:val="00697A5B"/>
    <w:rsid w:val="00697D0D"/>
    <w:rsid w:val="00697EAB"/>
    <w:rsid w:val="006A06E7"/>
    <w:rsid w:val="006A087D"/>
    <w:rsid w:val="006A0C6B"/>
    <w:rsid w:val="006A1AE8"/>
    <w:rsid w:val="006A1B5C"/>
    <w:rsid w:val="006A25E7"/>
    <w:rsid w:val="006A27D0"/>
    <w:rsid w:val="006A290A"/>
    <w:rsid w:val="006A2E7E"/>
    <w:rsid w:val="006A2F35"/>
    <w:rsid w:val="006A36A7"/>
    <w:rsid w:val="006A39C9"/>
    <w:rsid w:val="006A5012"/>
    <w:rsid w:val="006A52BE"/>
    <w:rsid w:val="006A55B2"/>
    <w:rsid w:val="006A5EB7"/>
    <w:rsid w:val="006A5F19"/>
    <w:rsid w:val="006A64FD"/>
    <w:rsid w:val="006A693F"/>
    <w:rsid w:val="006A7CCF"/>
    <w:rsid w:val="006B0842"/>
    <w:rsid w:val="006B09BC"/>
    <w:rsid w:val="006B0BE3"/>
    <w:rsid w:val="006B1325"/>
    <w:rsid w:val="006B1553"/>
    <w:rsid w:val="006B1567"/>
    <w:rsid w:val="006B1640"/>
    <w:rsid w:val="006B20FE"/>
    <w:rsid w:val="006B2683"/>
    <w:rsid w:val="006B2D63"/>
    <w:rsid w:val="006B30D4"/>
    <w:rsid w:val="006B3E39"/>
    <w:rsid w:val="006B40F3"/>
    <w:rsid w:val="006B480B"/>
    <w:rsid w:val="006B4946"/>
    <w:rsid w:val="006B554D"/>
    <w:rsid w:val="006B5DA6"/>
    <w:rsid w:val="006B6857"/>
    <w:rsid w:val="006B6A42"/>
    <w:rsid w:val="006B6DFD"/>
    <w:rsid w:val="006B6EBF"/>
    <w:rsid w:val="006B7882"/>
    <w:rsid w:val="006C000B"/>
    <w:rsid w:val="006C08A2"/>
    <w:rsid w:val="006C0B15"/>
    <w:rsid w:val="006C1243"/>
    <w:rsid w:val="006C12FB"/>
    <w:rsid w:val="006C1746"/>
    <w:rsid w:val="006C1B6D"/>
    <w:rsid w:val="006C20B4"/>
    <w:rsid w:val="006C214B"/>
    <w:rsid w:val="006C2219"/>
    <w:rsid w:val="006C2E23"/>
    <w:rsid w:val="006C2FAC"/>
    <w:rsid w:val="006C3222"/>
    <w:rsid w:val="006C35A0"/>
    <w:rsid w:val="006C3658"/>
    <w:rsid w:val="006C394B"/>
    <w:rsid w:val="006C3DBE"/>
    <w:rsid w:val="006C40A4"/>
    <w:rsid w:val="006C4910"/>
    <w:rsid w:val="006C4D7B"/>
    <w:rsid w:val="006C4D8F"/>
    <w:rsid w:val="006C66BD"/>
    <w:rsid w:val="006C6776"/>
    <w:rsid w:val="006C6AA7"/>
    <w:rsid w:val="006C70CC"/>
    <w:rsid w:val="006C73A9"/>
    <w:rsid w:val="006C75BB"/>
    <w:rsid w:val="006C7986"/>
    <w:rsid w:val="006C7B86"/>
    <w:rsid w:val="006D00AE"/>
    <w:rsid w:val="006D0B14"/>
    <w:rsid w:val="006D1623"/>
    <w:rsid w:val="006D2446"/>
    <w:rsid w:val="006D283B"/>
    <w:rsid w:val="006D29FC"/>
    <w:rsid w:val="006D2A09"/>
    <w:rsid w:val="006D3060"/>
    <w:rsid w:val="006D3559"/>
    <w:rsid w:val="006D38A2"/>
    <w:rsid w:val="006D3D7F"/>
    <w:rsid w:val="006D4019"/>
    <w:rsid w:val="006D4126"/>
    <w:rsid w:val="006D47AF"/>
    <w:rsid w:val="006D50CB"/>
    <w:rsid w:val="006D58E9"/>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84A"/>
    <w:rsid w:val="006F1CD8"/>
    <w:rsid w:val="006F2546"/>
    <w:rsid w:val="006F30BE"/>
    <w:rsid w:val="006F39A3"/>
    <w:rsid w:val="006F3BE2"/>
    <w:rsid w:val="006F3ED2"/>
    <w:rsid w:val="006F3EFF"/>
    <w:rsid w:val="006F405B"/>
    <w:rsid w:val="006F462D"/>
    <w:rsid w:val="006F495B"/>
    <w:rsid w:val="006F4B25"/>
    <w:rsid w:val="006F4BCD"/>
    <w:rsid w:val="006F4D2C"/>
    <w:rsid w:val="006F5199"/>
    <w:rsid w:val="006F531B"/>
    <w:rsid w:val="006F6496"/>
    <w:rsid w:val="006F6A2F"/>
    <w:rsid w:val="006F7FE8"/>
    <w:rsid w:val="00700951"/>
    <w:rsid w:val="00700C2C"/>
    <w:rsid w:val="0070165B"/>
    <w:rsid w:val="00701D7C"/>
    <w:rsid w:val="00702817"/>
    <w:rsid w:val="00702C06"/>
    <w:rsid w:val="00703883"/>
    <w:rsid w:val="00703E2F"/>
    <w:rsid w:val="00704223"/>
    <w:rsid w:val="007044A6"/>
    <w:rsid w:val="007049DD"/>
    <w:rsid w:val="00704A6A"/>
    <w:rsid w:val="007052B1"/>
    <w:rsid w:val="0070531C"/>
    <w:rsid w:val="0070547E"/>
    <w:rsid w:val="00705573"/>
    <w:rsid w:val="00705836"/>
    <w:rsid w:val="007058E4"/>
    <w:rsid w:val="00705D6E"/>
    <w:rsid w:val="007062D5"/>
    <w:rsid w:val="007069D6"/>
    <w:rsid w:val="00706A24"/>
    <w:rsid w:val="0070716C"/>
    <w:rsid w:val="00707352"/>
    <w:rsid w:val="007077E0"/>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C81"/>
    <w:rsid w:val="00721119"/>
    <w:rsid w:val="00721A15"/>
    <w:rsid w:val="00721EEC"/>
    <w:rsid w:val="0072291E"/>
    <w:rsid w:val="007232D4"/>
    <w:rsid w:val="007235D3"/>
    <w:rsid w:val="00723AEA"/>
    <w:rsid w:val="007242DA"/>
    <w:rsid w:val="007245C0"/>
    <w:rsid w:val="00725505"/>
    <w:rsid w:val="007257D5"/>
    <w:rsid w:val="00725813"/>
    <w:rsid w:val="007261ED"/>
    <w:rsid w:val="00726869"/>
    <w:rsid w:val="00726DDA"/>
    <w:rsid w:val="00726FDE"/>
    <w:rsid w:val="007277EE"/>
    <w:rsid w:val="00727C3D"/>
    <w:rsid w:val="00730191"/>
    <w:rsid w:val="007308FF"/>
    <w:rsid w:val="00730985"/>
    <w:rsid w:val="00730D9F"/>
    <w:rsid w:val="00730F07"/>
    <w:rsid w:val="00731C38"/>
    <w:rsid w:val="00731FF8"/>
    <w:rsid w:val="00732A4C"/>
    <w:rsid w:val="00732F8A"/>
    <w:rsid w:val="0073348E"/>
    <w:rsid w:val="007342EF"/>
    <w:rsid w:val="00735556"/>
    <w:rsid w:val="00735D06"/>
    <w:rsid w:val="00735E76"/>
    <w:rsid w:val="00735F78"/>
    <w:rsid w:val="00736348"/>
    <w:rsid w:val="00736912"/>
    <w:rsid w:val="00737431"/>
    <w:rsid w:val="0073746B"/>
    <w:rsid w:val="00740321"/>
    <w:rsid w:val="00740600"/>
    <w:rsid w:val="00741486"/>
    <w:rsid w:val="007421AA"/>
    <w:rsid w:val="00742AA7"/>
    <w:rsid w:val="00744033"/>
    <w:rsid w:val="00744336"/>
    <w:rsid w:val="00744BF0"/>
    <w:rsid w:val="00745C4C"/>
    <w:rsid w:val="00745C8D"/>
    <w:rsid w:val="00746166"/>
    <w:rsid w:val="00747F3E"/>
    <w:rsid w:val="007502A4"/>
    <w:rsid w:val="00750330"/>
    <w:rsid w:val="007504A0"/>
    <w:rsid w:val="00750816"/>
    <w:rsid w:val="00750DF5"/>
    <w:rsid w:val="007514C7"/>
    <w:rsid w:val="007516F7"/>
    <w:rsid w:val="00751986"/>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D05"/>
    <w:rsid w:val="00761DE2"/>
    <w:rsid w:val="00762787"/>
    <w:rsid w:val="00763944"/>
    <w:rsid w:val="00763EA1"/>
    <w:rsid w:val="00763EC0"/>
    <w:rsid w:val="00764445"/>
    <w:rsid w:val="00764D21"/>
    <w:rsid w:val="00764F70"/>
    <w:rsid w:val="00765186"/>
    <w:rsid w:val="007653E5"/>
    <w:rsid w:val="0076553C"/>
    <w:rsid w:val="00765B71"/>
    <w:rsid w:val="00765CA2"/>
    <w:rsid w:val="00765DEC"/>
    <w:rsid w:val="00767654"/>
    <w:rsid w:val="0076771F"/>
    <w:rsid w:val="007677FC"/>
    <w:rsid w:val="007678E0"/>
    <w:rsid w:val="00767D8F"/>
    <w:rsid w:val="00770590"/>
    <w:rsid w:val="007707AC"/>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3700"/>
    <w:rsid w:val="007837EB"/>
    <w:rsid w:val="00786982"/>
    <w:rsid w:val="00786F7F"/>
    <w:rsid w:val="007874A1"/>
    <w:rsid w:val="00787A63"/>
    <w:rsid w:val="00790035"/>
    <w:rsid w:val="00790042"/>
    <w:rsid w:val="007904E1"/>
    <w:rsid w:val="00790716"/>
    <w:rsid w:val="007911F1"/>
    <w:rsid w:val="0079159A"/>
    <w:rsid w:val="00793439"/>
    <w:rsid w:val="00793D2F"/>
    <w:rsid w:val="00794078"/>
    <w:rsid w:val="00794922"/>
    <w:rsid w:val="007949A9"/>
    <w:rsid w:val="00794D80"/>
    <w:rsid w:val="00794D91"/>
    <w:rsid w:val="007950A7"/>
    <w:rsid w:val="0079518E"/>
    <w:rsid w:val="007951EC"/>
    <w:rsid w:val="00795643"/>
    <w:rsid w:val="007957B9"/>
    <w:rsid w:val="00795999"/>
    <w:rsid w:val="0079661C"/>
    <w:rsid w:val="007967E0"/>
    <w:rsid w:val="00796B33"/>
    <w:rsid w:val="00797E7A"/>
    <w:rsid w:val="007A099E"/>
    <w:rsid w:val="007A0E36"/>
    <w:rsid w:val="007A1A20"/>
    <w:rsid w:val="007A222B"/>
    <w:rsid w:val="007A2A00"/>
    <w:rsid w:val="007A2C72"/>
    <w:rsid w:val="007A2CDD"/>
    <w:rsid w:val="007A3A2F"/>
    <w:rsid w:val="007A3BB0"/>
    <w:rsid w:val="007A3C00"/>
    <w:rsid w:val="007A4088"/>
    <w:rsid w:val="007A425C"/>
    <w:rsid w:val="007A4C9F"/>
    <w:rsid w:val="007A5086"/>
    <w:rsid w:val="007A544A"/>
    <w:rsid w:val="007A5E75"/>
    <w:rsid w:val="007A5F21"/>
    <w:rsid w:val="007A72AA"/>
    <w:rsid w:val="007A758F"/>
    <w:rsid w:val="007A7A40"/>
    <w:rsid w:val="007A7AC3"/>
    <w:rsid w:val="007B00E1"/>
    <w:rsid w:val="007B1C25"/>
    <w:rsid w:val="007B2A9F"/>
    <w:rsid w:val="007B34AB"/>
    <w:rsid w:val="007B3776"/>
    <w:rsid w:val="007B43A1"/>
    <w:rsid w:val="007B4A05"/>
    <w:rsid w:val="007B4D14"/>
    <w:rsid w:val="007B4F73"/>
    <w:rsid w:val="007B572B"/>
    <w:rsid w:val="007B5E3F"/>
    <w:rsid w:val="007B6360"/>
    <w:rsid w:val="007B6434"/>
    <w:rsid w:val="007B744C"/>
    <w:rsid w:val="007B79A0"/>
    <w:rsid w:val="007B7DC1"/>
    <w:rsid w:val="007C0E6A"/>
    <w:rsid w:val="007C12FB"/>
    <w:rsid w:val="007C1329"/>
    <w:rsid w:val="007C1828"/>
    <w:rsid w:val="007C1C4D"/>
    <w:rsid w:val="007C305C"/>
    <w:rsid w:val="007C39ED"/>
    <w:rsid w:val="007C3F6E"/>
    <w:rsid w:val="007C49BA"/>
    <w:rsid w:val="007C54F6"/>
    <w:rsid w:val="007C5B1D"/>
    <w:rsid w:val="007C5B8E"/>
    <w:rsid w:val="007C5FAB"/>
    <w:rsid w:val="007C6172"/>
    <w:rsid w:val="007C63DF"/>
    <w:rsid w:val="007C65CB"/>
    <w:rsid w:val="007C67AB"/>
    <w:rsid w:val="007C69C9"/>
    <w:rsid w:val="007C7754"/>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F19"/>
    <w:rsid w:val="007D440D"/>
    <w:rsid w:val="007D4D20"/>
    <w:rsid w:val="007D4FC4"/>
    <w:rsid w:val="007D5348"/>
    <w:rsid w:val="007D55F7"/>
    <w:rsid w:val="007D5B9C"/>
    <w:rsid w:val="007D661D"/>
    <w:rsid w:val="007D66EB"/>
    <w:rsid w:val="007D68FE"/>
    <w:rsid w:val="007D69E6"/>
    <w:rsid w:val="007D6BAD"/>
    <w:rsid w:val="007D6C7C"/>
    <w:rsid w:val="007D6E36"/>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530D"/>
    <w:rsid w:val="007E54F4"/>
    <w:rsid w:val="007E56AC"/>
    <w:rsid w:val="007E5A11"/>
    <w:rsid w:val="007E6900"/>
    <w:rsid w:val="007E72A1"/>
    <w:rsid w:val="007E72B0"/>
    <w:rsid w:val="007E76DE"/>
    <w:rsid w:val="007E78F3"/>
    <w:rsid w:val="007E7ACE"/>
    <w:rsid w:val="007E7B5E"/>
    <w:rsid w:val="007F03DD"/>
    <w:rsid w:val="007F0897"/>
    <w:rsid w:val="007F0E5F"/>
    <w:rsid w:val="007F1B30"/>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801728"/>
    <w:rsid w:val="0080199B"/>
    <w:rsid w:val="00801E07"/>
    <w:rsid w:val="00801E48"/>
    <w:rsid w:val="00801EEC"/>
    <w:rsid w:val="0080266C"/>
    <w:rsid w:val="00802815"/>
    <w:rsid w:val="0080326F"/>
    <w:rsid w:val="008045A1"/>
    <w:rsid w:val="00804A18"/>
    <w:rsid w:val="00804DA6"/>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C36"/>
    <w:rsid w:val="0081380F"/>
    <w:rsid w:val="00813B67"/>
    <w:rsid w:val="00813BEE"/>
    <w:rsid w:val="00813EED"/>
    <w:rsid w:val="0081490E"/>
    <w:rsid w:val="00814E05"/>
    <w:rsid w:val="008159B5"/>
    <w:rsid w:val="00815A44"/>
    <w:rsid w:val="00816102"/>
    <w:rsid w:val="00816551"/>
    <w:rsid w:val="00816677"/>
    <w:rsid w:val="00816FCD"/>
    <w:rsid w:val="00817E52"/>
    <w:rsid w:val="00820158"/>
    <w:rsid w:val="00820362"/>
    <w:rsid w:val="0082093C"/>
    <w:rsid w:val="00820A8A"/>
    <w:rsid w:val="00820DD1"/>
    <w:rsid w:val="00820FCC"/>
    <w:rsid w:val="00821296"/>
    <w:rsid w:val="00821443"/>
    <w:rsid w:val="00821514"/>
    <w:rsid w:val="00822179"/>
    <w:rsid w:val="00822633"/>
    <w:rsid w:val="00822901"/>
    <w:rsid w:val="008238B1"/>
    <w:rsid w:val="0082425B"/>
    <w:rsid w:val="00824E03"/>
    <w:rsid w:val="00825597"/>
    <w:rsid w:val="0082586A"/>
    <w:rsid w:val="00825A03"/>
    <w:rsid w:val="00826444"/>
    <w:rsid w:val="00826445"/>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84"/>
    <w:rsid w:val="00834713"/>
    <w:rsid w:val="00837398"/>
    <w:rsid w:val="008376FE"/>
    <w:rsid w:val="00837A3B"/>
    <w:rsid w:val="00837E6C"/>
    <w:rsid w:val="00840612"/>
    <w:rsid w:val="00841AAD"/>
    <w:rsid w:val="008420A5"/>
    <w:rsid w:val="00842205"/>
    <w:rsid w:val="00842872"/>
    <w:rsid w:val="008433E6"/>
    <w:rsid w:val="0084371A"/>
    <w:rsid w:val="00843AC3"/>
    <w:rsid w:val="00844B6A"/>
    <w:rsid w:val="00845325"/>
    <w:rsid w:val="008456A8"/>
    <w:rsid w:val="00846C3F"/>
    <w:rsid w:val="00847C61"/>
    <w:rsid w:val="00850ABF"/>
    <w:rsid w:val="008517C8"/>
    <w:rsid w:val="0085312C"/>
    <w:rsid w:val="00853C40"/>
    <w:rsid w:val="008541ED"/>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FD7"/>
    <w:rsid w:val="00864C2A"/>
    <w:rsid w:val="0086506D"/>
    <w:rsid w:val="00865647"/>
    <w:rsid w:val="00865C50"/>
    <w:rsid w:val="00865FC8"/>
    <w:rsid w:val="00866159"/>
    <w:rsid w:val="008664D8"/>
    <w:rsid w:val="00866A01"/>
    <w:rsid w:val="00867244"/>
    <w:rsid w:val="0086732E"/>
    <w:rsid w:val="00867D51"/>
    <w:rsid w:val="00867D98"/>
    <w:rsid w:val="00867DAF"/>
    <w:rsid w:val="00870F5D"/>
    <w:rsid w:val="00871263"/>
    <w:rsid w:val="00871BE8"/>
    <w:rsid w:val="00872361"/>
    <w:rsid w:val="008723D8"/>
    <w:rsid w:val="00872D81"/>
    <w:rsid w:val="0087317A"/>
    <w:rsid w:val="008732F6"/>
    <w:rsid w:val="00873502"/>
    <w:rsid w:val="0087353F"/>
    <w:rsid w:val="008739D6"/>
    <w:rsid w:val="00873D2A"/>
    <w:rsid w:val="00873D42"/>
    <w:rsid w:val="00873F75"/>
    <w:rsid w:val="008757CE"/>
    <w:rsid w:val="00875D21"/>
    <w:rsid w:val="00875D25"/>
    <w:rsid w:val="0087623B"/>
    <w:rsid w:val="00876996"/>
    <w:rsid w:val="00876C6A"/>
    <w:rsid w:val="0087729F"/>
    <w:rsid w:val="008775D5"/>
    <w:rsid w:val="00880318"/>
    <w:rsid w:val="00880AC4"/>
    <w:rsid w:val="008814FB"/>
    <w:rsid w:val="008815C9"/>
    <w:rsid w:val="00881862"/>
    <w:rsid w:val="00881BCD"/>
    <w:rsid w:val="0088342D"/>
    <w:rsid w:val="00883D17"/>
    <w:rsid w:val="00883FEB"/>
    <w:rsid w:val="00884DF3"/>
    <w:rsid w:val="00884E30"/>
    <w:rsid w:val="00885131"/>
    <w:rsid w:val="0088521A"/>
    <w:rsid w:val="00885E23"/>
    <w:rsid w:val="00886165"/>
    <w:rsid w:val="0088645A"/>
    <w:rsid w:val="0088695D"/>
    <w:rsid w:val="008869B1"/>
    <w:rsid w:val="00886CF7"/>
    <w:rsid w:val="00887ACB"/>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6F3A"/>
    <w:rsid w:val="0089773B"/>
    <w:rsid w:val="00897931"/>
    <w:rsid w:val="008A1772"/>
    <w:rsid w:val="008A1B27"/>
    <w:rsid w:val="008A1D4D"/>
    <w:rsid w:val="008A3679"/>
    <w:rsid w:val="008A3FAF"/>
    <w:rsid w:val="008A429B"/>
    <w:rsid w:val="008A5002"/>
    <w:rsid w:val="008A5C60"/>
    <w:rsid w:val="008A61AF"/>
    <w:rsid w:val="008A77F9"/>
    <w:rsid w:val="008B0A4D"/>
    <w:rsid w:val="008B10E8"/>
    <w:rsid w:val="008B12A6"/>
    <w:rsid w:val="008B1739"/>
    <w:rsid w:val="008B187B"/>
    <w:rsid w:val="008B1F80"/>
    <w:rsid w:val="008B22E6"/>
    <w:rsid w:val="008B2909"/>
    <w:rsid w:val="008B30DE"/>
    <w:rsid w:val="008B35AB"/>
    <w:rsid w:val="008B3A1A"/>
    <w:rsid w:val="008B41B8"/>
    <w:rsid w:val="008B42BF"/>
    <w:rsid w:val="008B450A"/>
    <w:rsid w:val="008B4E01"/>
    <w:rsid w:val="008B7D27"/>
    <w:rsid w:val="008C0633"/>
    <w:rsid w:val="008C083A"/>
    <w:rsid w:val="008C0A26"/>
    <w:rsid w:val="008C0DFB"/>
    <w:rsid w:val="008C0F02"/>
    <w:rsid w:val="008C1A9C"/>
    <w:rsid w:val="008C22B5"/>
    <w:rsid w:val="008C23C6"/>
    <w:rsid w:val="008C3022"/>
    <w:rsid w:val="008C3040"/>
    <w:rsid w:val="008C33E6"/>
    <w:rsid w:val="008C3590"/>
    <w:rsid w:val="008C3629"/>
    <w:rsid w:val="008C3966"/>
    <w:rsid w:val="008C44B9"/>
    <w:rsid w:val="008C4D68"/>
    <w:rsid w:val="008C52C2"/>
    <w:rsid w:val="008C5747"/>
    <w:rsid w:val="008C5E96"/>
    <w:rsid w:val="008C663E"/>
    <w:rsid w:val="008C6AA0"/>
    <w:rsid w:val="008C78B4"/>
    <w:rsid w:val="008C7AF4"/>
    <w:rsid w:val="008C7E89"/>
    <w:rsid w:val="008D0AEA"/>
    <w:rsid w:val="008D0F3D"/>
    <w:rsid w:val="008D13B9"/>
    <w:rsid w:val="008D2179"/>
    <w:rsid w:val="008D2CFB"/>
    <w:rsid w:val="008D33B8"/>
    <w:rsid w:val="008D3446"/>
    <w:rsid w:val="008D3551"/>
    <w:rsid w:val="008D38EE"/>
    <w:rsid w:val="008D3A22"/>
    <w:rsid w:val="008D4136"/>
    <w:rsid w:val="008D43C9"/>
    <w:rsid w:val="008D4761"/>
    <w:rsid w:val="008D4B5E"/>
    <w:rsid w:val="008D525F"/>
    <w:rsid w:val="008D6013"/>
    <w:rsid w:val="008D64B2"/>
    <w:rsid w:val="008D664A"/>
    <w:rsid w:val="008E0812"/>
    <w:rsid w:val="008E0982"/>
    <w:rsid w:val="008E1E93"/>
    <w:rsid w:val="008E1E96"/>
    <w:rsid w:val="008E23C1"/>
    <w:rsid w:val="008E2D87"/>
    <w:rsid w:val="008E393E"/>
    <w:rsid w:val="008E4437"/>
    <w:rsid w:val="008E4578"/>
    <w:rsid w:val="008E49E3"/>
    <w:rsid w:val="008E4AF6"/>
    <w:rsid w:val="008E4B09"/>
    <w:rsid w:val="008E6CD0"/>
    <w:rsid w:val="008E7288"/>
    <w:rsid w:val="008F028C"/>
    <w:rsid w:val="008F0292"/>
    <w:rsid w:val="008F05A4"/>
    <w:rsid w:val="008F215F"/>
    <w:rsid w:val="008F299B"/>
    <w:rsid w:val="008F2DB6"/>
    <w:rsid w:val="008F3135"/>
    <w:rsid w:val="008F34BF"/>
    <w:rsid w:val="008F3AA1"/>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51E8"/>
    <w:rsid w:val="00905E4C"/>
    <w:rsid w:val="00906437"/>
    <w:rsid w:val="009065A4"/>
    <w:rsid w:val="0090689C"/>
    <w:rsid w:val="00906BA6"/>
    <w:rsid w:val="009078A0"/>
    <w:rsid w:val="00907FBD"/>
    <w:rsid w:val="00910388"/>
    <w:rsid w:val="00910639"/>
    <w:rsid w:val="00911E2E"/>
    <w:rsid w:val="00912E2C"/>
    <w:rsid w:val="00913737"/>
    <w:rsid w:val="0091378D"/>
    <w:rsid w:val="009141A9"/>
    <w:rsid w:val="009147D5"/>
    <w:rsid w:val="00914D7F"/>
    <w:rsid w:val="009157A9"/>
    <w:rsid w:val="009158BA"/>
    <w:rsid w:val="00915B09"/>
    <w:rsid w:val="00915C73"/>
    <w:rsid w:val="009162A1"/>
    <w:rsid w:val="00916A76"/>
    <w:rsid w:val="00916C1D"/>
    <w:rsid w:val="00917222"/>
    <w:rsid w:val="0091729C"/>
    <w:rsid w:val="009201B1"/>
    <w:rsid w:val="00920D1C"/>
    <w:rsid w:val="00920EDE"/>
    <w:rsid w:val="0092128E"/>
    <w:rsid w:val="00921E2F"/>
    <w:rsid w:val="0092201A"/>
    <w:rsid w:val="0092220E"/>
    <w:rsid w:val="009228DD"/>
    <w:rsid w:val="00922CB5"/>
    <w:rsid w:val="00923948"/>
    <w:rsid w:val="00924FD6"/>
    <w:rsid w:val="009255C0"/>
    <w:rsid w:val="009255C3"/>
    <w:rsid w:val="0092682A"/>
    <w:rsid w:val="00927154"/>
    <w:rsid w:val="0092727B"/>
    <w:rsid w:val="009272DC"/>
    <w:rsid w:val="00931120"/>
    <w:rsid w:val="00932268"/>
    <w:rsid w:val="00932840"/>
    <w:rsid w:val="00932910"/>
    <w:rsid w:val="00933175"/>
    <w:rsid w:val="009332F5"/>
    <w:rsid w:val="0093341E"/>
    <w:rsid w:val="0093375A"/>
    <w:rsid w:val="00934391"/>
    <w:rsid w:val="009353DC"/>
    <w:rsid w:val="00936A04"/>
    <w:rsid w:val="009372E3"/>
    <w:rsid w:val="009377B5"/>
    <w:rsid w:val="00940018"/>
    <w:rsid w:val="0094046F"/>
    <w:rsid w:val="0094057F"/>
    <w:rsid w:val="00940904"/>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EF9"/>
    <w:rsid w:val="0094642D"/>
    <w:rsid w:val="009464BB"/>
    <w:rsid w:val="00946DED"/>
    <w:rsid w:val="00947FD9"/>
    <w:rsid w:val="0095012A"/>
    <w:rsid w:val="009503F7"/>
    <w:rsid w:val="00950CDF"/>
    <w:rsid w:val="00951014"/>
    <w:rsid w:val="009514BA"/>
    <w:rsid w:val="00951582"/>
    <w:rsid w:val="00953B44"/>
    <w:rsid w:val="00953C62"/>
    <w:rsid w:val="009541E6"/>
    <w:rsid w:val="00954445"/>
    <w:rsid w:val="00954663"/>
    <w:rsid w:val="00954FF4"/>
    <w:rsid w:val="0095652C"/>
    <w:rsid w:val="00956FA4"/>
    <w:rsid w:val="009574B3"/>
    <w:rsid w:val="009575B8"/>
    <w:rsid w:val="009608EC"/>
    <w:rsid w:val="00960E34"/>
    <w:rsid w:val="009619BC"/>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CB"/>
    <w:rsid w:val="00971EB7"/>
    <w:rsid w:val="00972055"/>
    <w:rsid w:val="00974141"/>
    <w:rsid w:val="00974715"/>
    <w:rsid w:val="009749A9"/>
    <w:rsid w:val="00974DBC"/>
    <w:rsid w:val="0097530B"/>
    <w:rsid w:val="00975323"/>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CD4"/>
    <w:rsid w:val="00984BFA"/>
    <w:rsid w:val="00984C68"/>
    <w:rsid w:val="00984F19"/>
    <w:rsid w:val="0098533D"/>
    <w:rsid w:val="0098540A"/>
    <w:rsid w:val="009857D5"/>
    <w:rsid w:val="00985AC0"/>
    <w:rsid w:val="00985CBE"/>
    <w:rsid w:val="009878C2"/>
    <w:rsid w:val="00987E8F"/>
    <w:rsid w:val="00990CF9"/>
    <w:rsid w:val="00991528"/>
    <w:rsid w:val="00992604"/>
    <w:rsid w:val="009929C0"/>
    <w:rsid w:val="00993837"/>
    <w:rsid w:val="00993E8B"/>
    <w:rsid w:val="009941C9"/>
    <w:rsid w:val="00994E39"/>
    <w:rsid w:val="0099533D"/>
    <w:rsid w:val="00996E4D"/>
    <w:rsid w:val="00996E66"/>
    <w:rsid w:val="00996EB3"/>
    <w:rsid w:val="00997058"/>
    <w:rsid w:val="00997116"/>
    <w:rsid w:val="00997905"/>
    <w:rsid w:val="009A0951"/>
    <w:rsid w:val="009A13D9"/>
    <w:rsid w:val="009A1660"/>
    <w:rsid w:val="009A1C88"/>
    <w:rsid w:val="009A218C"/>
    <w:rsid w:val="009A273B"/>
    <w:rsid w:val="009A2765"/>
    <w:rsid w:val="009A2820"/>
    <w:rsid w:val="009A29B8"/>
    <w:rsid w:val="009A3E07"/>
    <w:rsid w:val="009A5473"/>
    <w:rsid w:val="009A5E32"/>
    <w:rsid w:val="009A7421"/>
    <w:rsid w:val="009A755C"/>
    <w:rsid w:val="009B0F41"/>
    <w:rsid w:val="009B1283"/>
    <w:rsid w:val="009B14F7"/>
    <w:rsid w:val="009B2939"/>
    <w:rsid w:val="009B3464"/>
    <w:rsid w:val="009B3697"/>
    <w:rsid w:val="009B3CC2"/>
    <w:rsid w:val="009B4AF8"/>
    <w:rsid w:val="009B539B"/>
    <w:rsid w:val="009B5FDA"/>
    <w:rsid w:val="009B6C72"/>
    <w:rsid w:val="009B7E37"/>
    <w:rsid w:val="009C1056"/>
    <w:rsid w:val="009C15C4"/>
    <w:rsid w:val="009C1729"/>
    <w:rsid w:val="009C2028"/>
    <w:rsid w:val="009C2397"/>
    <w:rsid w:val="009C2902"/>
    <w:rsid w:val="009C2B05"/>
    <w:rsid w:val="009C33F7"/>
    <w:rsid w:val="009C36E8"/>
    <w:rsid w:val="009C3792"/>
    <w:rsid w:val="009C450E"/>
    <w:rsid w:val="009C45FE"/>
    <w:rsid w:val="009C520E"/>
    <w:rsid w:val="009C58D3"/>
    <w:rsid w:val="009C5DD5"/>
    <w:rsid w:val="009C63F4"/>
    <w:rsid w:val="009C68F4"/>
    <w:rsid w:val="009C6ED9"/>
    <w:rsid w:val="009C72C0"/>
    <w:rsid w:val="009C7812"/>
    <w:rsid w:val="009C790B"/>
    <w:rsid w:val="009D0230"/>
    <w:rsid w:val="009D02ED"/>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0D66"/>
    <w:rsid w:val="009E0D8B"/>
    <w:rsid w:val="009E1595"/>
    <w:rsid w:val="009E1D20"/>
    <w:rsid w:val="009E1DB5"/>
    <w:rsid w:val="009E1E5B"/>
    <w:rsid w:val="009E23C3"/>
    <w:rsid w:val="009E28B5"/>
    <w:rsid w:val="009E2DDF"/>
    <w:rsid w:val="009E43B4"/>
    <w:rsid w:val="009E450C"/>
    <w:rsid w:val="009E50F0"/>
    <w:rsid w:val="009E50F9"/>
    <w:rsid w:val="009E57F5"/>
    <w:rsid w:val="009E58EA"/>
    <w:rsid w:val="009E613F"/>
    <w:rsid w:val="009E61BE"/>
    <w:rsid w:val="009E6624"/>
    <w:rsid w:val="009E680B"/>
    <w:rsid w:val="009E6DD9"/>
    <w:rsid w:val="009E74DC"/>
    <w:rsid w:val="009E7BD3"/>
    <w:rsid w:val="009F072D"/>
    <w:rsid w:val="009F1851"/>
    <w:rsid w:val="009F1979"/>
    <w:rsid w:val="009F1C75"/>
    <w:rsid w:val="009F2DDD"/>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B5"/>
    <w:rsid w:val="00A0294D"/>
    <w:rsid w:val="00A03028"/>
    <w:rsid w:val="00A040CC"/>
    <w:rsid w:val="00A04296"/>
    <w:rsid w:val="00A04630"/>
    <w:rsid w:val="00A04A21"/>
    <w:rsid w:val="00A04F99"/>
    <w:rsid w:val="00A053D5"/>
    <w:rsid w:val="00A054C2"/>
    <w:rsid w:val="00A05DC2"/>
    <w:rsid w:val="00A064C3"/>
    <w:rsid w:val="00A06729"/>
    <w:rsid w:val="00A0757C"/>
    <w:rsid w:val="00A0766D"/>
    <w:rsid w:val="00A078B6"/>
    <w:rsid w:val="00A07C1F"/>
    <w:rsid w:val="00A1022B"/>
    <w:rsid w:val="00A10CD1"/>
    <w:rsid w:val="00A10DD0"/>
    <w:rsid w:val="00A11477"/>
    <w:rsid w:val="00A1163F"/>
    <w:rsid w:val="00A1181E"/>
    <w:rsid w:val="00A1276C"/>
    <w:rsid w:val="00A12799"/>
    <w:rsid w:val="00A13BFA"/>
    <w:rsid w:val="00A13CA1"/>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10B5"/>
    <w:rsid w:val="00A21286"/>
    <w:rsid w:val="00A224FC"/>
    <w:rsid w:val="00A248F6"/>
    <w:rsid w:val="00A24F8E"/>
    <w:rsid w:val="00A25E4C"/>
    <w:rsid w:val="00A260F3"/>
    <w:rsid w:val="00A26345"/>
    <w:rsid w:val="00A26641"/>
    <w:rsid w:val="00A267FA"/>
    <w:rsid w:val="00A270C3"/>
    <w:rsid w:val="00A27B15"/>
    <w:rsid w:val="00A27EBF"/>
    <w:rsid w:val="00A300BC"/>
    <w:rsid w:val="00A302A2"/>
    <w:rsid w:val="00A305C8"/>
    <w:rsid w:val="00A30C6D"/>
    <w:rsid w:val="00A311C0"/>
    <w:rsid w:val="00A3120B"/>
    <w:rsid w:val="00A31D66"/>
    <w:rsid w:val="00A321F1"/>
    <w:rsid w:val="00A32611"/>
    <w:rsid w:val="00A32A13"/>
    <w:rsid w:val="00A32BC1"/>
    <w:rsid w:val="00A3321E"/>
    <w:rsid w:val="00A33220"/>
    <w:rsid w:val="00A3325A"/>
    <w:rsid w:val="00A3365E"/>
    <w:rsid w:val="00A3395A"/>
    <w:rsid w:val="00A33BD6"/>
    <w:rsid w:val="00A34A09"/>
    <w:rsid w:val="00A34C02"/>
    <w:rsid w:val="00A35043"/>
    <w:rsid w:val="00A357DB"/>
    <w:rsid w:val="00A365D3"/>
    <w:rsid w:val="00A37647"/>
    <w:rsid w:val="00A37920"/>
    <w:rsid w:val="00A37964"/>
    <w:rsid w:val="00A379CF"/>
    <w:rsid w:val="00A37A6A"/>
    <w:rsid w:val="00A37DF9"/>
    <w:rsid w:val="00A40132"/>
    <w:rsid w:val="00A4040E"/>
    <w:rsid w:val="00A4045E"/>
    <w:rsid w:val="00A404E4"/>
    <w:rsid w:val="00A41268"/>
    <w:rsid w:val="00A416D9"/>
    <w:rsid w:val="00A41C24"/>
    <w:rsid w:val="00A41C5E"/>
    <w:rsid w:val="00A422F4"/>
    <w:rsid w:val="00A4259B"/>
    <w:rsid w:val="00A42E6F"/>
    <w:rsid w:val="00A43013"/>
    <w:rsid w:val="00A43DFF"/>
    <w:rsid w:val="00A43F54"/>
    <w:rsid w:val="00A448EC"/>
    <w:rsid w:val="00A44DC0"/>
    <w:rsid w:val="00A45563"/>
    <w:rsid w:val="00A45DA0"/>
    <w:rsid w:val="00A464D6"/>
    <w:rsid w:val="00A46645"/>
    <w:rsid w:val="00A46927"/>
    <w:rsid w:val="00A46EBB"/>
    <w:rsid w:val="00A46FD3"/>
    <w:rsid w:val="00A47341"/>
    <w:rsid w:val="00A4761E"/>
    <w:rsid w:val="00A478EC"/>
    <w:rsid w:val="00A47CC3"/>
    <w:rsid w:val="00A504E7"/>
    <w:rsid w:val="00A50B4E"/>
    <w:rsid w:val="00A5136B"/>
    <w:rsid w:val="00A51537"/>
    <w:rsid w:val="00A51F1D"/>
    <w:rsid w:val="00A53254"/>
    <w:rsid w:val="00A5355C"/>
    <w:rsid w:val="00A54727"/>
    <w:rsid w:val="00A5494E"/>
    <w:rsid w:val="00A56850"/>
    <w:rsid w:val="00A5712B"/>
    <w:rsid w:val="00A572BF"/>
    <w:rsid w:val="00A5766E"/>
    <w:rsid w:val="00A57B63"/>
    <w:rsid w:val="00A57D0D"/>
    <w:rsid w:val="00A6091A"/>
    <w:rsid w:val="00A610C9"/>
    <w:rsid w:val="00A612B1"/>
    <w:rsid w:val="00A617ED"/>
    <w:rsid w:val="00A62392"/>
    <w:rsid w:val="00A62651"/>
    <w:rsid w:val="00A63C02"/>
    <w:rsid w:val="00A63F06"/>
    <w:rsid w:val="00A6420C"/>
    <w:rsid w:val="00A64B73"/>
    <w:rsid w:val="00A64DA7"/>
    <w:rsid w:val="00A65071"/>
    <w:rsid w:val="00A654FC"/>
    <w:rsid w:val="00A6605E"/>
    <w:rsid w:val="00A661D5"/>
    <w:rsid w:val="00A66640"/>
    <w:rsid w:val="00A66785"/>
    <w:rsid w:val="00A67180"/>
    <w:rsid w:val="00A676B6"/>
    <w:rsid w:val="00A67E5E"/>
    <w:rsid w:val="00A701A7"/>
    <w:rsid w:val="00A704DA"/>
    <w:rsid w:val="00A71570"/>
    <w:rsid w:val="00A7197A"/>
    <w:rsid w:val="00A71CCE"/>
    <w:rsid w:val="00A7262F"/>
    <w:rsid w:val="00A7308B"/>
    <w:rsid w:val="00A731AE"/>
    <w:rsid w:val="00A73C69"/>
    <w:rsid w:val="00A73D5E"/>
    <w:rsid w:val="00A74AA0"/>
    <w:rsid w:val="00A75244"/>
    <w:rsid w:val="00A75C16"/>
    <w:rsid w:val="00A75FB4"/>
    <w:rsid w:val="00A764D2"/>
    <w:rsid w:val="00A77DE5"/>
    <w:rsid w:val="00A806B3"/>
    <w:rsid w:val="00A80937"/>
    <w:rsid w:val="00A80B86"/>
    <w:rsid w:val="00A81221"/>
    <w:rsid w:val="00A82275"/>
    <w:rsid w:val="00A836CD"/>
    <w:rsid w:val="00A83E09"/>
    <w:rsid w:val="00A84881"/>
    <w:rsid w:val="00A848D4"/>
    <w:rsid w:val="00A84EE0"/>
    <w:rsid w:val="00A853D2"/>
    <w:rsid w:val="00A8563A"/>
    <w:rsid w:val="00A8621B"/>
    <w:rsid w:val="00A865EC"/>
    <w:rsid w:val="00A8751F"/>
    <w:rsid w:val="00A876DF"/>
    <w:rsid w:val="00A9007A"/>
    <w:rsid w:val="00A9019C"/>
    <w:rsid w:val="00A903AC"/>
    <w:rsid w:val="00A91492"/>
    <w:rsid w:val="00A91E17"/>
    <w:rsid w:val="00A93140"/>
    <w:rsid w:val="00A9397D"/>
    <w:rsid w:val="00A940F8"/>
    <w:rsid w:val="00A943F1"/>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27BB"/>
    <w:rsid w:val="00AA3035"/>
    <w:rsid w:val="00AA33B7"/>
    <w:rsid w:val="00AA3E03"/>
    <w:rsid w:val="00AA4B46"/>
    <w:rsid w:val="00AA4D67"/>
    <w:rsid w:val="00AA5E26"/>
    <w:rsid w:val="00AA5FCD"/>
    <w:rsid w:val="00AA6C29"/>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592"/>
    <w:rsid w:val="00AB585E"/>
    <w:rsid w:val="00AB5E21"/>
    <w:rsid w:val="00AB6E81"/>
    <w:rsid w:val="00AB7073"/>
    <w:rsid w:val="00AB74C7"/>
    <w:rsid w:val="00AB7E87"/>
    <w:rsid w:val="00AC1297"/>
    <w:rsid w:val="00AC148F"/>
    <w:rsid w:val="00AC1717"/>
    <w:rsid w:val="00AC1B55"/>
    <w:rsid w:val="00AC251A"/>
    <w:rsid w:val="00AC35F7"/>
    <w:rsid w:val="00AC3C1C"/>
    <w:rsid w:val="00AC3CD2"/>
    <w:rsid w:val="00AC3DB5"/>
    <w:rsid w:val="00AC400E"/>
    <w:rsid w:val="00AC4B15"/>
    <w:rsid w:val="00AC4C87"/>
    <w:rsid w:val="00AC4D87"/>
    <w:rsid w:val="00AC5AD5"/>
    <w:rsid w:val="00AC69D3"/>
    <w:rsid w:val="00AC6BBC"/>
    <w:rsid w:val="00AC7895"/>
    <w:rsid w:val="00AD0485"/>
    <w:rsid w:val="00AD081F"/>
    <w:rsid w:val="00AD0A6D"/>
    <w:rsid w:val="00AD10EF"/>
    <w:rsid w:val="00AD1117"/>
    <w:rsid w:val="00AD1380"/>
    <w:rsid w:val="00AD1855"/>
    <w:rsid w:val="00AD1A21"/>
    <w:rsid w:val="00AD1CA4"/>
    <w:rsid w:val="00AD2BCD"/>
    <w:rsid w:val="00AD32CC"/>
    <w:rsid w:val="00AD45C1"/>
    <w:rsid w:val="00AD4603"/>
    <w:rsid w:val="00AD5E84"/>
    <w:rsid w:val="00AD6095"/>
    <w:rsid w:val="00AD7456"/>
    <w:rsid w:val="00AD7D79"/>
    <w:rsid w:val="00AE0101"/>
    <w:rsid w:val="00AE062C"/>
    <w:rsid w:val="00AE0D2A"/>
    <w:rsid w:val="00AE1C57"/>
    <w:rsid w:val="00AE1F4F"/>
    <w:rsid w:val="00AE215C"/>
    <w:rsid w:val="00AE2162"/>
    <w:rsid w:val="00AE249F"/>
    <w:rsid w:val="00AE342B"/>
    <w:rsid w:val="00AE3895"/>
    <w:rsid w:val="00AE40E9"/>
    <w:rsid w:val="00AE435C"/>
    <w:rsid w:val="00AE4AD5"/>
    <w:rsid w:val="00AE525B"/>
    <w:rsid w:val="00AE5692"/>
    <w:rsid w:val="00AE5CC7"/>
    <w:rsid w:val="00AE6636"/>
    <w:rsid w:val="00AE6705"/>
    <w:rsid w:val="00AE6E1C"/>
    <w:rsid w:val="00AE70C9"/>
    <w:rsid w:val="00AE75B9"/>
    <w:rsid w:val="00AE770E"/>
    <w:rsid w:val="00AE7C27"/>
    <w:rsid w:val="00AE7C78"/>
    <w:rsid w:val="00AE7DFB"/>
    <w:rsid w:val="00AF083A"/>
    <w:rsid w:val="00AF08F1"/>
    <w:rsid w:val="00AF0B68"/>
    <w:rsid w:val="00AF108A"/>
    <w:rsid w:val="00AF16FB"/>
    <w:rsid w:val="00AF1AA1"/>
    <w:rsid w:val="00AF1EE6"/>
    <w:rsid w:val="00AF2413"/>
    <w:rsid w:val="00AF2A27"/>
    <w:rsid w:val="00AF2CBA"/>
    <w:rsid w:val="00AF2F32"/>
    <w:rsid w:val="00AF3455"/>
    <w:rsid w:val="00AF3562"/>
    <w:rsid w:val="00AF420B"/>
    <w:rsid w:val="00AF4A57"/>
    <w:rsid w:val="00AF6295"/>
    <w:rsid w:val="00AF6C0C"/>
    <w:rsid w:val="00AF6E2B"/>
    <w:rsid w:val="00AF7053"/>
    <w:rsid w:val="00AF7542"/>
    <w:rsid w:val="00AF7BCF"/>
    <w:rsid w:val="00B00797"/>
    <w:rsid w:val="00B01019"/>
    <w:rsid w:val="00B01103"/>
    <w:rsid w:val="00B01423"/>
    <w:rsid w:val="00B01638"/>
    <w:rsid w:val="00B017A9"/>
    <w:rsid w:val="00B01AF1"/>
    <w:rsid w:val="00B01B8C"/>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73D"/>
    <w:rsid w:val="00B118A7"/>
    <w:rsid w:val="00B12427"/>
    <w:rsid w:val="00B12565"/>
    <w:rsid w:val="00B12D48"/>
    <w:rsid w:val="00B12F68"/>
    <w:rsid w:val="00B13634"/>
    <w:rsid w:val="00B136CB"/>
    <w:rsid w:val="00B13CC2"/>
    <w:rsid w:val="00B13F30"/>
    <w:rsid w:val="00B141A5"/>
    <w:rsid w:val="00B14AAF"/>
    <w:rsid w:val="00B14F04"/>
    <w:rsid w:val="00B15750"/>
    <w:rsid w:val="00B15E24"/>
    <w:rsid w:val="00B167B5"/>
    <w:rsid w:val="00B17E5A"/>
    <w:rsid w:val="00B2004A"/>
    <w:rsid w:val="00B20791"/>
    <w:rsid w:val="00B20E0E"/>
    <w:rsid w:val="00B21776"/>
    <w:rsid w:val="00B21CD1"/>
    <w:rsid w:val="00B221C4"/>
    <w:rsid w:val="00B22336"/>
    <w:rsid w:val="00B226FB"/>
    <w:rsid w:val="00B22E46"/>
    <w:rsid w:val="00B237D7"/>
    <w:rsid w:val="00B2442D"/>
    <w:rsid w:val="00B25929"/>
    <w:rsid w:val="00B25D7F"/>
    <w:rsid w:val="00B2628B"/>
    <w:rsid w:val="00B26323"/>
    <w:rsid w:val="00B26507"/>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851"/>
    <w:rsid w:val="00B351B8"/>
    <w:rsid w:val="00B35972"/>
    <w:rsid w:val="00B36329"/>
    <w:rsid w:val="00B3693E"/>
    <w:rsid w:val="00B36E3D"/>
    <w:rsid w:val="00B36EF9"/>
    <w:rsid w:val="00B374AF"/>
    <w:rsid w:val="00B37B02"/>
    <w:rsid w:val="00B400A2"/>
    <w:rsid w:val="00B40464"/>
    <w:rsid w:val="00B40A6D"/>
    <w:rsid w:val="00B419E1"/>
    <w:rsid w:val="00B4338F"/>
    <w:rsid w:val="00B435A5"/>
    <w:rsid w:val="00B437C3"/>
    <w:rsid w:val="00B43EBA"/>
    <w:rsid w:val="00B43F28"/>
    <w:rsid w:val="00B448B1"/>
    <w:rsid w:val="00B44D4E"/>
    <w:rsid w:val="00B45E8D"/>
    <w:rsid w:val="00B465E1"/>
    <w:rsid w:val="00B46C0A"/>
    <w:rsid w:val="00B471CE"/>
    <w:rsid w:val="00B4722F"/>
    <w:rsid w:val="00B4756E"/>
    <w:rsid w:val="00B47631"/>
    <w:rsid w:val="00B47AA8"/>
    <w:rsid w:val="00B47DC4"/>
    <w:rsid w:val="00B50501"/>
    <w:rsid w:val="00B506FF"/>
    <w:rsid w:val="00B50760"/>
    <w:rsid w:val="00B51FD9"/>
    <w:rsid w:val="00B52F67"/>
    <w:rsid w:val="00B530E6"/>
    <w:rsid w:val="00B53582"/>
    <w:rsid w:val="00B53AAA"/>
    <w:rsid w:val="00B53ABB"/>
    <w:rsid w:val="00B542EC"/>
    <w:rsid w:val="00B5431F"/>
    <w:rsid w:val="00B54481"/>
    <w:rsid w:val="00B54967"/>
    <w:rsid w:val="00B54B85"/>
    <w:rsid w:val="00B559E2"/>
    <w:rsid w:val="00B55A5C"/>
    <w:rsid w:val="00B55E00"/>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E2E"/>
    <w:rsid w:val="00B71029"/>
    <w:rsid w:val="00B7129B"/>
    <w:rsid w:val="00B727C3"/>
    <w:rsid w:val="00B7316F"/>
    <w:rsid w:val="00B731DA"/>
    <w:rsid w:val="00B739F0"/>
    <w:rsid w:val="00B74071"/>
    <w:rsid w:val="00B74D2D"/>
    <w:rsid w:val="00B74D48"/>
    <w:rsid w:val="00B7565B"/>
    <w:rsid w:val="00B75671"/>
    <w:rsid w:val="00B75757"/>
    <w:rsid w:val="00B765E2"/>
    <w:rsid w:val="00B77423"/>
    <w:rsid w:val="00B7752C"/>
    <w:rsid w:val="00B77683"/>
    <w:rsid w:val="00B77B48"/>
    <w:rsid w:val="00B80094"/>
    <w:rsid w:val="00B800F4"/>
    <w:rsid w:val="00B8014C"/>
    <w:rsid w:val="00B803D5"/>
    <w:rsid w:val="00B80704"/>
    <w:rsid w:val="00B80B9E"/>
    <w:rsid w:val="00B8102C"/>
    <w:rsid w:val="00B8104A"/>
    <w:rsid w:val="00B8147A"/>
    <w:rsid w:val="00B81BBE"/>
    <w:rsid w:val="00B81F1F"/>
    <w:rsid w:val="00B82C4D"/>
    <w:rsid w:val="00B82D16"/>
    <w:rsid w:val="00B82FBC"/>
    <w:rsid w:val="00B83436"/>
    <w:rsid w:val="00B84AC1"/>
    <w:rsid w:val="00B84C9F"/>
    <w:rsid w:val="00B85554"/>
    <w:rsid w:val="00B8622F"/>
    <w:rsid w:val="00B8653A"/>
    <w:rsid w:val="00B86A4F"/>
    <w:rsid w:val="00B87CFD"/>
    <w:rsid w:val="00B90073"/>
    <w:rsid w:val="00B904D9"/>
    <w:rsid w:val="00B919C8"/>
    <w:rsid w:val="00B919DE"/>
    <w:rsid w:val="00B91DF7"/>
    <w:rsid w:val="00B92BC4"/>
    <w:rsid w:val="00B9349A"/>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501"/>
    <w:rsid w:val="00BA784B"/>
    <w:rsid w:val="00BA7CBD"/>
    <w:rsid w:val="00BA7D34"/>
    <w:rsid w:val="00BB1AEA"/>
    <w:rsid w:val="00BB2119"/>
    <w:rsid w:val="00BB32D9"/>
    <w:rsid w:val="00BB332F"/>
    <w:rsid w:val="00BB337F"/>
    <w:rsid w:val="00BB350E"/>
    <w:rsid w:val="00BB4449"/>
    <w:rsid w:val="00BB4A54"/>
    <w:rsid w:val="00BB5552"/>
    <w:rsid w:val="00BB656D"/>
    <w:rsid w:val="00BB6DCE"/>
    <w:rsid w:val="00BB73BD"/>
    <w:rsid w:val="00BC09A4"/>
    <w:rsid w:val="00BC0C90"/>
    <w:rsid w:val="00BC1181"/>
    <w:rsid w:val="00BC1476"/>
    <w:rsid w:val="00BC2A0B"/>
    <w:rsid w:val="00BC324D"/>
    <w:rsid w:val="00BC337E"/>
    <w:rsid w:val="00BC3520"/>
    <w:rsid w:val="00BC5264"/>
    <w:rsid w:val="00BC57BA"/>
    <w:rsid w:val="00BC620C"/>
    <w:rsid w:val="00BC6548"/>
    <w:rsid w:val="00BC6B06"/>
    <w:rsid w:val="00BC6BD3"/>
    <w:rsid w:val="00BC7700"/>
    <w:rsid w:val="00BC778E"/>
    <w:rsid w:val="00BD0AB3"/>
    <w:rsid w:val="00BD106A"/>
    <w:rsid w:val="00BD10EC"/>
    <w:rsid w:val="00BD16BB"/>
    <w:rsid w:val="00BD2933"/>
    <w:rsid w:val="00BD2E4C"/>
    <w:rsid w:val="00BD50BB"/>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5767"/>
    <w:rsid w:val="00BE6235"/>
    <w:rsid w:val="00BE683F"/>
    <w:rsid w:val="00BE690B"/>
    <w:rsid w:val="00BE756A"/>
    <w:rsid w:val="00BF0E92"/>
    <w:rsid w:val="00BF12E2"/>
    <w:rsid w:val="00BF13A6"/>
    <w:rsid w:val="00BF162C"/>
    <w:rsid w:val="00BF24FA"/>
    <w:rsid w:val="00BF2CE5"/>
    <w:rsid w:val="00BF2EF8"/>
    <w:rsid w:val="00BF381B"/>
    <w:rsid w:val="00BF3CC7"/>
    <w:rsid w:val="00BF4256"/>
    <w:rsid w:val="00BF43A2"/>
    <w:rsid w:val="00BF50BD"/>
    <w:rsid w:val="00BF6071"/>
    <w:rsid w:val="00BF6615"/>
    <w:rsid w:val="00BF66B8"/>
    <w:rsid w:val="00BF6796"/>
    <w:rsid w:val="00BF6B18"/>
    <w:rsid w:val="00BF7FE0"/>
    <w:rsid w:val="00C00411"/>
    <w:rsid w:val="00C009E1"/>
    <w:rsid w:val="00C01CE6"/>
    <w:rsid w:val="00C02132"/>
    <w:rsid w:val="00C037E8"/>
    <w:rsid w:val="00C03C6B"/>
    <w:rsid w:val="00C045C7"/>
    <w:rsid w:val="00C0473A"/>
    <w:rsid w:val="00C04987"/>
    <w:rsid w:val="00C05347"/>
    <w:rsid w:val="00C054EB"/>
    <w:rsid w:val="00C06675"/>
    <w:rsid w:val="00C07075"/>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57FE"/>
    <w:rsid w:val="00C15B9A"/>
    <w:rsid w:val="00C1608A"/>
    <w:rsid w:val="00C1615C"/>
    <w:rsid w:val="00C16BEB"/>
    <w:rsid w:val="00C16D6C"/>
    <w:rsid w:val="00C211C3"/>
    <w:rsid w:val="00C21260"/>
    <w:rsid w:val="00C2338F"/>
    <w:rsid w:val="00C237D5"/>
    <w:rsid w:val="00C2522F"/>
    <w:rsid w:val="00C25808"/>
    <w:rsid w:val="00C25F15"/>
    <w:rsid w:val="00C271B9"/>
    <w:rsid w:val="00C27383"/>
    <w:rsid w:val="00C27625"/>
    <w:rsid w:val="00C27CF4"/>
    <w:rsid w:val="00C3130B"/>
    <w:rsid w:val="00C313D9"/>
    <w:rsid w:val="00C3153A"/>
    <w:rsid w:val="00C3165C"/>
    <w:rsid w:val="00C32EB2"/>
    <w:rsid w:val="00C33547"/>
    <w:rsid w:val="00C33774"/>
    <w:rsid w:val="00C33B4D"/>
    <w:rsid w:val="00C33D52"/>
    <w:rsid w:val="00C34827"/>
    <w:rsid w:val="00C34960"/>
    <w:rsid w:val="00C34B4B"/>
    <w:rsid w:val="00C3515E"/>
    <w:rsid w:val="00C351D9"/>
    <w:rsid w:val="00C35241"/>
    <w:rsid w:val="00C35362"/>
    <w:rsid w:val="00C35431"/>
    <w:rsid w:val="00C35E2E"/>
    <w:rsid w:val="00C3674A"/>
    <w:rsid w:val="00C37269"/>
    <w:rsid w:val="00C375C7"/>
    <w:rsid w:val="00C37979"/>
    <w:rsid w:val="00C403E7"/>
    <w:rsid w:val="00C4060A"/>
    <w:rsid w:val="00C40673"/>
    <w:rsid w:val="00C40AD0"/>
    <w:rsid w:val="00C416D9"/>
    <w:rsid w:val="00C417BD"/>
    <w:rsid w:val="00C41A23"/>
    <w:rsid w:val="00C41FA9"/>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58C"/>
    <w:rsid w:val="00C50606"/>
    <w:rsid w:val="00C506B8"/>
    <w:rsid w:val="00C50986"/>
    <w:rsid w:val="00C50A0D"/>
    <w:rsid w:val="00C51071"/>
    <w:rsid w:val="00C51124"/>
    <w:rsid w:val="00C51186"/>
    <w:rsid w:val="00C519AF"/>
    <w:rsid w:val="00C51BF4"/>
    <w:rsid w:val="00C5204B"/>
    <w:rsid w:val="00C520B4"/>
    <w:rsid w:val="00C526F0"/>
    <w:rsid w:val="00C52BA8"/>
    <w:rsid w:val="00C53587"/>
    <w:rsid w:val="00C53D17"/>
    <w:rsid w:val="00C53D4B"/>
    <w:rsid w:val="00C53DBA"/>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1617"/>
    <w:rsid w:val="00C6172F"/>
    <w:rsid w:val="00C61949"/>
    <w:rsid w:val="00C625F4"/>
    <w:rsid w:val="00C626B5"/>
    <w:rsid w:val="00C63E1A"/>
    <w:rsid w:val="00C64FC2"/>
    <w:rsid w:val="00C65204"/>
    <w:rsid w:val="00C653B2"/>
    <w:rsid w:val="00C66CA7"/>
    <w:rsid w:val="00C67053"/>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CEC"/>
    <w:rsid w:val="00C765FA"/>
    <w:rsid w:val="00C76D87"/>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F70"/>
    <w:rsid w:val="00C91E27"/>
    <w:rsid w:val="00C920BB"/>
    <w:rsid w:val="00C92216"/>
    <w:rsid w:val="00C925D9"/>
    <w:rsid w:val="00C92EF2"/>
    <w:rsid w:val="00C933D3"/>
    <w:rsid w:val="00C93C76"/>
    <w:rsid w:val="00C93DFD"/>
    <w:rsid w:val="00C9404E"/>
    <w:rsid w:val="00C9555B"/>
    <w:rsid w:val="00C9561D"/>
    <w:rsid w:val="00C95A6D"/>
    <w:rsid w:val="00C95BE8"/>
    <w:rsid w:val="00C95E18"/>
    <w:rsid w:val="00C95F45"/>
    <w:rsid w:val="00C96411"/>
    <w:rsid w:val="00C968FB"/>
    <w:rsid w:val="00C96B34"/>
    <w:rsid w:val="00C97ECC"/>
    <w:rsid w:val="00C97FB5"/>
    <w:rsid w:val="00CA02E4"/>
    <w:rsid w:val="00CA0F75"/>
    <w:rsid w:val="00CA1F93"/>
    <w:rsid w:val="00CA201D"/>
    <w:rsid w:val="00CA2F7D"/>
    <w:rsid w:val="00CA2FEB"/>
    <w:rsid w:val="00CA3D7F"/>
    <w:rsid w:val="00CA495C"/>
    <w:rsid w:val="00CA4BCB"/>
    <w:rsid w:val="00CA4C02"/>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38"/>
    <w:rsid w:val="00CB21AF"/>
    <w:rsid w:val="00CB3435"/>
    <w:rsid w:val="00CB3438"/>
    <w:rsid w:val="00CB3528"/>
    <w:rsid w:val="00CB4064"/>
    <w:rsid w:val="00CB4817"/>
    <w:rsid w:val="00CB55D7"/>
    <w:rsid w:val="00CB5671"/>
    <w:rsid w:val="00CB667D"/>
    <w:rsid w:val="00CB6AEB"/>
    <w:rsid w:val="00CB7462"/>
    <w:rsid w:val="00CB749A"/>
    <w:rsid w:val="00CB7596"/>
    <w:rsid w:val="00CB7664"/>
    <w:rsid w:val="00CB7F5A"/>
    <w:rsid w:val="00CC0827"/>
    <w:rsid w:val="00CC091F"/>
    <w:rsid w:val="00CC098B"/>
    <w:rsid w:val="00CC0B74"/>
    <w:rsid w:val="00CC1C2E"/>
    <w:rsid w:val="00CC1DBE"/>
    <w:rsid w:val="00CC1E63"/>
    <w:rsid w:val="00CC1E7E"/>
    <w:rsid w:val="00CC2053"/>
    <w:rsid w:val="00CC2136"/>
    <w:rsid w:val="00CC3D04"/>
    <w:rsid w:val="00CC44E4"/>
    <w:rsid w:val="00CC45E5"/>
    <w:rsid w:val="00CC4A8C"/>
    <w:rsid w:val="00CC4A95"/>
    <w:rsid w:val="00CC4FA0"/>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A8C"/>
    <w:rsid w:val="00CD2C2A"/>
    <w:rsid w:val="00CD2CBE"/>
    <w:rsid w:val="00CD36D0"/>
    <w:rsid w:val="00CD3700"/>
    <w:rsid w:val="00CD3756"/>
    <w:rsid w:val="00CD443E"/>
    <w:rsid w:val="00CD5345"/>
    <w:rsid w:val="00CD5526"/>
    <w:rsid w:val="00CD5A69"/>
    <w:rsid w:val="00CD6104"/>
    <w:rsid w:val="00CD6A7C"/>
    <w:rsid w:val="00CD6F77"/>
    <w:rsid w:val="00CD785E"/>
    <w:rsid w:val="00CE03B7"/>
    <w:rsid w:val="00CE0B67"/>
    <w:rsid w:val="00CE0C89"/>
    <w:rsid w:val="00CE0F32"/>
    <w:rsid w:val="00CE1793"/>
    <w:rsid w:val="00CE1A38"/>
    <w:rsid w:val="00CE1B46"/>
    <w:rsid w:val="00CE1D2A"/>
    <w:rsid w:val="00CE217C"/>
    <w:rsid w:val="00CE24F9"/>
    <w:rsid w:val="00CE34A4"/>
    <w:rsid w:val="00CE34E1"/>
    <w:rsid w:val="00CE3838"/>
    <w:rsid w:val="00CE3950"/>
    <w:rsid w:val="00CE3F34"/>
    <w:rsid w:val="00CE4633"/>
    <w:rsid w:val="00CE4829"/>
    <w:rsid w:val="00CE5B2D"/>
    <w:rsid w:val="00CE651C"/>
    <w:rsid w:val="00CE6985"/>
    <w:rsid w:val="00CE7526"/>
    <w:rsid w:val="00CE79B9"/>
    <w:rsid w:val="00CE7B92"/>
    <w:rsid w:val="00CF03BD"/>
    <w:rsid w:val="00CF1312"/>
    <w:rsid w:val="00CF1EB0"/>
    <w:rsid w:val="00CF2731"/>
    <w:rsid w:val="00CF2952"/>
    <w:rsid w:val="00CF2B0E"/>
    <w:rsid w:val="00CF2D81"/>
    <w:rsid w:val="00CF3579"/>
    <w:rsid w:val="00CF38A4"/>
    <w:rsid w:val="00CF390D"/>
    <w:rsid w:val="00CF3D88"/>
    <w:rsid w:val="00CF3E33"/>
    <w:rsid w:val="00CF431C"/>
    <w:rsid w:val="00CF456A"/>
    <w:rsid w:val="00CF4ABC"/>
    <w:rsid w:val="00CF5152"/>
    <w:rsid w:val="00CF525B"/>
    <w:rsid w:val="00CF581A"/>
    <w:rsid w:val="00CF58B7"/>
    <w:rsid w:val="00CF5FC5"/>
    <w:rsid w:val="00CF6782"/>
    <w:rsid w:val="00CF6F74"/>
    <w:rsid w:val="00CF7310"/>
    <w:rsid w:val="00CF7672"/>
    <w:rsid w:val="00D000DB"/>
    <w:rsid w:val="00D004E5"/>
    <w:rsid w:val="00D006D7"/>
    <w:rsid w:val="00D00927"/>
    <w:rsid w:val="00D012C0"/>
    <w:rsid w:val="00D01C26"/>
    <w:rsid w:val="00D01DFE"/>
    <w:rsid w:val="00D01F10"/>
    <w:rsid w:val="00D02969"/>
    <w:rsid w:val="00D03B09"/>
    <w:rsid w:val="00D04804"/>
    <w:rsid w:val="00D04E6D"/>
    <w:rsid w:val="00D0504C"/>
    <w:rsid w:val="00D05414"/>
    <w:rsid w:val="00D058A1"/>
    <w:rsid w:val="00D05D55"/>
    <w:rsid w:val="00D07656"/>
    <w:rsid w:val="00D07A5B"/>
    <w:rsid w:val="00D07F6F"/>
    <w:rsid w:val="00D1056A"/>
    <w:rsid w:val="00D106BB"/>
    <w:rsid w:val="00D10A35"/>
    <w:rsid w:val="00D10A5B"/>
    <w:rsid w:val="00D11598"/>
    <w:rsid w:val="00D117B5"/>
    <w:rsid w:val="00D120F0"/>
    <w:rsid w:val="00D12E79"/>
    <w:rsid w:val="00D13288"/>
    <w:rsid w:val="00D13407"/>
    <w:rsid w:val="00D15574"/>
    <w:rsid w:val="00D15DCF"/>
    <w:rsid w:val="00D15F6F"/>
    <w:rsid w:val="00D160EA"/>
    <w:rsid w:val="00D17756"/>
    <w:rsid w:val="00D17BF2"/>
    <w:rsid w:val="00D17F23"/>
    <w:rsid w:val="00D20500"/>
    <w:rsid w:val="00D207B8"/>
    <w:rsid w:val="00D20E6F"/>
    <w:rsid w:val="00D20FFB"/>
    <w:rsid w:val="00D2257C"/>
    <w:rsid w:val="00D22856"/>
    <w:rsid w:val="00D2328F"/>
    <w:rsid w:val="00D234A6"/>
    <w:rsid w:val="00D2371E"/>
    <w:rsid w:val="00D23974"/>
    <w:rsid w:val="00D23C9D"/>
    <w:rsid w:val="00D24375"/>
    <w:rsid w:val="00D2478B"/>
    <w:rsid w:val="00D25739"/>
    <w:rsid w:val="00D25BFD"/>
    <w:rsid w:val="00D27718"/>
    <w:rsid w:val="00D3031B"/>
    <w:rsid w:val="00D30508"/>
    <w:rsid w:val="00D30652"/>
    <w:rsid w:val="00D30A86"/>
    <w:rsid w:val="00D312A1"/>
    <w:rsid w:val="00D314D8"/>
    <w:rsid w:val="00D31696"/>
    <w:rsid w:val="00D31D57"/>
    <w:rsid w:val="00D31D91"/>
    <w:rsid w:val="00D320BA"/>
    <w:rsid w:val="00D322B9"/>
    <w:rsid w:val="00D327C5"/>
    <w:rsid w:val="00D33187"/>
    <w:rsid w:val="00D34250"/>
    <w:rsid w:val="00D344EF"/>
    <w:rsid w:val="00D34561"/>
    <w:rsid w:val="00D34B09"/>
    <w:rsid w:val="00D34B63"/>
    <w:rsid w:val="00D34DF7"/>
    <w:rsid w:val="00D351C1"/>
    <w:rsid w:val="00D35223"/>
    <w:rsid w:val="00D353A4"/>
    <w:rsid w:val="00D35D4D"/>
    <w:rsid w:val="00D35EFB"/>
    <w:rsid w:val="00D36743"/>
    <w:rsid w:val="00D370EF"/>
    <w:rsid w:val="00D37291"/>
    <w:rsid w:val="00D37415"/>
    <w:rsid w:val="00D40458"/>
    <w:rsid w:val="00D41486"/>
    <w:rsid w:val="00D416BC"/>
    <w:rsid w:val="00D4170C"/>
    <w:rsid w:val="00D41F2C"/>
    <w:rsid w:val="00D433FC"/>
    <w:rsid w:val="00D438CA"/>
    <w:rsid w:val="00D4483F"/>
    <w:rsid w:val="00D449B5"/>
    <w:rsid w:val="00D456D7"/>
    <w:rsid w:val="00D4641F"/>
    <w:rsid w:val="00D46766"/>
    <w:rsid w:val="00D468C9"/>
    <w:rsid w:val="00D47CB4"/>
    <w:rsid w:val="00D47CD3"/>
    <w:rsid w:val="00D47DA0"/>
    <w:rsid w:val="00D50062"/>
    <w:rsid w:val="00D504B3"/>
    <w:rsid w:val="00D5077D"/>
    <w:rsid w:val="00D50973"/>
    <w:rsid w:val="00D509AE"/>
    <w:rsid w:val="00D50C9D"/>
    <w:rsid w:val="00D5110E"/>
    <w:rsid w:val="00D520A7"/>
    <w:rsid w:val="00D525AB"/>
    <w:rsid w:val="00D52C0F"/>
    <w:rsid w:val="00D52EE2"/>
    <w:rsid w:val="00D5301F"/>
    <w:rsid w:val="00D53687"/>
    <w:rsid w:val="00D537A2"/>
    <w:rsid w:val="00D54B3D"/>
    <w:rsid w:val="00D55C44"/>
    <w:rsid w:val="00D55D0B"/>
    <w:rsid w:val="00D56FFA"/>
    <w:rsid w:val="00D57112"/>
    <w:rsid w:val="00D572C8"/>
    <w:rsid w:val="00D573D1"/>
    <w:rsid w:val="00D57418"/>
    <w:rsid w:val="00D575EB"/>
    <w:rsid w:val="00D57721"/>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55A"/>
    <w:rsid w:val="00D677D5"/>
    <w:rsid w:val="00D67B7D"/>
    <w:rsid w:val="00D71240"/>
    <w:rsid w:val="00D7282A"/>
    <w:rsid w:val="00D72A75"/>
    <w:rsid w:val="00D72AAB"/>
    <w:rsid w:val="00D73A17"/>
    <w:rsid w:val="00D746AA"/>
    <w:rsid w:val="00D74E6F"/>
    <w:rsid w:val="00D74F08"/>
    <w:rsid w:val="00D7520D"/>
    <w:rsid w:val="00D7535D"/>
    <w:rsid w:val="00D75BEC"/>
    <w:rsid w:val="00D76096"/>
    <w:rsid w:val="00D762B4"/>
    <w:rsid w:val="00D7665D"/>
    <w:rsid w:val="00D76725"/>
    <w:rsid w:val="00D7744A"/>
    <w:rsid w:val="00D80278"/>
    <w:rsid w:val="00D80279"/>
    <w:rsid w:val="00D81123"/>
    <w:rsid w:val="00D81B1C"/>
    <w:rsid w:val="00D81DA0"/>
    <w:rsid w:val="00D829FF"/>
    <w:rsid w:val="00D82B43"/>
    <w:rsid w:val="00D8391E"/>
    <w:rsid w:val="00D8494B"/>
    <w:rsid w:val="00D84F20"/>
    <w:rsid w:val="00D84F30"/>
    <w:rsid w:val="00D8626D"/>
    <w:rsid w:val="00D86314"/>
    <w:rsid w:val="00D8692B"/>
    <w:rsid w:val="00D8696A"/>
    <w:rsid w:val="00D86A7A"/>
    <w:rsid w:val="00D86BF0"/>
    <w:rsid w:val="00D87136"/>
    <w:rsid w:val="00D8738E"/>
    <w:rsid w:val="00D90653"/>
    <w:rsid w:val="00D90ABB"/>
    <w:rsid w:val="00D91589"/>
    <w:rsid w:val="00D9258B"/>
    <w:rsid w:val="00D92D7E"/>
    <w:rsid w:val="00D939EF"/>
    <w:rsid w:val="00D93D5A"/>
    <w:rsid w:val="00D94068"/>
    <w:rsid w:val="00D942F5"/>
    <w:rsid w:val="00D94467"/>
    <w:rsid w:val="00D946AB"/>
    <w:rsid w:val="00D948BF"/>
    <w:rsid w:val="00D95344"/>
    <w:rsid w:val="00D9534F"/>
    <w:rsid w:val="00D95955"/>
    <w:rsid w:val="00D95A1E"/>
    <w:rsid w:val="00D95B78"/>
    <w:rsid w:val="00DA01CB"/>
    <w:rsid w:val="00DA0518"/>
    <w:rsid w:val="00DA0D2A"/>
    <w:rsid w:val="00DA1B23"/>
    <w:rsid w:val="00DA21F3"/>
    <w:rsid w:val="00DA3807"/>
    <w:rsid w:val="00DA4699"/>
    <w:rsid w:val="00DA476B"/>
    <w:rsid w:val="00DA47B5"/>
    <w:rsid w:val="00DA5810"/>
    <w:rsid w:val="00DA5D02"/>
    <w:rsid w:val="00DA60DA"/>
    <w:rsid w:val="00DA63FB"/>
    <w:rsid w:val="00DA6FDC"/>
    <w:rsid w:val="00DB0B35"/>
    <w:rsid w:val="00DB0E33"/>
    <w:rsid w:val="00DB13D4"/>
    <w:rsid w:val="00DB13F3"/>
    <w:rsid w:val="00DB1EDE"/>
    <w:rsid w:val="00DB33D9"/>
    <w:rsid w:val="00DB3B7B"/>
    <w:rsid w:val="00DB3E7E"/>
    <w:rsid w:val="00DB4378"/>
    <w:rsid w:val="00DB45D5"/>
    <w:rsid w:val="00DB47FE"/>
    <w:rsid w:val="00DB5B20"/>
    <w:rsid w:val="00DB61D3"/>
    <w:rsid w:val="00DB6863"/>
    <w:rsid w:val="00DB6BE1"/>
    <w:rsid w:val="00DB6D1A"/>
    <w:rsid w:val="00DB782A"/>
    <w:rsid w:val="00DC0570"/>
    <w:rsid w:val="00DC0D01"/>
    <w:rsid w:val="00DC159F"/>
    <w:rsid w:val="00DC2B5E"/>
    <w:rsid w:val="00DC4595"/>
    <w:rsid w:val="00DC5693"/>
    <w:rsid w:val="00DC5694"/>
    <w:rsid w:val="00DC5842"/>
    <w:rsid w:val="00DC72B8"/>
    <w:rsid w:val="00DC7DB8"/>
    <w:rsid w:val="00DC7E24"/>
    <w:rsid w:val="00DD01A6"/>
    <w:rsid w:val="00DD0853"/>
    <w:rsid w:val="00DD09D8"/>
    <w:rsid w:val="00DD0E13"/>
    <w:rsid w:val="00DD0F2D"/>
    <w:rsid w:val="00DD1611"/>
    <w:rsid w:val="00DD1F43"/>
    <w:rsid w:val="00DD2191"/>
    <w:rsid w:val="00DD22B5"/>
    <w:rsid w:val="00DD2804"/>
    <w:rsid w:val="00DD28F1"/>
    <w:rsid w:val="00DD36B8"/>
    <w:rsid w:val="00DD446F"/>
    <w:rsid w:val="00DD5398"/>
    <w:rsid w:val="00DD551B"/>
    <w:rsid w:val="00DD563C"/>
    <w:rsid w:val="00DD6426"/>
    <w:rsid w:val="00DD698F"/>
    <w:rsid w:val="00DD6C54"/>
    <w:rsid w:val="00DD7CFD"/>
    <w:rsid w:val="00DD7FEA"/>
    <w:rsid w:val="00DE022E"/>
    <w:rsid w:val="00DE0BB9"/>
    <w:rsid w:val="00DE1116"/>
    <w:rsid w:val="00DE2771"/>
    <w:rsid w:val="00DE27EA"/>
    <w:rsid w:val="00DE2DA1"/>
    <w:rsid w:val="00DE33D0"/>
    <w:rsid w:val="00DE39C4"/>
    <w:rsid w:val="00DE3D40"/>
    <w:rsid w:val="00DE3ED0"/>
    <w:rsid w:val="00DE4082"/>
    <w:rsid w:val="00DE4234"/>
    <w:rsid w:val="00DE5026"/>
    <w:rsid w:val="00DE5903"/>
    <w:rsid w:val="00DE6C4B"/>
    <w:rsid w:val="00DE728A"/>
    <w:rsid w:val="00DE74A2"/>
    <w:rsid w:val="00DF0001"/>
    <w:rsid w:val="00DF0407"/>
    <w:rsid w:val="00DF055F"/>
    <w:rsid w:val="00DF0C44"/>
    <w:rsid w:val="00DF1576"/>
    <w:rsid w:val="00DF1A15"/>
    <w:rsid w:val="00DF1AAF"/>
    <w:rsid w:val="00DF2989"/>
    <w:rsid w:val="00DF2CFF"/>
    <w:rsid w:val="00DF423A"/>
    <w:rsid w:val="00DF4569"/>
    <w:rsid w:val="00DF488A"/>
    <w:rsid w:val="00DF5B8A"/>
    <w:rsid w:val="00DF60B9"/>
    <w:rsid w:val="00DF6E56"/>
    <w:rsid w:val="00DF7154"/>
    <w:rsid w:val="00DF76C4"/>
    <w:rsid w:val="00DF7E1D"/>
    <w:rsid w:val="00E000C5"/>
    <w:rsid w:val="00E00CFB"/>
    <w:rsid w:val="00E03F00"/>
    <w:rsid w:val="00E045E1"/>
    <w:rsid w:val="00E04BA0"/>
    <w:rsid w:val="00E04F08"/>
    <w:rsid w:val="00E0535D"/>
    <w:rsid w:val="00E0638A"/>
    <w:rsid w:val="00E065B2"/>
    <w:rsid w:val="00E076DB"/>
    <w:rsid w:val="00E10799"/>
    <w:rsid w:val="00E10915"/>
    <w:rsid w:val="00E109BB"/>
    <w:rsid w:val="00E10A57"/>
    <w:rsid w:val="00E10BA4"/>
    <w:rsid w:val="00E11D72"/>
    <w:rsid w:val="00E120D8"/>
    <w:rsid w:val="00E127FA"/>
    <w:rsid w:val="00E12B41"/>
    <w:rsid w:val="00E12BE4"/>
    <w:rsid w:val="00E13C80"/>
    <w:rsid w:val="00E145AE"/>
    <w:rsid w:val="00E153C1"/>
    <w:rsid w:val="00E1567D"/>
    <w:rsid w:val="00E1579F"/>
    <w:rsid w:val="00E15F1F"/>
    <w:rsid w:val="00E16149"/>
    <w:rsid w:val="00E164B9"/>
    <w:rsid w:val="00E204D4"/>
    <w:rsid w:val="00E20628"/>
    <w:rsid w:val="00E20842"/>
    <w:rsid w:val="00E21174"/>
    <w:rsid w:val="00E21490"/>
    <w:rsid w:val="00E219E8"/>
    <w:rsid w:val="00E2226A"/>
    <w:rsid w:val="00E22737"/>
    <w:rsid w:val="00E229DA"/>
    <w:rsid w:val="00E22EEA"/>
    <w:rsid w:val="00E2405C"/>
    <w:rsid w:val="00E24C1A"/>
    <w:rsid w:val="00E251C1"/>
    <w:rsid w:val="00E258D1"/>
    <w:rsid w:val="00E25966"/>
    <w:rsid w:val="00E25F0F"/>
    <w:rsid w:val="00E26216"/>
    <w:rsid w:val="00E26521"/>
    <w:rsid w:val="00E27CC5"/>
    <w:rsid w:val="00E27E75"/>
    <w:rsid w:val="00E300DB"/>
    <w:rsid w:val="00E30D7F"/>
    <w:rsid w:val="00E3177E"/>
    <w:rsid w:val="00E317F9"/>
    <w:rsid w:val="00E31B19"/>
    <w:rsid w:val="00E32025"/>
    <w:rsid w:val="00E33340"/>
    <w:rsid w:val="00E33713"/>
    <w:rsid w:val="00E33F46"/>
    <w:rsid w:val="00E33FA3"/>
    <w:rsid w:val="00E34D11"/>
    <w:rsid w:val="00E3514D"/>
    <w:rsid w:val="00E35E90"/>
    <w:rsid w:val="00E36596"/>
    <w:rsid w:val="00E3660B"/>
    <w:rsid w:val="00E3683B"/>
    <w:rsid w:val="00E36862"/>
    <w:rsid w:val="00E37B72"/>
    <w:rsid w:val="00E40664"/>
    <w:rsid w:val="00E40E00"/>
    <w:rsid w:val="00E40EBA"/>
    <w:rsid w:val="00E412FB"/>
    <w:rsid w:val="00E41806"/>
    <w:rsid w:val="00E41D3D"/>
    <w:rsid w:val="00E42077"/>
    <w:rsid w:val="00E42CA1"/>
    <w:rsid w:val="00E437F7"/>
    <w:rsid w:val="00E441A3"/>
    <w:rsid w:val="00E441AE"/>
    <w:rsid w:val="00E443B2"/>
    <w:rsid w:val="00E44851"/>
    <w:rsid w:val="00E44923"/>
    <w:rsid w:val="00E44C2E"/>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4DA"/>
    <w:rsid w:val="00E5465D"/>
    <w:rsid w:val="00E54C09"/>
    <w:rsid w:val="00E54CD6"/>
    <w:rsid w:val="00E554D7"/>
    <w:rsid w:val="00E5615E"/>
    <w:rsid w:val="00E565F9"/>
    <w:rsid w:val="00E5758A"/>
    <w:rsid w:val="00E60389"/>
    <w:rsid w:val="00E61039"/>
    <w:rsid w:val="00E6116C"/>
    <w:rsid w:val="00E61EB8"/>
    <w:rsid w:val="00E62393"/>
    <w:rsid w:val="00E62429"/>
    <w:rsid w:val="00E62764"/>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9BE"/>
    <w:rsid w:val="00E8008B"/>
    <w:rsid w:val="00E80519"/>
    <w:rsid w:val="00E80B2B"/>
    <w:rsid w:val="00E81013"/>
    <w:rsid w:val="00E817AC"/>
    <w:rsid w:val="00E826B1"/>
    <w:rsid w:val="00E827D1"/>
    <w:rsid w:val="00E828E3"/>
    <w:rsid w:val="00E831DF"/>
    <w:rsid w:val="00E834F2"/>
    <w:rsid w:val="00E84AED"/>
    <w:rsid w:val="00E84F29"/>
    <w:rsid w:val="00E84FBF"/>
    <w:rsid w:val="00E851B4"/>
    <w:rsid w:val="00E8568F"/>
    <w:rsid w:val="00E85942"/>
    <w:rsid w:val="00E85F2A"/>
    <w:rsid w:val="00E861D5"/>
    <w:rsid w:val="00E863E1"/>
    <w:rsid w:val="00E86B2E"/>
    <w:rsid w:val="00E878C4"/>
    <w:rsid w:val="00E91FFB"/>
    <w:rsid w:val="00E92575"/>
    <w:rsid w:val="00E92C38"/>
    <w:rsid w:val="00E92CFD"/>
    <w:rsid w:val="00E93089"/>
    <w:rsid w:val="00E9327E"/>
    <w:rsid w:val="00E93A1B"/>
    <w:rsid w:val="00E93D40"/>
    <w:rsid w:val="00E941C8"/>
    <w:rsid w:val="00E94B35"/>
    <w:rsid w:val="00E94B85"/>
    <w:rsid w:val="00E952FB"/>
    <w:rsid w:val="00E95322"/>
    <w:rsid w:val="00E95332"/>
    <w:rsid w:val="00E95412"/>
    <w:rsid w:val="00E95439"/>
    <w:rsid w:val="00E9644D"/>
    <w:rsid w:val="00E964E4"/>
    <w:rsid w:val="00E96E0C"/>
    <w:rsid w:val="00E9794C"/>
    <w:rsid w:val="00E97FB2"/>
    <w:rsid w:val="00EA0330"/>
    <w:rsid w:val="00EA05CD"/>
    <w:rsid w:val="00EA0767"/>
    <w:rsid w:val="00EA0ED9"/>
    <w:rsid w:val="00EA1268"/>
    <w:rsid w:val="00EA1890"/>
    <w:rsid w:val="00EA1CBE"/>
    <w:rsid w:val="00EA20EC"/>
    <w:rsid w:val="00EA20F1"/>
    <w:rsid w:val="00EA2619"/>
    <w:rsid w:val="00EA2A41"/>
    <w:rsid w:val="00EA361C"/>
    <w:rsid w:val="00EA3A56"/>
    <w:rsid w:val="00EA3CCF"/>
    <w:rsid w:val="00EA3E62"/>
    <w:rsid w:val="00EA436F"/>
    <w:rsid w:val="00EA4938"/>
    <w:rsid w:val="00EA4AB6"/>
    <w:rsid w:val="00EA6949"/>
    <w:rsid w:val="00EA6C04"/>
    <w:rsid w:val="00EA73B7"/>
    <w:rsid w:val="00EA754F"/>
    <w:rsid w:val="00EA7767"/>
    <w:rsid w:val="00EA7B2E"/>
    <w:rsid w:val="00EB00BD"/>
    <w:rsid w:val="00EB1591"/>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4069"/>
    <w:rsid w:val="00EC5281"/>
    <w:rsid w:val="00EC529E"/>
    <w:rsid w:val="00EC5A03"/>
    <w:rsid w:val="00EC6391"/>
    <w:rsid w:val="00EC63BC"/>
    <w:rsid w:val="00EC683C"/>
    <w:rsid w:val="00EC6BF3"/>
    <w:rsid w:val="00EC6E96"/>
    <w:rsid w:val="00EC7AE3"/>
    <w:rsid w:val="00EC7C04"/>
    <w:rsid w:val="00ED1DC6"/>
    <w:rsid w:val="00ED2230"/>
    <w:rsid w:val="00ED2703"/>
    <w:rsid w:val="00ED2B79"/>
    <w:rsid w:val="00ED2C70"/>
    <w:rsid w:val="00ED34E8"/>
    <w:rsid w:val="00ED3BA9"/>
    <w:rsid w:val="00ED483F"/>
    <w:rsid w:val="00ED5C07"/>
    <w:rsid w:val="00ED5E61"/>
    <w:rsid w:val="00ED63D6"/>
    <w:rsid w:val="00ED6AF8"/>
    <w:rsid w:val="00ED6F31"/>
    <w:rsid w:val="00ED792E"/>
    <w:rsid w:val="00ED7D03"/>
    <w:rsid w:val="00ED7E9D"/>
    <w:rsid w:val="00EE0338"/>
    <w:rsid w:val="00EE0B0A"/>
    <w:rsid w:val="00EE108A"/>
    <w:rsid w:val="00EE1322"/>
    <w:rsid w:val="00EE16E2"/>
    <w:rsid w:val="00EE338F"/>
    <w:rsid w:val="00EE33E8"/>
    <w:rsid w:val="00EE40A0"/>
    <w:rsid w:val="00EE4A14"/>
    <w:rsid w:val="00EE4A79"/>
    <w:rsid w:val="00EE4B2E"/>
    <w:rsid w:val="00EE5326"/>
    <w:rsid w:val="00EE5731"/>
    <w:rsid w:val="00EE5899"/>
    <w:rsid w:val="00EE5D18"/>
    <w:rsid w:val="00EE5E17"/>
    <w:rsid w:val="00EE60E5"/>
    <w:rsid w:val="00EE6387"/>
    <w:rsid w:val="00EE6885"/>
    <w:rsid w:val="00EE7119"/>
    <w:rsid w:val="00EE7A39"/>
    <w:rsid w:val="00EF0832"/>
    <w:rsid w:val="00EF0E36"/>
    <w:rsid w:val="00EF13C5"/>
    <w:rsid w:val="00EF21F7"/>
    <w:rsid w:val="00EF2384"/>
    <w:rsid w:val="00EF2477"/>
    <w:rsid w:val="00EF2721"/>
    <w:rsid w:val="00EF2D3D"/>
    <w:rsid w:val="00EF49A6"/>
    <w:rsid w:val="00EF5739"/>
    <w:rsid w:val="00EF5B9C"/>
    <w:rsid w:val="00EF60E3"/>
    <w:rsid w:val="00EF61B8"/>
    <w:rsid w:val="00EF6397"/>
    <w:rsid w:val="00EF7182"/>
    <w:rsid w:val="00EF74E8"/>
    <w:rsid w:val="00EF7663"/>
    <w:rsid w:val="00EF7C29"/>
    <w:rsid w:val="00EF7E2C"/>
    <w:rsid w:val="00F0036B"/>
    <w:rsid w:val="00F0072D"/>
    <w:rsid w:val="00F00A3C"/>
    <w:rsid w:val="00F00DA3"/>
    <w:rsid w:val="00F011EE"/>
    <w:rsid w:val="00F01469"/>
    <w:rsid w:val="00F01980"/>
    <w:rsid w:val="00F01FA7"/>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29AD"/>
    <w:rsid w:val="00F12C6E"/>
    <w:rsid w:val="00F13285"/>
    <w:rsid w:val="00F13725"/>
    <w:rsid w:val="00F13E92"/>
    <w:rsid w:val="00F13FC0"/>
    <w:rsid w:val="00F14020"/>
    <w:rsid w:val="00F14BD7"/>
    <w:rsid w:val="00F15595"/>
    <w:rsid w:val="00F161F5"/>
    <w:rsid w:val="00F16557"/>
    <w:rsid w:val="00F16866"/>
    <w:rsid w:val="00F17494"/>
    <w:rsid w:val="00F17AFB"/>
    <w:rsid w:val="00F213AA"/>
    <w:rsid w:val="00F2175D"/>
    <w:rsid w:val="00F21783"/>
    <w:rsid w:val="00F2185C"/>
    <w:rsid w:val="00F21ECD"/>
    <w:rsid w:val="00F22111"/>
    <w:rsid w:val="00F221AD"/>
    <w:rsid w:val="00F22532"/>
    <w:rsid w:val="00F23780"/>
    <w:rsid w:val="00F240EF"/>
    <w:rsid w:val="00F24A92"/>
    <w:rsid w:val="00F24D96"/>
    <w:rsid w:val="00F2581B"/>
    <w:rsid w:val="00F25A36"/>
    <w:rsid w:val="00F26462"/>
    <w:rsid w:val="00F265A8"/>
    <w:rsid w:val="00F2669F"/>
    <w:rsid w:val="00F26C35"/>
    <w:rsid w:val="00F27006"/>
    <w:rsid w:val="00F273D9"/>
    <w:rsid w:val="00F30049"/>
    <w:rsid w:val="00F300C2"/>
    <w:rsid w:val="00F30403"/>
    <w:rsid w:val="00F31074"/>
    <w:rsid w:val="00F3260E"/>
    <w:rsid w:val="00F33587"/>
    <w:rsid w:val="00F33965"/>
    <w:rsid w:val="00F34385"/>
    <w:rsid w:val="00F3453B"/>
    <w:rsid w:val="00F34A1A"/>
    <w:rsid w:val="00F34E43"/>
    <w:rsid w:val="00F35162"/>
    <w:rsid w:val="00F35CF7"/>
    <w:rsid w:val="00F36125"/>
    <w:rsid w:val="00F376BE"/>
    <w:rsid w:val="00F37799"/>
    <w:rsid w:val="00F40DA6"/>
    <w:rsid w:val="00F40F7C"/>
    <w:rsid w:val="00F4150C"/>
    <w:rsid w:val="00F41A2F"/>
    <w:rsid w:val="00F422A3"/>
    <w:rsid w:val="00F43E46"/>
    <w:rsid w:val="00F44264"/>
    <w:rsid w:val="00F44607"/>
    <w:rsid w:val="00F44E7C"/>
    <w:rsid w:val="00F46A45"/>
    <w:rsid w:val="00F46C18"/>
    <w:rsid w:val="00F47BFE"/>
    <w:rsid w:val="00F50A3A"/>
    <w:rsid w:val="00F50B75"/>
    <w:rsid w:val="00F51860"/>
    <w:rsid w:val="00F525EC"/>
    <w:rsid w:val="00F53826"/>
    <w:rsid w:val="00F53CC3"/>
    <w:rsid w:val="00F548B7"/>
    <w:rsid w:val="00F55204"/>
    <w:rsid w:val="00F55FCF"/>
    <w:rsid w:val="00F5625A"/>
    <w:rsid w:val="00F56928"/>
    <w:rsid w:val="00F60001"/>
    <w:rsid w:val="00F60FC7"/>
    <w:rsid w:val="00F610AF"/>
    <w:rsid w:val="00F6153A"/>
    <w:rsid w:val="00F6180E"/>
    <w:rsid w:val="00F6280C"/>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AA"/>
    <w:rsid w:val="00F674F8"/>
    <w:rsid w:val="00F67C74"/>
    <w:rsid w:val="00F7050E"/>
    <w:rsid w:val="00F71058"/>
    <w:rsid w:val="00F713F5"/>
    <w:rsid w:val="00F718EC"/>
    <w:rsid w:val="00F724A3"/>
    <w:rsid w:val="00F735DB"/>
    <w:rsid w:val="00F73602"/>
    <w:rsid w:val="00F73834"/>
    <w:rsid w:val="00F74E52"/>
    <w:rsid w:val="00F75030"/>
    <w:rsid w:val="00F755DB"/>
    <w:rsid w:val="00F757D9"/>
    <w:rsid w:val="00F76692"/>
    <w:rsid w:val="00F772FD"/>
    <w:rsid w:val="00F777DD"/>
    <w:rsid w:val="00F81C1E"/>
    <w:rsid w:val="00F8269C"/>
    <w:rsid w:val="00F82B33"/>
    <w:rsid w:val="00F82CE5"/>
    <w:rsid w:val="00F8325B"/>
    <w:rsid w:val="00F83409"/>
    <w:rsid w:val="00F84393"/>
    <w:rsid w:val="00F84A9B"/>
    <w:rsid w:val="00F84B4D"/>
    <w:rsid w:val="00F84B69"/>
    <w:rsid w:val="00F84BCB"/>
    <w:rsid w:val="00F84F44"/>
    <w:rsid w:val="00F85272"/>
    <w:rsid w:val="00F85753"/>
    <w:rsid w:val="00F85A62"/>
    <w:rsid w:val="00F87B27"/>
    <w:rsid w:val="00F902EF"/>
    <w:rsid w:val="00F90C02"/>
    <w:rsid w:val="00F913FD"/>
    <w:rsid w:val="00F91449"/>
    <w:rsid w:val="00F91823"/>
    <w:rsid w:val="00F91ABB"/>
    <w:rsid w:val="00F91B61"/>
    <w:rsid w:val="00F91EC9"/>
    <w:rsid w:val="00F92D5C"/>
    <w:rsid w:val="00F93988"/>
    <w:rsid w:val="00F94C5F"/>
    <w:rsid w:val="00F94F82"/>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8CA"/>
    <w:rsid w:val="00FA42B8"/>
    <w:rsid w:val="00FA46FC"/>
    <w:rsid w:val="00FA47DD"/>
    <w:rsid w:val="00FA4D12"/>
    <w:rsid w:val="00FA573E"/>
    <w:rsid w:val="00FA594C"/>
    <w:rsid w:val="00FA5CDF"/>
    <w:rsid w:val="00FA6547"/>
    <w:rsid w:val="00FA6901"/>
    <w:rsid w:val="00FA6A21"/>
    <w:rsid w:val="00FA7121"/>
    <w:rsid w:val="00FA7177"/>
    <w:rsid w:val="00FA757B"/>
    <w:rsid w:val="00FA768A"/>
    <w:rsid w:val="00FA784E"/>
    <w:rsid w:val="00FB0363"/>
    <w:rsid w:val="00FB043B"/>
    <w:rsid w:val="00FB12A0"/>
    <w:rsid w:val="00FB1332"/>
    <w:rsid w:val="00FB330C"/>
    <w:rsid w:val="00FB33FE"/>
    <w:rsid w:val="00FB3D60"/>
    <w:rsid w:val="00FB3F46"/>
    <w:rsid w:val="00FB46F5"/>
    <w:rsid w:val="00FB476C"/>
    <w:rsid w:val="00FB561B"/>
    <w:rsid w:val="00FB63A0"/>
    <w:rsid w:val="00FB683D"/>
    <w:rsid w:val="00FB70D5"/>
    <w:rsid w:val="00FC0067"/>
    <w:rsid w:val="00FC08A1"/>
    <w:rsid w:val="00FC0BBF"/>
    <w:rsid w:val="00FC1ADD"/>
    <w:rsid w:val="00FC22E4"/>
    <w:rsid w:val="00FC2D11"/>
    <w:rsid w:val="00FC304A"/>
    <w:rsid w:val="00FC32E0"/>
    <w:rsid w:val="00FC3F7E"/>
    <w:rsid w:val="00FC4B1A"/>
    <w:rsid w:val="00FC4DE6"/>
    <w:rsid w:val="00FC5416"/>
    <w:rsid w:val="00FC55B8"/>
    <w:rsid w:val="00FC5840"/>
    <w:rsid w:val="00FC5A9E"/>
    <w:rsid w:val="00FC5EB8"/>
    <w:rsid w:val="00FC5F09"/>
    <w:rsid w:val="00FC6230"/>
    <w:rsid w:val="00FC62CB"/>
    <w:rsid w:val="00FC69EF"/>
    <w:rsid w:val="00FC78C6"/>
    <w:rsid w:val="00FC7A3A"/>
    <w:rsid w:val="00FD033D"/>
    <w:rsid w:val="00FD1F27"/>
    <w:rsid w:val="00FD2013"/>
    <w:rsid w:val="00FD22CB"/>
    <w:rsid w:val="00FD27C6"/>
    <w:rsid w:val="00FD2D55"/>
    <w:rsid w:val="00FD2F06"/>
    <w:rsid w:val="00FD2FBF"/>
    <w:rsid w:val="00FD3610"/>
    <w:rsid w:val="00FD38E9"/>
    <w:rsid w:val="00FD4661"/>
    <w:rsid w:val="00FD4B68"/>
    <w:rsid w:val="00FD53E9"/>
    <w:rsid w:val="00FD549F"/>
    <w:rsid w:val="00FD5614"/>
    <w:rsid w:val="00FD57C2"/>
    <w:rsid w:val="00FD5D4C"/>
    <w:rsid w:val="00FD62A5"/>
    <w:rsid w:val="00FD6415"/>
    <w:rsid w:val="00FD642B"/>
    <w:rsid w:val="00FD6D89"/>
    <w:rsid w:val="00FD76B1"/>
    <w:rsid w:val="00FE0811"/>
    <w:rsid w:val="00FE0DFC"/>
    <w:rsid w:val="00FE2417"/>
    <w:rsid w:val="00FE2B5E"/>
    <w:rsid w:val="00FE2FCE"/>
    <w:rsid w:val="00FE3033"/>
    <w:rsid w:val="00FE3CA4"/>
    <w:rsid w:val="00FE413E"/>
    <w:rsid w:val="00FE4DAF"/>
    <w:rsid w:val="00FE59FE"/>
    <w:rsid w:val="00FE61AD"/>
    <w:rsid w:val="00FE6660"/>
    <w:rsid w:val="00FE6857"/>
    <w:rsid w:val="00FE68B7"/>
    <w:rsid w:val="00FE6D0C"/>
    <w:rsid w:val="00FE7039"/>
    <w:rsid w:val="00FE7994"/>
    <w:rsid w:val="00FF041F"/>
    <w:rsid w:val="00FF10A5"/>
    <w:rsid w:val="00FF1511"/>
    <w:rsid w:val="00FF1878"/>
    <w:rsid w:val="00FF29C0"/>
    <w:rsid w:val="00FF2A02"/>
    <w:rsid w:val="00FF2EF5"/>
    <w:rsid w:val="00FF306F"/>
    <w:rsid w:val="00FF333C"/>
    <w:rsid w:val="00FF3434"/>
    <w:rsid w:val="00FF3687"/>
    <w:rsid w:val="00FF3F7A"/>
    <w:rsid w:val="00FF4771"/>
    <w:rsid w:val="00FF492F"/>
    <w:rsid w:val="00FF4A53"/>
    <w:rsid w:val="00FF4B7A"/>
    <w:rsid w:val="00FF553B"/>
    <w:rsid w:val="00FF5849"/>
    <w:rsid w:val="00FF5871"/>
    <w:rsid w:val="00FF5A2E"/>
    <w:rsid w:val="00FF5DC5"/>
    <w:rsid w:val="00FF5E3A"/>
    <w:rsid w:val="00FF61E7"/>
    <w:rsid w:val="00FF638F"/>
    <w:rsid w:val="00FF68A5"/>
    <w:rsid w:val="00FF71F9"/>
    <w:rsid w:val="00FF7429"/>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2272</Words>
  <Characters>11654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2022-07-11T07:30:00Z</dcterms:created>
  <dcterms:modified xsi:type="dcterms:W3CDTF">2022-07-11T07:43:00Z</dcterms:modified>
</cp:coreProperties>
</file>