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Bidi"/>
          <w:sz w:val="22"/>
          <w:szCs w:val="22"/>
        </w:rPr>
        <w:id w:val="-481241682"/>
        <w:docPartObj>
          <w:docPartGallery w:val="Cover Pages"/>
          <w:docPartUnique/>
        </w:docPartObj>
      </w:sdtPr>
      <w:sdtEndPr>
        <w:rPr>
          <w:rFonts w:ascii="Arial" w:hAnsi="Arial" w:cs="Arial"/>
          <w:color w:val="7E7E7C" w:themeColor="text1" w:themeTint="A6"/>
          <w:sz w:val="28"/>
          <w:szCs w:val="28"/>
        </w:rPr>
      </w:sdtEndPr>
      <w:sdtContent>
        <w:p w14:paraId="1966A06D" w14:textId="2731A8AF" w:rsidR="00FC1B17" w:rsidRDefault="0028203A" w:rsidP="00D20C0A">
          <w:r w:rsidRPr="002B0FAF">
            <w:rPr>
              <w:noProof/>
              <w:color w:val="7E7E7C" w:themeColor="text1" w:themeTint="A6"/>
              <w:szCs w:val="28"/>
            </w:rPr>
            <mc:AlternateContent>
              <mc:Choice Requires="wps">
                <w:drawing>
                  <wp:inline distT="0" distB="0" distL="0" distR="0" wp14:anchorId="49378E0E" wp14:editId="0DB13EBC">
                    <wp:extent cx="6739890" cy="1047750"/>
                    <wp:effectExtent l="0" t="0" r="0" b="0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39890" cy="1047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2B236F" w14:textId="740F6B74" w:rsidR="00977540" w:rsidRPr="007722D2" w:rsidRDefault="00435E86" w:rsidP="00460F97">
                                <w:pPr>
                                  <w:pStyle w:val="Title"/>
                                  <w:ind w:left="-3261"/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>Briefing Book Guidance for Company</w:t>
                                </w:r>
                              </w:p>
                              <w:p w14:paraId="379A1F02" w14:textId="02183FAE" w:rsidR="00D86CB8" w:rsidRDefault="0028203A" w:rsidP="00460F97">
                                <w:pPr>
                                  <w:pStyle w:val="Heading3"/>
                                  <w:ind w:left="-2410"/>
                                </w:pPr>
                                <w:r w:rsidRPr="00460F97">
                                  <w:rPr>
                                    <w:rStyle w:val="Heading1Char"/>
                                    <w:b/>
                                    <w:bCs/>
                                  </w:rPr>
                                  <w:t>General Points for Preparing a Briefing Book</w:t>
                                </w:r>
                                <w:r w:rsidRPr="00460F97">
                                  <w:rPr>
                                    <w:b w:val="0"/>
                                    <w:bCs w:val="0"/>
                                  </w:rPr>
                                  <w:t>: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49378E0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width:530.7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gwfwIAAGIFAAAOAAAAZHJzL2Uyb0RvYy54bWysVFtP2zAUfp+0/2D5faTlUkpFijoQ0yQ0&#10;0GDi2XVsGs3x8Wy3Tffr99lJCmN7YdqLc3LOd+6X84u2MWyjfKjJlnx8MOJMWUlVbZ9K/u3h+sOU&#10;sxCFrYQhq0q+U4FfzN+/O9+6mTqkFZlKeQYjNsy2ruSrGN2sKIJcqUaEA3LKQqjJNyLi1z8VlRdb&#10;WG9McTgaTYot+cp5kioEcK86IZ9n+1orGW+1DioyU3LEFvPr87tMbzE/F7MnL9yqln0Y4h+iaERt&#10;4XRv6kpEwda+/sNUU0tPgXQ8kNQUpHUtVc4B2YxHr7K5Xwmnci4oTnD7MoX/Z1Z+2dx5Vlfo3ckx&#10;Z1Y0aNKDaiP7SC1LPFRo68IMwHsHaGwhAHrgBzBT4q32TfoiJQY5ar3b1zeZk2BOTo/OpmcQScjG&#10;o+PT05PcgeJZ3fkQPylqWCJK7tHAXFexuQkRoQA6QJI3S9e1MbmJxrItXBzB5G8SaBibOCqPQ28m&#10;pdSFnqm4MyphjP2qNMqRM0iMPIjq0ni2ERghIaWyMSef7QKdUBpBvEWxxz9H9RblLo/BM9m4V25q&#10;Sz5n/yrs6vsQsu7wKOSLvBMZ22Xbt3pJ1Q6d9tRtS3DyukY3bkSId8JjPdBBrHy8xaMNoerUU5yt&#10;yP/8Gz/hMbWQcrbFupU8/FgLrzgzny3meTwZjbDP2ND8C8JnYjI9mSb2cmDbdXNJ6MQYd8XJTCZw&#10;NAOpPTWPOAqL5BAiYSXclnw5kJex238cFakWiwzCMjoRb+y9k8l0akwas4f2UXjXz2LEGH+hYSfF&#10;7NVIdtikaWmxjqTrPK+ptl1B+5pjkfMY90cnXYqX/xn1fBrnvwAAAP//AwBQSwMEFAAGAAgAAAAh&#10;AM4i/V/cAAAABgEAAA8AAABkcnMvZG93bnJldi54bWxMj09Lw0AQxe+C32EZwZvdrbZBYjZFJCK0&#10;p/4R8TbNjpvQ7GzIbtv47d160cvwhje895tiMbpOnGgIrWcN04kCQVx707LVsNu+3j2CCBHZYOeZ&#10;NHxTgEV5fVVgbvyZ13TaRCtSCIccNTQx9rmUoW7IYZj4njh5X35wGNM6WGkGPKdw18l7pTLpsOXU&#10;0GBPLw3Vh83RaaiW/EYr+2CXM64+fDU/4Pun0vr2Znx+AhFpjH/HcMFP6FAmpr0/sgmi05Aeib/z&#10;4qlsOgOxTyqbK5BlIf/jlz8AAAD//wMAUEsBAi0AFAAGAAgAAAAhALaDOJL+AAAA4QEAABMAAAAA&#10;AAAAAAAAAAAAAAAAAFtDb250ZW50X1R5cGVzXS54bWxQSwECLQAUAAYACAAAACEAOP0h/9YAAACU&#10;AQAACwAAAAAAAAAAAAAAAAAvAQAAX3JlbHMvLnJlbHNQSwECLQAUAAYACAAAACEAG6uYMH8CAABi&#10;BQAADgAAAAAAAAAAAAAAAAAuAgAAZHJzL2Uyb0RvYy54bWxQSwECLQAUAAYACAAAACEAziL9X9wA&#10;AAAGAQAADwAAAAAAAAAAAAAAAADZBAAAZHJzL2Rvd25yZXYueG1sUEsFBgAAAAAEAAQA8wAAAOIF&#10;AAAAAA==&#10;" filled="f" stroked="f" strokeweight=".5pt">
                    <v:textbox inset="126pt,0,54pt,0">
                      <w:txbxContent>
                        <w:p w14:paraId="002B236F" w14:textId="740F6B74" w:rsidR="00977540" w:rsidRPr="007722D2" w:rsidRDefault="00435E86" w:rsidP="00460F97">
                          <w:pPr>
                            <w:pStyle w:val="Title"/>
                            <w:ind w:left="-3261"/>
                          </w:pPr>
                          <w:r>
                            <w:rPr>
                              <w:sz w:val="44"/>
                              <w:szCs w:val="44"/>
                            </w:rPr>
                            <w:t>Briefing Book Guidance for Company</w:t>
                          </w:r>
                        </w:p>
                        <w:p w14:paraId="379A1F02" w14:textId="02183FAE" w:rsidR="00D86CB8" w:rsidRDefault="0028203A" w:rsidP="00460F97">
                          <w:pPr>
                            <w:pStyle w:val="Heading3"/>
                            <w:ind w:left="-2410"/>
                          </w:pPr>
                          <w:r w:rsidRPr="00460F97">
                            <w:rPr>
                              <w:rStyle w:val="Heading1Char"/>
                              <w:b/>
                              <w:bCs/>
                            </w:rPr>
                            <w:t>General Points for Preparing a Briefing Book</w:t>
                          </w:r>
                          <w:r w:rsidRPr="00460F97">
                            <w:rPr>
                              <w:b w:val="0"/>
                              <w:bCs w:val="0"/>
                            </w:rPr>
                            <w:t>: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3AEE9103" w14:textId="346DA25C" w:rsidR="001F3821" w:rsidRDefault="001F3821" w:rsidP="00FC1B17">
          <w:pPr>
            <w:pStyle w:val="NoSpacing"/>
            <w:spacing w:line="360" w:lineRule="auto"/>
            <w:rPr>
              <w:rFonts w:ascii="Arial" w:hAnsi="Arial" w:cs="Arial"/>
              <w:color w:val="7E7E7C" w:themeColor="text1" w:themeTint="A6"/>
              <w:sz w:val="28"/>
              <w:szCs w:val="28"/>
            </w:rPr>
          </w:pPr>
        </w:p>
        <w:p w14:paraId="61004F50" w14:textId="64926A5E" w:rsidR="0028203A" w:rsidRDefault="0028203A" w:rsidP="0028203A">
          <w:pPr>
            <w:pStyle w:val="ListParagraph"/>
            <w:numPr>
              <w:ilvl w:val="0"/>
              <w:numId w:val="39"/>
            </w:numPr>
            <w:ind w:left="567" w:hanging="567"/>
          </w:pPr>
          <w:r>
            <w:t xml:space="preserve">Use the provided template to submit a Briefing Book (BB) to NICE Scientific Advice (SA) in Microsoft Word format. </w:t>
          </w:r>
        </w:p>
        <w:p w14:paraId="63EF9118" w14:textId="35D1493C" w:rsidR="0028203A" w:rsidRDefault="0028203A" w:rsidP="0028203A">
          <w:pPr>
            <w:pStyle w:val="ListParagraph"/>
            <w:numPr>
              <w:ilvl w:val="0"/>
              <w:numId w:val="39"/>
            </w:numPr>
            <w:ind w:left="567" w:hanging="567"/>
          </w:pPr>
          <w:r>
            <w:t xml:space="preserve">The company may insert its logo on the title page. </w:t>
          </w:r>
        </w:p>
        <w:p w14:paraId="789E282C" w14:textId="5792E75A" w:rsidR="0028203A" w:rsidRDefault="0028203A" w:rsidP="0028203A">
          <w:pPr>
            <w:pStyle w:val="ListParagraph"/>
            <w:numPr>
              <w:ilvl w:val="0"/>
              <w:numId w:val="39"/>
            </w:numPr>
            <w:ind w:left="567" w:hanging="567"/>
          </w:pPr>
          <w:r>
            <w:t xml:space="preserve">Replace information in brackets </w:t>
          </w:r>
          <w:proofErr w:type="gramStart"/>
          <w:r>
            <w:t>[ ]</w:t>
          </w:r>
          <w:proofErr w:type="gramEnd"/>
          <w:r>
            <w:t xml:space="preserve"> with relevant information on your product/company </w:t>
          </w:r>
        </w:p>
        <w:p w14:paraId="667813BF" w14:textId="1C19476F" w:rsidR="0028203A" w:rsidRDefault="0028203A" w:rsidP="0028203A">
          <w:pPr>
            <w:pStyle w:val="ListParagraph"/>
            <w:numPr>
              <w:ilvl w:val="0"/>
              <w:numId w:val="39"/>
            </w:numPr>
            <w:ind w:left="567" w:hanging="567"/>
          </w:pPr>
          <w:r>
            <w:t xml:space="preserve">The length of the briefing book should be no more than 50 pages (excluding annexes). </w:t>
          </w:r>
        </w:p>
        <w:p w14:paraId="279A78A7" w14:textId="3909E6A3" w:rsidR="0028203A" w:rsidRDefault="0028203A" w:rsidP="0028203A">
          <w:pPr>
            <w:pStyle w:val="ListParagraph"/>
            <w:numPr>
              <w:ilvl w:val="0"/>
              <w:numId w:val="39"/>
            </w:numPr>
            <w:ind w:left="567" w:hanging="567"/>
          </w:pPr>
          <w:r>
            <w:t xml:space="preserve">Any essential self-standing documents such as study protocols, reports, etc., should be submitted as separate documents in Word or PDF format. </w:t>
          </w:r>
        </w:p>
        <w:p w14:paraId="6C137894" w14:textId="398FFEA1" w:rsidR="0028203A" w:rsidRDefault="0028203A" w:rsidP="0028203A">
          <w:pPr>
            <w:pStyle w:val="ListParagraph"/>
            <w:numPr>
              <w:ilvl w:val="0"/>
              <w:numId w:val="39"/>
            </w:numPr>
            <w:ind w:left="567" w:hanging="567"/>
          </w:pPr>
          <w:r>
            <w:t xml:space="preserve">The template should be used as a guide and judgement exercised as to which sections are relevant to the product for which advice is being sought. </w:t>
          </w:r>
        </w:p>
        <w:p w14:paraId="4205C4C5" w14:textId="4E3BD4E2" w:rsidR="0028203A" w:rsidRDefault="0028203A" w:rsidP="0028203A">
          <w:pPr>
            <w:pStyle w:val="ListParagraph"/>
            <w:numPr>
              <w:ilvl w:val="0"/>
              <w:numId w:val="39"/>
            </w:numPr>
            <w:ind w:left="567" w:hanging="567"/>
          </w:pPr>
          <w:r>
            <w:t xml:space="preserve">Additional sections may be inserted into the BB when required. Where relevant data are missing, this should be </w:t>
          </w:r>
          <w:proofErr w:type="gramStart"/>
          <w:r>
            <w:t>explained</w:t>
          </w:r>
          <w:proofErr w:type="gramEnd"/>
          <w:r>
            <w:t xml:space="preserve"> and an indication given as to when they may become available. </w:t>
          </w:r>
        </w:p>
        <w:p w14:paraId="725A8EE8" w14:textId="7DEB2BDC" w:rsidR="0028203A" w:rsidRDefault="0028203A" w:rsidP="0028203A">
          <w:pPr>
            <w:pStyle w:val="ListParagraph"/>
            <w:numPr>
              <w:ilvl w:val="0"/>
              <w:numId w:val="39"/>
            </w:numPr>
            <w:ind w:left="567" w:hanging="567"/>
          </w:pPr>
          <w:r>
            <w:t xml:space="preserve">Questions to NICE SA should be followed by company’s explanation of its position. The wording of the questions should be clear and concise. </w:t>
          </w:r>
        </w:p>
        <w:p w14:paraId="17295637" w14:textId="76E72CBE" w:rsidR="0028203A" w:rsidRDefault="0028203A" w:rsidP="0028203A">
          <w:pPr>
            <w:pStyle w:val="ListParagraph"/>
            <w:numPr>
              <w:ilvl w:val="0"/>
              <w:numId w:val="39"/>
            </w:numPr>
            <w:ind w:left="567" w:hanging="567"/>
          </w:pPr>
          <w:r>
            <w:t xml:space="preserve">It is not necessary to reference all statements in the BB; however, references should be provided if they relate to the methodology being proposed or the questions asked. </w:t>
          </w:r>
        </w:p>
        <w:p w14:paraId="27DD403E" w14:textId="45058248" w:rsidR="0028203A" w:rsidRDefault="0028203A" w:rsidP="0028203A">
          <w:pPr>
            <w:pStyle w:val="ListParagraph"/>
            <w:numPr>
              <w:ilvl w:val="0"/>
              <w:numId w:val="39"/>
            </w:numPr>
            <w:ind w:left="567" w:hanging="567"/>
          </w:pPr>
          <w:r>
            <w:t xml:space="preserve">Do not include preclinical data, </w:t>
          </w:r>
          <w:proofErr w:type="gramStart"/>
          <w:r>
            <w:t>pharmacodynamics</w:t>
          </w:r>
          <w:proofErr w:type="gramEnd"/>
          <w:r>
            <w:t xml:space="preserve"> or pharmacokinetic data unless specifically relevant to questions for SA </w:t>
          </w:r>
        </w:p>
        <w:p w14:paraId="6DF65034" w14:textId="082FDC78" w:rsidR="0028203A" w:rsidRDefault="0028203A" w:rsidP="0028203A">
          <w:pPr>
            <w:pStyle w:val="ListParagraph"/>
            <w:numPr>
              <w:ilvl w:val="0"/>
              <w:numId w:val="39"/>
            </w:numPr>
            <w:ind w:left="567" w:hanging="567"/>
          </w:pPr>
          <w:r>
            <w:t>Results of Phase II trials are not required if these are not available by the time of BB submission.</w:t>
          </w:r>
        </w:p>
        <w:p w14:paraId="69DD9ED0" w14:textId="7622749D" w:rsidR="0028203A" w:rsidRDefault="0028203A" w:rsidP="00FC1B17">
          <w:pPr>
            <w:pStyle w:val="NoSpacing"/>
            <w:spacing w:line="360" w:lineRule="auto"/>
            <w:rPr>
              <w:rFonts w:ascii="Arial" w:hAnsi="Arial" w:cs="Arial"/>
              <w:color w:val="7E7E7C" w:themeColor="text1" w:themeTint="A6"/>
              <w:sz w:val="28"/>
              <w:szCs w:val="28"/>
            </w:rPr>
          </w:pPr>
        </w:p>
        <w:p w14:paraId="22E0B02F" w14:textId="77777777" w:rsidR="0028203A" w:rsidRDefault="0028203A" w:rsidP="00FC1B17">
          <w:pPr>
            <w:pStyle w:val="NoSpacing"/>
            <w:spacing w:line="360" w:lineRule="auto"/>
            <w:rPr>
              <w:rFonts w:ascii="Arial" w:hAnsi="Arial" w:cs="Arial"/>
              <w:color w:val="7E7E7C" w:themeColor="text1" w:themeTint="A6"/>
              <w:sz w:val="28"/>
              <w:szCs w:val="28"/>
            </w:rPr>
          </w:pPr>
        </w:p>
        <w:p w14:paraId="6035A952" w14:textId="45D832E0" w:rsidR="0028203A" w:rsidRDefault="002E7294" w:rsidP="0028203A">
          <w:pPr>
            <w:pStyle w:val="Heading1"/>
          </w:pPr>
          <w:r w:rsidRPr="002B0FAF">
            <w:rPr>
              <w:rFonts w:cs="Arial"/>
              <w:color w:val="7E7E7C" w:themeColor="text1" w:themeTint="A6"/>
            </w:rPr>
            <w:lastRenderedPageBreak/>
            <w:t xml:space="preserve"> </w:t>
          </w:r>
          <w:r w:rsidR="0028203A">
            <w:t xml:space="preserve">Selected section-specific points: </w:t>
          </w:r>
        </w:p>
        <w:p w14:paraId="73265CE7" w14:textId="3EB20B64" w:rsidR="00435E86" w:rsidRDefault="00435E86" w:rsidP="00460F97">
          <w:pPr>
            <w:pStyle w:val="Heading3"/>
          </w:pPr>
          <w:r>
            <w:t>3.1 Lay summary</w:t>
          </w:r>
        </w:p>
        <w:p w14:paraId="4F6BD8B0" w14:textId="1C88872D" w:rsidR="00435E86" w:rsidRPr="00435E86" w:rsidRDefault="00435E86" w:rsidP="00435E86">
          <w:r>
            <w:t xml:space="preserve">In non-technical language, please outline the characteristics of the patient population the drug will be targeted at, the benefits of the drug for patients, what the administration of the drug </w:t>
          </w:r>
          <w:r w:rsidR="00ED6977">
            <w:t>entails</w:t>
          </w:r>
          <w:r>
            <w:t xml:space="preserve"> and outline important side effects and impacts on quality of life</w:t>
          </w:r>
          <w:r w:rsidR="00ED6977">
            <w:t xml:space="preserve"> for patients.</w:t>
          </w:r>
        </w:p>
        <w:p w14:paraId="458AA89B" w14:textId="12D43C9F" w:rsidR="0028203A" w:rsidRDefault="0028203A" w:rsidP="00460F97">
          <w:pPr>
            <w:pStyle w:val="Heading3"/>
          </w:pPr>
          <w:r>
            <w:t xml:space="preserve">3.2 Treatment Options and Relevant Guidelines: </w:t>
          </w:r>
        </w:p>
        <w:p w14:paraId="73731F38" w14:textId="77777777" w:rsidR="0028203A" w:rsidRDefault="0028203A" w:rsidP="00C61A89">
          <w:pPr>
            <w:pStyle w:val="ListParagraph"/>
            <w:numPr>
              <w:ilvl w:val="0"/>
              <w:numId w:val="47"/>
            </w:numPr>
          </w:pPr>
          <w:r>
            <w:t xml:space="preserve">Current clinical care pathway and variations across the NHS </w:t>
          </w:r>
        </w:p>
        <w:p w14:paraId="22818A2D" w14:textId="77777777" w:rsidR="0028203A" w:rsidRDefault="0028203A" w:rsidP="00C61A89">
          <w:pPr>
            <w:pStyle w:val="ListParagraph"/>
            <w:numPr>
              <w:ilvl w:val="0"/>
              <w:numId w:val="47"/>
            </w:numPr>
          </w:pPr>
          <w:r>
            <w:t xml:space="preserve">NICE or relevant UK guidance </w:t>
          </w:r>
        </w:p>
        <w:p w14:paraId="5E9EAA4D" w14:textId="77777777" w:rsidR="0028203A" w:rsidRDefault="0028203A" w:rsidP="00C61A89">
          <w:pPr>
            <w:pStyle w:val="ListParagraph"/>
            <w:numPr>
              <w:ilvl w:val="0"/>
              <w:numId w:val="47"/>
            </w:numPr>
          </w:pPr>
          <w:r>
            <w:t xml:space="preserve">Current clinical outcomes </w:t>
          </w:r>
        </w:p>
        <w:p w14:paraId="07F83088" w14:textId="77777777" w:rsidR="0028203A" w:rsidRDefault="0028203A" w:rsidP="00C61A89">
          <w:pPr>
            <w:pStyle w:val="ListParagraph"/>
            <w:numPr>
              <w:ilvl w:val="0"/>
              <w:numId w:val="47"/>
            </w:numPr>
          </w:pPr>
          <w:r>
            <w:t xml:space="preserve">Include any products in established use regardless of the licence status </w:t>
          </w:r>
        </w:p>
        <w:p w14:paraId="576A7BBD" w14:textId="77777777" w:rsidR="0028203A" w:rsidRDefault="0028203A" w:rsidP="00C61A89">
          <w:pPr>
            <w:pStyle w:val="ListParagraph"/>
            <w:numPr>
              <w:ilvl w:val="0"/>
              <w:numId w:val="47"/>
            </w:numPr>
          </w:pPr>
          <w:r>
            <w:t xml:space="preserve">Include non-drug treatment/procedure options if appropriate </w:t>
          </w:r>
        </w:p>
        <w:p w14:paraId="2B19F38E" w14:textId="77777777" w:rsidR="0028203A" w:rsidRDefault="0028203A" w:rsidP="00C61A89">
          <w:pPr>
            <w:pStyle w:val="ListParagraph"/>
            <w:numPr>
              <w:ilvl w:val="0"/>
              <w:numId w:val="47"/>
            </w:numPr>
          </w:pPr>
          <w:r>
            <w:t xml:space="preserve">Include new treatments on the horizon in advanced stages of development if known </w:t>
          </w:r>
        </w:p>
        <w:p w14:paraId="1DA145A9" w14:textId="77777777" w:rsidR="0028203A" w:rsidRDefault="0028203A" w:rsidP="00460F97">
          <w:pPr>
            <w:pStyle w:val="Heading3"/>
          </w:pPr>
          <w:r>
            <w:t xml:space="preserve">3.4 Regulatory Scientific Advice: </w:t>
          </w:r>
        </w:p>
        <w:p w14:paraId="4EFA2B47" w14:textId="77777777" w:rsidR="0028203A" w:rsidRDefault="0028203A" w:rsidP="0028203A">
          <w:r>
            <w:t xml:space="preserve">Indicate if regulatory scientific advice has been/will be obtained on the product. While the minutes of regulatory advice might be of interest, the Company is not required to submit these as part of this briefing book. </w:t>
          </w:r>
        </w:p>
        <w:p w14:paraId="6E5B1630" w14:textId="77777777" w:rsidR="0028203A" w:rsidRDefault="0028203A" w:rsidP="00460F97">
          <w:pPr>
            <w:pStyle w:val="Heading3"/>
          </w:pPr>
          <w:r>
            <w:t>3.5 HTA Scientific Advice:</w:t>
          </w:r>
        </w:p>
        <w:p w14:paraId="376F0FA5" w14:textId="77777777" w:rsidR="0028203A" w:rsidRDefault="0028203A" w:rsidP="0028203A">
          <w:r>
            <w:t xml:space="preserve">Indicate if HTA scientific advice has been/will be sought on the product. </w:t>
          </w:r>
        </w:p>
        <w:p w14:paraId="3AB80F79" w14:textId="77777777" w:rsidR="0028203A" w:rsidRDefault="0028203A" w:rsidP="0028203A">
          <w:r w:rsidRPr="00460F97">
            <w:rPr>
              <w:rStyle w:val="Heading3Char"/>
            </w:rPr>
            <w:t>4.3 Indication and Target Population</w:t>
          </w:r>
          <w:r>
            <w:t xml:space="preserve">: </w:t>
          </w:r>
        </w:p>
        <w:p w14:paraId="42366954" w14:textId="77777777" w:rsidR="0028203A" w:rsidRDefault="0028203A" w:rsidP="00C61A89">
          <w:pPr>
            <w:pStyle w:val="ListParagraph"/>
            <w:numPr>
              <w:ilvl w:val="0"/>
              <w:numId w:val="47"/>
            </w:numPr>
          </w:pPr>
          <w:proofErr w:type="gramStart"/>
          <w:r>
            <w:t>Specify clearly</w:t>
          </w:r>
          <w:proofErr w:type="gramEnd"/>
          <w:r>
            <w:t xml:space="preserve"> the intended indication(s). </w:t>
          </w:r>
        </w:p>
        <w:p w14:paraId="3C738339" w14:textId="77777777" w:rsidR="0028203A" w:rsidRDefault="0028203A" w:rsidP="00C61A89">
          <w:pPr>
            <w:pStyle w:val="ListParagraph"/>
            <w:numPr>
              <w:ilvl w:val="0"/>
              <w:numId w:val="47"/>
            </w:numPr>
          </w:pPr>
          <w:r>
            <w:t>Specify product positioning in the treatment pathway (</w:t>
          </w:r>
          <w:proofErr w:type="gramStart"/>
          <w:r>
            <w:t>e.g.</w:t>
          </w:r>
          <w:proofErr w:type="gramEnd"/>
          <w:r>
            <w:t xml:space="preserve"> first line, second line, third line, screening pre-treatment, monitoring during treatment, etc.). </w:t>
          </w:r>
        </w:p>
        <w:p w14:paraId="367DF507" w14:textId="77777777" w:rsidR="0028203A" w:rsidRDefault="0028203A" w:rsidP="00C61A89">
          <w:pPr>
            <w:pStyle w:val="ListParagraph"/>
            <w:numPr>
              <w:ilvl w:val="0"/>
              <w:numId w:val="47"/>
            </w:numPr>
          </w:pPr>
          <w:r>
            <w:t xml:space="preserve">State if it is combination therapy or monotherapy. </w:t>
          </w:r>
        </w:p>
        <w:p w14:paraId="192DE6C9" w14:textId="7DC950D1" w:rsidR="0028203A" w:rsidRDefault="0028203A" w:rsidP="00C61A89">
          <w:pPr>
            <w:pStyle w:val="ListParagraph"/>
            <w:numPr>
              <w:ilvl w:val="0"/>
              <w:numId w:val="47"/>
            </w:numPr>
          </w:pPr>
          <w:r>
            <w:t>Aim of treatment (preventative, curative, palliative, symptomatic, disease modifying).</w:t>
          </w:r>
        </w:p>
        <w:p w14:paraId="2F2E4F9F" w14:textId="3D508C29" w:rsidR="00C61A89" w:rsidRDefault="00C61A89" w:rsidP="00C61A89">
          <w:pPr>
            <w:pStyle w:val="ListParagraph"/>
            <w:numPr>
              <w:ilvl w:val="0"/>
              <w:numId w:val="47"/>
            </w:numPr>
          </w:pPr>
          <w:r>
            <w:t>Target population</w:t>
          </w:r>
        </w:p>
        <w:p w14:paraId="189D43B2" w14:textId="77777777" w:rsidR="0028203A" w:rsidRDefault="0028203A" w:rsidP="00460F97">
          <w:pPr>
            <w:pStyle w:val="Heading3"/>
          </w:pPr>
          <w:r>
            <w:t xml:space="preserve">4.5 Summary of Patient Engagement Information: </w:t>
          </w:r>
        </w:p>
        <w:p w14:paraId="78FC382F" w14:textId="77777777" w:rsidR="0028203A" w:rsidRDefault="0028203A" w:rsidP="0028203A">
          <w:r>
            <w:t>Briefly describe if you have engaged with patients and/or patient organisations as part of your product development programme, and the nature of that engagement</w:t>
          </w:r>
        </w:p>
        <w:p w14:paraId="65E2F23A" w14:textId="77777777" w:rsidR="0028203A" w:rsidRDefault="0028203A" w:rsidP="0028203A"/>
        <w:p w14:paraId="6A0D2029" w14:textId="77777777" w:rsidR="0028203A" w:rsidRDefault="0028203A" w:rsidP="00C61A89">
          <w:pPr>
            <w:pStyle w:val="ListParagraph"/>
            <w:numPr>
              <w:ilvl w:val="0"/>
              <w:numId w:val="47"/>
            </w:numPr>
          </w:pPr>
          <w:r>
            <w:t xml:space="preserve">if so, what issues/questions have you explored with patients/patient organisation groups </w:t>
          </w:r>
          <w:proofErr w:type="gramStart"/>
          <w:r>
            <w:t>e.g.</w:t>
          </w:r>
          <w:proofErr w:type="gramEnd"/>
          <w:r>
            <w:t xml:space="preserve"> real world applicability, limitations of the trials, outcomes of importance to patients, mode of administration, clarity of definitions etc. </w:t>
          </w:r>
        </w:p>
        <w:p w14:paraId="1497B66A" w14:textId="77777777" w:rsidR="0028203A" w:rsidRDefault="0028203A" w:rsidP="00460F97">
          <w:pPr>
            <w:pStyle w:val="Heading3"/>
          </w:pPr>
          <w:r>
            <w:t xml:space="preserve">4.6 Clinical Data Available to Date: </w:t>
          </w:r>
        </w:p>
        <w:p w14:paraId="1B3DBB1B" w14:textId="77777777" w:rsidR="0028203A" w:rsidRDefault="0028203A" w:rsidP="0028203A">
          <w:r>
            <w:t xml:space="preserve">Describe clinical trials performed to date and provide results if available. If the administration of the product is associated with the use of a diagnostic test, a medical device or a medical procedure, provide relevant information, </w:t>
          </w:r>
          <w:proofErr w:type="gramStart"/>
          <w:r>
            <w:t>e.g.</w:t>
          </w:r>
          <w:proofErr w:type="gramEnd"/>
          <w:r>
            <w:t xml:space="preserve"> describe if: </w:t>
          </w:r>
        </w:p>
        <w:p w14:paraId="2A3FAFEF" w14:textId="77777777" w:rsidR="0028203A" w:rsidRDefault="0028203A" w:rsidP="00C61A89">
          <w:pPr>
            <w:pStyle w:val="ListParagraph"/>
            <w:numPr>
              <w:ilvl w:val="0"/>
              <w:numId w:val="47"/>
            </w:numPr>
          </w:pPr>
          <w:r>
            <w:t xml:space="preserve">additional monitoring is required for the product </w:t>
          </w:r>
        </w:p>
        <w:p w14:paraId="684D3558" w14:textId="77777777" w:rsidR="0028203A" w:rsidRDefault="0028203A" w:rsidP="00C61A89">
          <w:pPr>
            <w:pStyle w:val="ListParagraph"/>
            <w:numPr>
              <w:ilvl w:val="0"/>
              <w:numId w:val="47"/>
            </w:numPr>
          </w:pPr>
          <w:r>
            <w:t xml:space="preserve">additional resources and training required </w:t>
          </w:r>
        </w:p>
        <w:p w14:paraId="750462C8" w14:textId="77777777" w:rsidR="0028203A" w:rsidRDefault="0028203A" w:rsidP="00C61A89">
          <w:pPr>
            <w:pStyle w:val="ListParagraph"/>
            <w:numPr>
              <w:ilvl w:val="0"/>
              <w:numId w:val="47"/>
            </w:numPr>
          </w:pPr>
          <w:r>
            <w:t xml:space="preserve">adverse effects and management. </w:t>
          </w:r>
        </w:p>
        <w:p w14:paraId="444E8F7D" w14:textId="77777777" w:rsidR="0028203A" w:rsidRDefault="0028203A" w:rsidP="00460F97">
          <w:pPr>
            <w:pStyle w:val="Heading3"/>
          </w:pPr>
          <w:r>
            <w:t xml:space="preserve">5. Product Value Proposition (s): </w:t>
          </w:r>
        </w:p>
        <w:p w14:paraId="14E37991" w14:textId="77777777" w:rsidR="0028203A" w:rsidRDefault="0028203A" w:rsidP="0028203A">
          <w:r>
            <w:t xml:space="preserve">This section of the BB is mandatory. Describe value propositions for the product and how the trial evidence will be used to support these. </w:t>
          </w:r>
        </w:p>
        <w:p w14:paraId="75BB6A44" w14:textId="77777777" w:rsidR="0028203A" w:rsidRDefault="0028203A" w:rsidP="00460F97">
          <w:pPr>
            <w:pStyle w:val="Heading3"/>
          </w:pPr>
          <w:r>
            <w:t xml:space="preserve">6. Proposed Clinical Development Programme: </w:t>
          </w:r>
        </w:p>
        <w:p w14:paraId="31E8B48E" w14:textId="77777777" w:rsidR="0028203A" w:rsidRDefault="0028203A" w:rsidP="0028203A">
          <w:r>
            <w:t xml:space="preserve">For each trial, describe the objective, design (randomisation, blinding, etc.), location(s), doses and duration of treatment, comparator(s), number of subjects and description of studied population and end point(s). Provide a trial diagram if available. Specifically describe: </w:t>
          </w:r>
        </w:p>
        <w:p w14:paraId="47637D2F" w14:textId="77777777" w:rsidR="0028203A" w:rsidRDefault="0028203A" w:rsidP="00C61A89">
          <w:pPr>
            <w:pStyle w:val="ListParagraph"/>
            <w:numPr>
              <w:ilvl w:val="0"/>
              <w:numId w:val="47"/>
            </w:numPr>
          </w:pPr>
          <w:r>
            <w:t xml:space="preserve">Patient population (inclusion and exclusion criteria, patient characteristics). Discuss any differences between the licensed population and the population for the analysis. </w:t>
          </w:r>
        </w:p>
        <w:p w14:paraId="4EC6467F" w14:textId="77777777" w:rsidR="0028203A" w:rsidRDefault="0028203A" w:rsidP="00C61A89">
          <w:pPr>
            <w:pStyle w:val="ListParagraph"/>
            <w:numPr>
              <w:ilvl w:val="0"/>
              <w:numId w:val="47"/>
            </w:numPr>
          </w:pPr>
          <w:r>
            <w:t xml:space="preserve">Subgroups identified (provide justification). </w:t>
          </w:r>
        </w:p>
        <w:p w14:paraId="278B487C" w14:textId="59F9E562" w:rsidR="0028203A" w:rsidRDefault="0028203A" w:rsidP="00C61A89">
          <w:pPr>
            <w:pStyle w:val="ListParagraph"/>
            <w:numPr>
              <w:ilvl w:val="0"/>
              <w:numId w:val="47"/>
            </w:numPr>
          </w:pPr>
          <w:r>
            <w:t>Selected comparators (provide justification).</w:t>
          </w:r>
        </w:p>
        <w:p w14:paraId="13CA46AB" w14:textId="7302F6DC" w:rsidR="00102CE6" w:rsidRDefault="00102CE6" w:rsidP="00102CE6">
          <w:pPr>
            <w:pStyle w:val="ListParagraph"/>
            <w:numPr>
              <w:ilvl w:val="0"/>
              <w:numId w:val="47"/>
            </w:numPr>
          </w:pPr>
          <w:r>
            <w:t xml:space="preserve">End points (primary, secondary, other). All scales and scores that will be used for end point measurement should be presented and their validity should be reported. </w:t>
          </w:r>
        </w:p>
        <w:p w14:paraId="5205C87D" w14:textId="186B9A16" w:rsidR="00102CE6" w:rsidRDefault="00102CE6" w:rsidP="00102CE6">
          <w:pPr>
            <w:pStyle w:val="ListParagraph"/>
            <w:numPr>
              <w:ilvl w:val="0"/>
              <w:numId w:val="47"/>
            </w:numPr>
          </w:pPr>
          <w:r>
            <w:t xml:space="preserve">Study duration and follow-up. </w:t>
          </w:r>
        </w:p>
        <w:p w14:paraId="62E1D1AB" w14:textId="19AC2005" w:rsidR="00102CE6" w:rsidRDefault="00102CE6" w:rsidP="00C61A89">
          <w:pPr>
            <w:pStyle w:val="ListParagraph"/>
            <w:numPr>
              <w:ilvl w:val="0"/>
              <w:numId w:val="47"/>
            </w:numPr>
          </w:pPr>
          <w:r>
            <w:t>Crossover design (if applicable).</w:t>
          </w:r>
        </w:p>
        <w:p w14:paraId="7B5512D7" w14:textId="3E4959A5" w:rsidR="00102CE6" w:rsidRDefault="00102CE6" w:rsidP="00C61A89">
          <w:pPr>
            <w:pStyle w:val="ListParagraph"/>
            <w:numPr>
              <w:ilvl w:val="0"/>
              <w:numId w:val="47"/>
            </w:numPr>
          </w:pPr>
          <w:r>
            <w:t>Relevant methodologies and analyses of trial data.</w:t>
          </w:r>
        </w:p>
        <w:p w14:paraId="1F00DA19" w14:textId="7798CD86" w:rsidR="00102CE6" w:rsidRDefault="00102CE6" w:rsidP="00C61A89">
          <w:pPr>
            <w:pStyle w:val="ListParagraph"/>
            <w:numPr>
              <w:ilvl w:val="0"/>
              <w:numId w:val="47"/>
            </w:numPr>
          </w:pPr>
          <w:r>
            <w:t>Data gaps expected in the evidence at the time of the initial appraisal.</w:t>
          </w:r>
        </w:p>
        <w:p w14:paraId="37F48E79" w14:textId="51F44111" w:rsidR="0028203A" w:rsidRDefault="00102CE6" w:rsidP="00102CE6">
          <w:pPr>
            <w:pStyle w:val="ListParagraph"/>
            <w:numPr>
              <w:ilvl w:val="0"/>
              <w:numId w:val="47"/>
            </w:numPr>
          </w:pPr>
          <w:r>
            <w:t>Provide plans to address these data gaps at the current time and following licensing. You may include trial diagrams.</w:t>
          </w:r>
        </w:p>
        <w:p w14:paraId="7D7985EA" w14:textId="77777777" w:rsidR="0028203A" w:rsidRDefault="0028203A" w:rsidP="00102CE6">
          <w:pPr>
            <w:pStyle w:val="Heading3"/>
          </w:pPr>
          <w:r>
            <w:t xml:space="preserve">7. Proposed Economic Analysis: </w:t>
          </w:r>
        </w:p>
        <w:p w14:paraId="1477C5B2" w14:textId="77777777" w:rsidR="0028203A" w:rsidRDefault="0028203A" w:rsidP="0028203A">
          <w:r>
            <w:t xml:space="preserve">This section is optional if no questions on economic evaluation are submitted to NICE Scientific Advice. </w:t>
          </w:r>
        </w:p>
        <w:p w14:paraId="4234190E" w14:textId="3A1360DD" w:rsidR="0028203A" w:rsidRDefault="0028203A" w:rsidP="0028203A">
          <w:r>
            <w:t xml:space="preserve">If plans for the economic evaluation are provided, these should include to the extent possible: </w:t>
          </w:r>
        </w:p>
        <w:p w14:paraId="4014DEB3" w14:textId="029011AC" w:rsidR="0028203A" w:rsidRDefault="0028203A" w:rsidP="00102CE6">
          <w:pPr>
            <w:pStyle w:val="ListParagraph"/>
            <w:numPr>
              <w:ilvl w:val="0"/>
              <w:numId w:val="48"/>
            </w:numPr>
          </w:pPr>
          <w:r>
            <w:t xml:space="preserve">Description of the proposed model (diagram, modelling approach, time horizon, perspective). </w:t>
          </w:r>
        </w:p>
        <w:p w14:paraId="4AB31CE5" w14:textId="638BF1CB" w:rsidR="0028203A" w:rsidRDefault="00102CE6" w:rsidP="0028203A">
          <w:pPr>
            <w:pStyle w:val="ListParagraph"/>
            <w:numPr>
              <w:ilvl w:val="0"/>
              <w:numId w:val="48"/>
            </w:numPr>
          </w:pPr>
          <w:r>
            <w:t>Data collection plans to inform the model:</w:t>
          </w:r>
        </w:p>
        <w:p w14:paraId="4391AC0D" w14:textId="3F955E2B" w:rsidR="0028203A" w:rsidRDefault="0028203A" w:rsidP="00102CE6">
          <w:pPr>
            <w:pStyle w:val="ListParagraph"/>
            <w:numPr>
              <w:ilvl w:val="0"/>
              <w:numId w:val="42"/>
            </w:numPr>
            <w:ind w:left="1276" w:hanging="567"/>
          </w:pPr>
          <w:r>
            <w:t xml:space="preserve">Evidence synthesis/meta-analysis – sources of evidence </w:t>
          </w:r>
        </w:p>
        <w:p w14:paraId="0DD07D61" w14:textId="1C3072D1" w:rsidR="0028203A" w:rsidRDefault="0028203A" w:rsidP="00102CE6">
          <w:pPr>
            <w:pStyle w:val="ListParagraph"/>
            <w:numPr>
              <w:ilvl w:val="0"/>
              <w:numId w:val="42"/>
            </w:numPr>
            <w:ind w:left="1276" w:hanging="567"/>
          </w:pPr>
          <w:r>
            <w:t xml:space="preserve">Comparators – mixed treatment comparisons and indirect comparisons and evidence available </w:t>
          </w:r>
        </w:p>
        <w:p w14:paraId="059FDE4A" w14:textId="0E64DE8D" w:rsidR="0028203A" w:rsidRDefault="0028203A" w:rsidP="00102CE6">
          <w:pPr>
            <w:pStyle w:val="ListParagraph"/>
            <w:numPr>
              <w:ilvl w:val="0"/>
              <w:numId w:val="42"/>
            </w:numPr>
            <w:ind w:left="1276" w:hanging="567"/>
          </w:pPr>
          <w:r>
            <w:t xml:space="preserve">Trial end points used to derive health outcomes in the model </w:t>
          </w:r>
        </w:p>
        <w:p w14:paraId="0B99C874" w14:textId="55172922" w:rsidR="0028203A" w:rsidRDefault="0028203A" w:rsidP="00102CE6">
          <w:pPr>
            <w:pStyle w:val="ListParagraph"/>
            <w:numPr>
              <w:ilvl w:val="0"/>
              <w:numId w:val="42"/>
            </w:numPr>
            <w:ind w:left="1276" w:hanging="567"/>
          </w:pPr>
          <w:r>
            <w:t xml:space="preserve">Quality of life – source and methods, tools used to measure QoL </w:t>
          </w:r>
        </w:p>
        <w:p w14:paraId="23CBD135" w14:textId="3AEF3D1F" w:rsidR="0028203A" w:rsidRDefault="0028203A" w:rsidP="00102CE6">
          <w:pPr>
            <w:pStyle w:val="ListParagraph"/>
            <w:numPr>
              <w:ilvl w:val="0"/>
              <w:numId w:val="42"/>
            </w:numPr>
            <w:ind w:left="1276" w:hanging="567"/>
          </w:pPr>
          <w:r>
            <w:t>Incorporation of adverse effects</w:t>
          </w:r>
        </w:p>
        <w:p w14:paraId="0708ACCA" w14:textId="591933E9" w:rsidR="0028203A" w:rsidRDefault="0028203A" w:rsidP="00102CE6">
          <w:pPr>
            <w:pStyle w:val="ListParagraph"/>
            <w:numPr>
              <w:ilvl w:val="0"/>
              <w:numId w:val="42"/>
            </w:numPr>
            <w:ind w:left="1276" w:hanging="567"/>
          </w:pPr>
          <w:r>
            <w:t>Resource use – sources and methods, tools used to measure resource utilisation</w:t>
          </w:r>
        </w:p>
        <w:p w14:paraId="184BA59E" w14:textId="563AE4EE" w:rsidR="0028203A" w:rsidRDefault="0028203A" w:rsidP="0028203A">
          <w:pPr>
            <w:pStyle w:val="ListParagraph"/>
            <w:numPr>
              <w:ilvl w:val="0"/>
              <w:numId w:val="43"/>
            </w:numPr>
          </w:pPr>
          <w:r>
            <w:t xml:space="preserve">Methodological Approaches: </w:t>
          </w:r>
        </w:p>
        <w:p w14:paraId="67059716" w14:textId="2CF02C87" w:rsidR="0028203A" w:rsidRDefault="0028203A" w:rsidP="0028203A">
          <w:pPr>
            <w:pStyle w:val="ListParagraph"/>
            <w:numPr>
              <w:ilvl w:val="0"/>
              <w:numId w:val="46"/>
            </w:numPr>
            <w:ind w:left="1134" w:hanging="425"/>
          </w:pPr>
          <w:r>
            <w:t xml:space="preserve">Extrapolation – assumptions and data sources </w:t>
          </w:r>
        </w:p>
        <w:p w14:paraId="03DF4C1D" w14:textId="28F25DD1" w:rsidR="0028203A" w:rsidRDefault="0028203A" w:rsidP="0028203A">
          <w:pPr>
            <w:pStyle w:val="ListParagraph"/>
            <w:numPr>
              <w:ilvl w:val="0"/>
              <w:numId w:val="46"/>
            </w:numPr>
            <w:ind w:left="1134" w:hanging="425"/>
          </w:pPr>
          <w:r>
            <w:t xml:space="preserve">Continuation rules </w:t>
          </w:r>
        </w:p>
        <w:p w14:paraId="10F9B253" w14:textId="2426C454" w:rsidR="0028203A" w:rsidRDefault="0028203A" w:rsidP="0028203A">
          <w:pPr>
            <w:pStyle w:val="ListParagraph"/>
            <w:numPr>
              <w:ilvl w:val="0"/>
              <w:numId w:val="46"/>
            </w:numPr>
            <w:ind w:left="1134" w:hanging="425"/>
          </w:pPr>
          <w:r>
            <w:t xml:space="preserve">Use of surrogate outcomes </w:t>
          </w:r>
        </w:p>
        <w:p w14:paraId="7E46A1F4" w14:textId="4F7242B4" w:rsidR="0028203A" w:rsidRDefault="0028203A" w:rsidP="0028203A">
          <w:pPr>
            <w:pStyle w:val="ListParagraph"/>
            <w:numPr>
              <w:ilvl w:val="0"/>
              <w:numId w:val="46"/>
            </w:numPr>
            <w:ind w:left="1134" w:hanging="425"/>
          </w:pPr>
          <w:r>
            <w:t>Planned sensitivity analyses</w:t>
          </w:r>
        </w:p>
        <w:p w14:paraId="7B7FFF34" w14:textId="77777777" w:rsidR="0028203A" w:rsidRDefault="0028203A" w:rsidP="0028203A">
          <w:r>
            <w:t xml:space="preserve">Evidence gaps and model assumptions should be described. </w:t>
          </w:r>
        </w:p>
        <w:p w14:paraId="7F80966D" w14:textId="5E659E8A" w:rsidR="0028203A" w:rsidRPr="00102CE6" w:rsidRDefault="0028203A" w:rsidP="0028203A">
          <w:pPr>
            <w:rPr>
              <w:i/>
              <w:iCs/>
            </w:rPr>
          </w:pPr>
          <w:r w:rsidRPr="00102CE6">
            <w:rPr>
              <w:i/>
              <w:iCs/>
            </w:rPr>
            <w:t>If you have further questions about the content of the briefing book, please contact NICE Scientific Advice for an informal telephone discussion (0161 870 3241) prior to your briefing book submission.</w:t>
          </w:r>
        </w:p>
        <w:p w14:paraId="4236C777" w14:textId="77777777" w:rsidR="0028203A" w:rsidRDefault="0028203A" w:rsidP="0028203A"/>
        <w:p w14:paraId="6814249F" w14:textId="77777777" w:rsidR="0028203A" w:rsidRDefault="0028203A" w:rsidP="0028203A"/>
        <w:p w14:paraId="6BDAB813" w14:textId="4A8EEC82" w:rsidR="00977540" w:rsidRPr="0028203A" w:rsidRDefault="007F2BCE" w:rsidP="0028203A"/>
      </w:sdtContent>
    </w:sdt>
    <w:p w14:paraId="042DA34F" w14:textId="3387070E" w:rsidR="00D2154B" w:rsidRDefault="00D2154B" w:rsidP="007E0D89">
      <w:pPr>
        <w:pStyle w:val="NICEnormal"/>
      </w:pPr>
    </w:p>
    <w:sectPr w:rsidR="00D2154B" w:rsidSect="00A075E8">
      <w:pgSz w:w="11906" w:h="16838"/>
      <w:pgMar w:top="1440" w:right="1440" w:bottom="1440" w:left="1440" w:header="680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270A" w14:textId="77777777" w:rsidR="00AD62C7" w:rsidRDefault="00AD62C7" w:rsidP="002B6526">
      <w:r>
        <w:separator/>
      </w:r>
    </w:p>
  </w:endnote>
  <w:endnote w:type="continuationSeparator" w:id="0">
    <w:p w14:paraId="0B983FE0" w14:textId="77777777" w:rsidR="00AD62C7" w:rsidRDefault="00AD62C7" w:rsidP="002B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FEC9" w14:textId="77777777" w:rsidR="00AD62C7" w:rsidRDefault="00AD62C7" w:rsidP="002B6526">
      <w:r>
        <w:separator/>
      </w:r>
    </w:p>
  </w:footnote>
  <w:footnote w:type="continuationSeparator" w:id="0">
    <w:p w14:paraId="6FCBF04B" w14:textId="77777777" w:rsidR="00AD62C7" w:rsidRDefault="00AD62C7" w:rsidP="002B6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77E56"/>
    <w:multiLevelType w:val="hybridMultilevel"/>
    <w:tmpl w:val="12B61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B7E4F"/>
    <w:multiLevelType w:val="hybridMultilevel"/>
    <w:tmpl w:val="E2CC64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22558"/>
    <w:multiLevelType w:val="hybridMultilevel"/>
    <w:tmpl w:val="979A9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F7240"/>
    <w:multiLevelType w:val="hybridMultilevel"/>
    <w:tmpl w:val="C0701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57545"/>
    <w:multiLevelType w:val="hybridMultilevel"/>
    <w:tmpl w:val="FBBE69CE"/>
    <w:lvl w:ilvl="0" w:tplc="616AA5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D7E98"/>
    <w:multiLevelType w:val="hybridMultilevel"/>
    <w:tmpl w:val="C19C2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16BD2"/>
    <w:multiLevelType w:val="hybridMultilevel"/>
    <w:tmpl w:val="CFC09C18"/>
    <w:lvl w:ilvl="0" w:tplc="F0FA4AF0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AA312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A903D5"/>
    <w:multiLevelType w:val="hybridMultilevel"/>
    <w:tmpl w:val="8292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B4ABA"/>
    <w:multiLevelType w:val="hybridMultilevel"/>
    <w:tmpl w:val="142ACBA8"/>
    <w:lvl w:ilvl="0" w:tplc="96BE7D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07451"/>
    <w:multiLevelType w:val="hybridMultilevel"/>
    <w:tmpl w:val="1C4CE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0A0C16"/>
    <w:multiLevelType w:val="hybridMultilevel"/>
    <w:tmpl w:val="D936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209F8"/>
    <w:multiLevelType w:val="hybridMultilevel"/>
    <w:tmpl w:val="37424F00"/>
    <w:lvl w:ilvl="0" w:tplc="96BE7D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2429B"/>
    <w:multiLevelType w:val="hybridMultilevel"/>
    <w:tmpl w:val="F45403EE"/>
    <w:lvl w:ilvl="0" w:tplc="3CBEC18A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F406D"/>
    <w:multiLevelType w:val="hybridMultilevel"/>
    <w:tmpl w:val="CC7E9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06A0F"/>
    <w:multiLevelType w:val="hybridMultilevel"/>
    <w:tmpl w:val="3230B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671C2"/>
    <w:multiLevelType w:val="hybridMultilevel"/>
    <w:tmpl w:val="BD4ED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D580E"/>
    <w:multiLevelType w:val="hybridMultilevel"/>
    <w:tmpl w:val="9FBE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340C8"/>
    <w:multiLevelType w:val="hybridMultilevel"/>
    <w:tmpl w:val="FA74E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27C19"/>
    <w:multiLevelType w:val="hybridMultilevel"/>
    <w:tmpl w:val="89783D86"/>
    <w:lvl w:ilvl="0" w:tplc="D0BE9732">
      <w:start w:val="1"/>
      <w:numFmt w:val="bullet"/>
      <w:pStyle w:val="Subbulletlis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F4EA9"/>
    <w:multiLevelType w:val="hybridMultilevel"/>
    <w:tmpl w:val="E6D29FC0"/>
    <w:lvl w:ilvl="0" w:tplc="96BE7D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61975"/>
    <w:multiLevelType w:val="hybridMultilevel"/>
    <w:tmpl w:val="2A902104"/>
    <w:lvl w:ilvl="0" w:tplc="96BE7D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24D72"/>
    <w:multiLevelType w:val="hybridMultilevel"/>
    <w:tmpl w:val="CA64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57858"/>
    <w:multiLevelType w:val="hybridMultilevel"/>
    <w:tmpl w:val="4FAAB134"/>
    <w:lvl w:ilvl="0" w:tplc="96BE7D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22DF9"/>
    <w:multiLevelType w:val="hybridMultilevel"/>
    <w:tmpl w:val="B6A45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E69E8"/>
    <w:multiLevelType w:val="hybridMultilevel"/>
    <w:tmpl w:val="6F42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F2189"/>
    <w:multiLevelType w:val="hybridMultilevel"/>
    <w:tmpl w:val="3086D176"/>
    <w:lvl w:ilvl="0" w:tplc="3DB6C1F6">
      <w:start w:val="1"/>
      <w:numFmt w:val="bullet"/>
      <w:pStyle w:val="Bullet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32C4027E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39" w15:restartNumberingAfterBreak="0">
    <w:nsid w:val="6F585A95"/>
    <w:multiLevelType w:val="hybridMultilevel"/>
    <w:tmpl w:val="9C60B890"/>
    <w:lvl w:ilvl="0" w:tplc="96BE7D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87F60"/>
    <w:multiLevelType w:val="hybridMultilevel"/>
    <w:tmpl w:val="41E0B134"/>
    <w:lvl w:ilvl="0" w:tplc="96BE7D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E64AC"/>
    <w:multiLevelType w:val="hybridMultilevel"/>
    <w:tmpl w:val="B58C52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38"/>
    <w:lvlOverride w:ilvl="0">
      <w:startOverride w:val="1"/>
    </w:lvlOverride>
  </w:num>
  <w:num w:numId="4">
    <w:abstractNumId w:val="38"/>
    <w:lvlOverride w:ilvl="0">
      <w:startOverride w:val="1"/>
    </w:lvlOverride>
  </w:num>
  <w:num w:numId="5">
    <w:abstractNumId w:val="38"/>
    <w:lvlOverride w:ilvl="0">
      <w:startOverride w:val="1"/>
    </w:lvlOverride>
  </w:num>
  <w:num w:numId="6">
    <w:abstractNumId w:val="38"/>
    <w:lvlOverride w:ilvl="0">
      <w:startOverride w:val="1"/>
    </w:lvlOverride>
  </w:num>
  <w:num w:numId="7">
    <w:abstractNumId w:val="38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12"/>
  </w:num>
  <w:num w:numId="21">
    <w:abstractNumId w:val="26"/>
  </w:num>
  <w:num w:numId="22">
    <w:abstractNumId w:val="16"/>
  </w:num>
  <w:num w:numId="23">
    <w:abstractNumId w:val="13"/>
  </w:num>
  <w:num w:numId="24">
    <w:abstractNumId w:val="37"/>
  </w:num>
  <w:num w:numId="25">
    <w:abstractNumId w:val="27"/>
  </w:num>
  <w:num w:numId="26">
    <w:abstractNumId w:val="29"/>
  </w:num>
  <w:num w:numId="27">
    <w:abstractNumId w:val="22"/>
  </w:num>
  <w:num w:numId="28">
    <w:abstractNumId w:val="10"/>
  </w:num>
  <w:num w:numId="29">
    <w:abstractNumId w:val="24"/>
  </w:num>
  <w:num w:numId="30">
    <w:abstractNumId w:val="30"/>
  </w:num>
  <w:num w:numId="31">
    <w:abstractNumId w:val="17"/>
  </w:num>
  <w:num w:numId="32">
    <w:abstractNumId w:val="31"/>
  </w:num>
  <w:num w:numId="33">
    <w:abstractNumId w:val="21"/>
  </w:num>
  <w:num w:numId="34">
    <w:abstractNumId w:val="34"/>
  </w:num>
  <w:num w:numId="35">
    <w:abstractNumId w:val="36"/>
  </w:num>
  <w:num w:numId="36">
    <w:abstractNumId w:val="18"/>
  </w:num>
  <w:num w:numId="37">
    <w:abstractNumId w:val="25"/>
  </w:num>
  <w:num w:numId="38">
    <w:abstractNumId w:val="14"/>
  </w:num>
  <w:num w:numId="39">
    <w:abstractNumId w:val="33"/>
  </w:num>
  <w:num w:numId="40">
    <w:abstractNumId w:val="15"/>
  </w:num>
  <w:num w:numId="41">
    <w:abstractNumId w:val="20"/>
  </w:num>
  <w:num w:numId="42">
    <w:abstractNumId w:val="41"/>
  </w:num>
  <w:num w:numId="43">
    <w:abstractNumId w:val="40"/>
  </w:num>
  <w:num w:numId="44">
    <w:abstractNumId w:val="39"/>
  </w:num>
  <w:num w:numId="45">
    <w:abstractNumId w:val="32"/>
  </w:num>
  <w:num w:numId="46">
    <w:abstractNumId w:val="11"/>
  </w:num>
  <w:num w:numId="47">
    <w:abstractNumId w:val="23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40"/>
    <w:rsid w:val="000015F5"/>
    <w:rsid w:val="000053F8"/>
    <w:rsid w:val="00005BCF"/>
    <w:rsid w:val="000119A1"/>
    <w:rsid w:val="0001344B"/>
    <w:rsid w:val="00014C2A"/>
    <w:rsid w:val="00014F89"/>
    <w:rsid w:val="00021E81"/>
    <w:rsid w:val="00024D0A"/>
    <w:rsid w:val="000472DC"/>
    <w:rsid w:val="0005579A"/>
    <w:rsid w:val="00070065"/>
    <w:rsid w:val="000724F1"/>
    <w:rsid w:val="00074BB9"/>
    <w:rsid w:val="000761FE"/>
    <w:rsid w:val="000776A8"/>
    <w:rsid w:val="000A2B07"/>
    <w:rsid w:val="000A38B2"/>
    <w:rsid w:val="000A4FEE"/>
    <w:rsid w:val="000B5939"/>
    <w:rsid w:val="000D7659"/>
    <w:rsid w:val="000E525B"/>
    <w:rsid w:val="000F20DA"/>
    <w:rsid w:val="000F7391"/>
    <w:rsid w:val="0010211D"/>
    <w:rsid w:val="001022D5"/>
    <w:rsid w:val="00102CE6"/>
    <w:rsid w:val="00111CCE"/>
    <w:rsid w:val="001134E7"/>
    <w:rsid w:val="00142A49"/>
    <w:rsid w:val="0015161E"/>
    <w:rsid w:val="001610D5"/>
    <w:rsid w:val="0017149E"/>
    <w:rsid w:val="0017169E"/>
    <w:rsid w:val="001749E9"/>
    <w:rsid w:val="001749F2"/>
    <w:rsid w:val="00177684"/>
    <w:rsid w:val="00180787"/>
    <w:rsid w:val="00181A4A"/>
    <w:rsid w:val="001924B9"/>
    <w:rsid w:val="001A0659"/>
    <w:rsid w:val="001A25B7"/>
    <w:rsid w:val="001A2789"/>
    <w:rsid w:val="001A4F3E"/>
    <w:rsid w:val="001B0EE9"/>
    <w:rsid w:val="001B3D06"/>
    <w:rsid w:val="001B65B3"/>
    <w:rsid w:val="001C0228"/>
    <w:rsid w:val="001C256D"/>
    <w:rsid w:val="001E0190"/>
    <w:rsid w:val="001F3821"/>
    <w:rsid w:val="002029A6"/>
    <w:rsid w:val="00203DAA"/>
    <w:rsid w:val="002058BB"/>
    <w:rsid w:val="00206790"/>
    <w:rsid w:val="00215245"/>
    <w:rsid w:val="00227998"/>
    <w:rsid w:val="00230757"/>
    <w:rsid w:val="00233AE4"/>
    <w:rsid w:val="002408EA"/>
    <w:rsid w:val="0024479B"/>
    <w:rsid w:val="00245C17"/>
    <w:rsid w:val="00250A7F"/>
    <w:rsid w:val="00261D59"/>
    <w:rsid w:val="00266E4A"/>
    <w:rsid w:val="00270520"/>
    <w:rsid w:val="002723A8"/>
    <w:rsid w:val="00272CDF"/>
    <w:rsid w:val="00276DA6"/>
    <w:rsid w:val="00276F20"/>
    <w:rsid w:val="002819D7"/>
    <w:rsid w:val="0028203A"/>
    <w:rsid w:val="002B0FAF"/>
    <w:rsid w:val="002B6526"/>
    <w:rsid w:val="002C13D5"/>
    <w:rsid w:val="002C1A7E"/>
    <w:rsid w:val="002D3376"/>
    <w:rsid w:val="002E1A5D"/>
    <w:rsid w:val="002E2135"/>
    <w:rsid w:val="002E3D38"/>
    <w:rsid w:val="002E7294"/>
    <w:rsid w:val="002F041D"/>
    <w:rsid w:val="00300889"/>
    <w:rsid w:val="00306FEF"/>
    <w:rsid w:val="00311ED0"/>
    <w:rsid w:val="00313E28"/>
    <w:rsid w:val="00344A36"/>
    <w:rsid w:val="0035439D"/>
    <w:rsid w:val="00354492"/>
    <w:rsid w:val="003648C5"/>
    <w:rsid w:val="003722FA"/>
    <w:rsid w:val="00385362"/>
    <w:rsid w:val="00390189"/>
    <w:rsid w:val="003A0EB9"/>
    <w:rsid w:val="003A150A"/>
    <w:rsid w:val="003A213F"/>
    <w:rsid w:val="003A457E"/>
    <w:rsid w:val="003A6055"/>
    <w:rsid w:val="003C7AAF"/>
    <w:rsid w:val="003D44CF"/>
    <w:rsid w:val="003F1183"/>
    <w:rsid w:val="003F4FDF"/>
    <w:rsid w:val="004075B6"/>
    <w:rsid w:val="0041389E"/>
    <w:rsid w:val="00420952"/>
    <w:rsid w:val="00433EFF"/>
    <w:rsid w:val="00435E86"/>
    <w:rsid w:val="00443081"/>
    <w:rsid w:val="00446BEE"/>
    <w:rsid w:val="00460F97"/>
    <w:rsid w:val="00461D48"/>
    <w:rsid w:val="00474843"/>
    <w:rsid w:val="004813D2"/>
    <w:rsid w:val="00483DE4"/>
    <w:rsid w:val="00487882"/>
    <w:rsid w:val="004A6496"/>
    <w:rsid w:val="004C129B"/>
    <w:rsid w:val="004D3807"/>
    <w:rsid w:val="004E208F"/>
    <w:rsid w:val="004F089B"/>
    <w:rsid w:val="004F141E"/>
    <w:rsid w:val="005025A1"/>
    <w:rsid w:val="00507A46"/>
    <w:rsid w:val="0051028A"/>
    <w:rsid w:val="00533660"/>
    <w:rsid w:val="0054067D"/>
    <w:rsid w:val="00546C19"/>
    <w:rsid w:val="0056197D"/>
    <w:rsid w:val="00562DCC"/>
    <w:rsid w:val="0057076F"/>
    <w:rsid w:val="00580C5D"/>
    <w:rsid w:val="005B3DDB"/>
    <w:rsid w:val="005B560C"/>
    <w:rsid w:val="005C4044"/>
    <w:rsid w:val="005D0347"/>
    <w:rsid w:val="006141D9"/>
    <w:rsid w:val="00617A2A"/>
    <w:rsid w:val="0062598E"/>
    <w:rsid w:val="00633307"/>
    <w:rsid w:val="006338AE"/>
    <w:rsid w:val="006462F1"/>
    <w:rsid w:val="006502BF"/>
    <w:rsid w:val="00661F64"/>
    <w:rsid w:val="00671C26"/>
    <w:rsid w:val="006729F6"/>
    <w:rsid w:val="0068554B"/>
    <w:rsid w:val="00687CB6"/>
    <w:rsid w:val="006921E1"/>
    <w:rsid w:val="00695A1E"/>
    <w:rsid w:val="0069664B"/>
    <w:rsid w:val="00696734"/>
    <w:rsid w:val="006B77C5"/>
    <w:rsid w:val="006C03A2"/>
    <w:rsid w:val="006F4B25"/>
    <w:rsid w:val="006F6496"/>
    <w:rsid w:val="00705D55"/>
    <w:rsid w:val="00710E27"/>
    <w:rsid w:val="00710E4E"/>
    <w:rsid w:val="00724B19"/>
    <w:rsid w:val="007340AF"/>
    <w:rsid w:val="00736348"/>
    <w:rsid w:val="00745D57"/>
    <w:rsid w:val="0075008C"/>
    <w:rsid w:val="00757DB3"/>
    <w:rsid w:val="00760908"/>
    <w:rsid w:val="00770E32"/>
    <w:rsid w:val="00771E9C"/>
    <w:rsid w:val="007722D2"/>
    <w:rsid w:val="00782465"/>
    <w:rsid w:val="007A1CA0"/>
    <w:rsid w:val="007B1143"/>
    <w:rsid w:val="007C3A54"/>
    <w:rsid w:val="007E0D89"/>
    <w:rsid w:val="007E416C"/>
    <w:rsid w:val="007E4EBB"/>
    <w:rsid w:val="007F1D80"/>
    <w:rsid w:val="007F238D"/>
    <w:rsid w:val="007F2BCE"/>
    <w:rsid w:val="007F64F8"/>
    <w:rsid w:val="008179A7"/>
    <w:rsid w:val="00817B96"/>
    <w:rsid w:val="0082089C"/>
    <w:rsid w:val="00822B6B"/>
    <w:rsid w:val="00843108"/>
    <w:rsid w:val="008440D0"/>
    <w:rsid w:val="008475E3"/>
    <w:rsid w:val="008560FD"/>
    <w:rsid w:val="00857E17"/>
    <w:rsid w:val="00861B92"/>
    <w:rsid w:val="008632E8"/>
    <w:rsid w:val="00866128"/>
    <w:rsid w:val="00867EA5"/>
    <w:rsid w:val="008814FB"/>
    <w:rsid w:val="00885737"/>
    <w:rsid w:val="008C5747"/>
    <w:rsid w:val="008F5E30"/>
    <w:rsid w:val="00914D7F"/>
    <w:rsid w:val="009412F3"/>
    <w:rsid w:val="00941BB5"/>
    <w:rsid w:val="009670DA"/>
    <w:rsid w:val="00973AF6"/>
    <w:rsid w:val="00977540"/>
    <w:rsid w:val="00996A6F"/>
    <w:rsid w:val="009A22EF"/>
    <w:rsid w:val="009C7A5F"/>
    <w:rsid w:val="009D106E"/>
    <w:rsid w:val="009D1F55"/>
    <w:rsid w:val="009E680B"/>
    <w:rsid w:val="009E6F52"/>
    <w:rsid w:val="00A02ADA"/>
    <w:rsid w:val="00A0587B"/>
    <w:rsid w:val="00A075E8"/>
    <w:rsid w:val="00A10A40"/>
    <w:rsid w:val="00A15A1F"/>
    <w:rsid w:val="00A163DD"/>
    <w:rsid w:val="00A27E08"/>
    <w:rsid w:val="00A301AA"/>
    <w:rsid w:val="00A3325A"/>
    <w:rsid w:val="00A421FD"/>
    <w:rsid w:val="00A43013"/>
    <w:rsid w:val="00A4661C"/>
    <w:rsid w:val="00A606D8"/>
    <w:rsid w:val="00A71FAE"/>
    <w:rsid w:val="00A84322"/>
    <w:rsid w:val="00A924E0"/>
    <w:rsid w:val="00AA2899"/>
    <w:rsid w:val="00AA4D41"/>
    <w:rsid w:val="00AB3DD3"/>
    <w:rsid w:val="00AC0DEF"/>
    <w:rsid w:val="00AD62C7"/>
    <w:rsid w:val="00AF108A"/>
    <w:rsid w:val="00B02526"/>
    <w:rsid w:val="00B02E55"/>
    <w:rsid w:val="00B036C1"/>
    <w:rsid w:val="00B044ED"/>
    <w:rsid w:val="00B1064B"/>
    <w:rsid w:val="00B20C96"/>
    <w:rsid w:val="00B231F8"/>
    <w:rsid w:val="00B319C1"/>
    <w:rsid w:val="00B33DB9"/>
    <w:rsid w:val="00B5431F"/>
    <w:rsid w:val="00B65182"/>
    <w:rsid w:val="00BB348C"/>
    <w:rsid w:val="00BB7095"/>
    <w:rsid w:val="00BD51DA"/>
    <w:rsid w:val="00BF7FE0"/>
    <w:rsid w:val="00C00FAE"/>
    <w:rsid w:val="00C065DA"/>
    <w:rsid w:val="00C16302"/>
    <w:rsid w:val="00C35B8E"/>
    <w:rsid w:val="00C46F80"/>
    <w:rsid w:val="00C55FB4"/>
    <w:rsid w:val="00C6043B"/>
    <w:rsid w:val="00C61A89"/>
    <w:rsid w:val="00C63045"/>
    <w:rsid w:val="00C6707D"/>
    <w:rsid w:val="00C670B6"/>
    <w:rsid w:val="00C81104"/>
    <w:rsid w:val="00C87CE1"/>
    <w:rsid w:val="00C96411"/>
    <w:rsid w:val="00CA471A"/>
    <w:rsid w:val="00CA5123"/>
    <w:rsid w:val="00CB11B0"/>
    <w:rsid w:val="00CB3727"/>
    <w:rsid w:val="00CB5671"/>
    <w:rsid w:val="00CB6BC5"/>
    <w:rsid w:val="00CB74C7"/>
    <w:rsid w:val="00CC4D97"/>
    <w:rsid w:val="00CE0B70"/>
    <w:rsid w:val="00CF1D41"/>
    <w:rsid w:val="00CF58B7"/>
    <w:rsid w:val="00D043BD"/>
    <w:rsid w:val="00D168E6"/>
    <w:rsid w:val="00D1699E"/>
    <w:rsid w:val="00D20C0A"/>
    <w:rsid w:val="00D2154B"/>
    <w:rsid w:val="00D351C1"/>
    <w:rsid w:val="00D35EFB"/>
    <w:rsid w:val="00D42004"/>
    <w:rsid w:val="00D43886"/>
    <w:rsid w:val="00D504B3"/>
    <w:rsid w:val="00D505AF"/>
    <w:rsid w:val="00D55530"/>
    <w:rsid w:val="00D61897"/>
    <w:rsid w:val="00D647E0"/>
    <w:rsid w:val="00D6538A"/>
    <w:rsid w:val="00D75AD7"/>
    <w:rsid w:val="00D83AE2"/>
    <w:rsid w:val="00D86BF0"/>
    <w:rsid w:val="00D86CB8"/>
    <w:rsid w:val="00DA16F4"/>
    <w:rsid w:val="00DA333A"/>
    <w:rsid w:val="00DA3FAE"/>
    <w:rsid w:val="00DB2525"/>
    <w:rsid w:val="00DC494A"/>
    <w:rsid w:val="00DE0BB6"/>
    <w:rsid w:val="00DE6DBC"/>
    <w:rsid w:val="00DE6E2C"/>
    <w:rsid w:val="00DF0EE2"/>
    <w:rsid w:val="00DF6CFC"/>
    <w:rsid w:val="00E011D8"/>
    <w:rsid w:val="00E138FB"/>
    <w:rsid w:val="00E14D4F"/>
    <w:rsid w:val="00E27921"/>
    <w:rsid w:val="00E44972"/>
    <w:rsid w:val="00E51920"/>
    <w:rsid w:val="00E64120"/>
    <w:rsid w:val="00E660A1"/>
    <w:rsid w:val="00EA3CCF"/>
    <w:rsid w:val="00EA3F2A"/>
    <w:rsid w:val="00EB7C7E"/>
    <w:rsid w:val="00ED6977"/>
    <w:rsid w:val="00EE25A1"/>
    <w:rsid w:val="00F01317"/>
    <w:rsid w:val="00F0238A"/>
    <w:rsid w:val="00F037CB"/>
    <w:rsid w:val="00F055F1"/>
    <w:rsid w:val="00F14355"/>
    <w:rsid w:val="00F50840"/>
    <w:rsid w:val="00F610AF"/>
    <w:rsid w:val="00F807C5"/>
    <w:rsid w:val="00F83E68"/>
    <w:rsid w:val="00FA2C5A"/>
    <w:rsid w:val="00FA2D41"/>
    <w:rsid w:val="00FA75F6"/>
    <w:rsid w:val="00FC0AB6"/>
    <w:rsid w:val="00FC17C6"/>
    <w:rsid w:val="00FC1B17"/>
    <w:rsid w:val="00FC2D11"/>
    <w:rsid w:val="00FC6230"/>
    <w:rsid w:val="00FD250D"/>
    <w:rsid w:val="00FE67B2"/>
    <w:rsid w:val="00FE6FD5"/>
    <w:rsid w:val="00FF08DB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16F44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F4FDF"/>
    <w:pPr>
      <w:spacing w:before="120" w:after="24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0DA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465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50A"/>
    <w:pPr>
      <w:keepNext/>
      <w:keepLines/>
      <w:spacing w:before="240" w:after="60"/>
      <w:outlineLvl w:val="1"/>
    </w:pPr>
    <w:rPr>
      <w:rFonts w:eastAsiaTheme="majorEastAsia"/>
      <w:b/>
      <w:bCs/>
      <w:color w:val="004650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20DA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00465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75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7356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75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B1A3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75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B1A3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75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B6B69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5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73562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75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B6B69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rsid w:val="003A150A"/>
    <w:pPr>
      <w:numPr>
        <w:numId w:val="20"/>
      </w:numPr>
      <w:tabs>
        <w:tab w:val="num" w:pos="360"/>
        <w:tab w:val="left" w:pos="567"/>
      </w:tabs>
      <w:ind w:left="567" w:hanging="501"/>
    </w:pPr>
  </w:style>
  <w:style w:type="paragraph" w:styleId="Title">
    <w:name w:val="Title"/>
    <w:basedOn w:val="Normal"/>
    <w:next w:val="Normal"/>
    <w:link w:val="TitleChar"/>
    <w:uiPriority w:val="10"/>
    <w:rsid w:val="007722D2"/>
    <w:pPr>
      <w:jc w:val="right"/>
    </w:pPr>
    <w:rPr>
      <w:b/>
      <w:caps/>
      <w:color w:val="00465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22D2"/>
    <w:rPr>
      <w:rFonts w:ascii="Arial" w:hAnsi="Arial" w:cs="Arial"/>
      <w:b/>
      <w:caps/>
      <w:color w:val="00465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F20DA"/>
    <w:rPr>
      <w:rFonts w:ascii="Arial" w:eastAsiaTheme="majorEastAsia" w:hAnsi="Arial" w:cstheme="majorBidi"/>
      <w:b/>
      <w:bCs/>
      <w:color w:val="004650"/>
      <w:sz w:val="32"/>
      <w:szCs w:val="28"/>
    </w:rPr>
  </w:style>
  <w:style w:type="paragraph" w:customStyle="1" w:styleId="Bullets">
    <w:name w:val="Bullets"/>
    <w:basedOn w:val="Normal"/>
    <w:uiPriority w:val="5"/>
    <w:rsid w:val="00C6707D"/>
    <w:pPr>
      <w:numPr>
        <w:numId w:val="2"/>
      </w:numPr>
      <w:spacing w:before="0" w:after="0"/>
    </w:p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A150A"/>
    <w:rPr>
      <w:rFonts w:ascii="Arial" w:eastAsiaTheme="majorEastAsia" w:hAnsi="Arial" w:cs="Arial"/>
      <w:b/>
      <w:bCs/>
      <w:color w:val="004650"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F20DA"/>
    <w:rPr>
      <w:rFonts w:ascii="Arial" w:eastAsiaTheme="majorEastAsia" w:hAnsi="Arial" w:cstheme="majorBidi"/>
      <w:b/>
      <w:bCs/>
      <w:color w:val="004650"/>
      <w:sz w:val="24"/>
      <w:szCs w:val="24"/>
    </w:rPr>
  </w:style>
  <w:style w:type="paragraph" w:customStyle="1" w:styleId="Subbullets">
    <w:name w:val="Sub bullets"/>
    <w:basedOn w:val="Normal"/>
    <w:uiPriority w:val="6"/>
    <w:rsid w:val="00C6707D"/>
    <w:pPr>
      <w:numPr>
        <w:numId w:val="18"/>
      </w:numPr>
      <w:spacing w:before="0" w:after="0"/>
      <w:ind w:left="568" w:hanging="284"/>
    </w:pPr>
  </w:style>
  <w:style w:type="paragraph" w:customStyle="1" w:styleId="QuestionText">
    <w:name w:val="Question Text"/>
    <w:basedOn w:val="NICEnormal"/>
    <w:next w:val="NICEnormal"/>
    <w:qFormat/>
    <w:rsid w:val="000724F1"/>
    <w:pPr>
      <w:shd w:val="clear" w:color="auto" w:fill="DAE6E8" w:themeFill="accent4" w:themeFillTint="33"/>
      <w:spacing w:before="0" w:after="240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rPr>
      <w:b/>
      <w:bCs/>
    </w:rPr>
  </w:style>
  <w:style w:type="paragraph" w:styleId="NoSpacing">
    <w:name w:val="No Spacing"/>
    <w:link w:val="NoSpacingChar"/>
    <w:uiPriority w:val="1"/>
    <w:qFormat/>
    <w:rsid w:val="0097754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7540"/>
  </w:style>
  <w:style w:type="character" w:customStyle="1" w:styleId="Heading4Char">
    <w:name w:val="Heading 4 Char"/>
    <w:basedOn w:val="DefaultParagraphFont"/>
    <w:link w:val="Heading4"/>
    <w:uiPriority w:val="9"/>
    <w:semiHidden/>
    <w:rsid w:val="00977540"/>
    <w:rPr>
      <w:rFonts w:asciiTheme="majorHAnsi" w:eastAsiaTheme="majorEastAsia" w:hAnsiTheme="majorHAnsi" w:cstheme="majorBidi"/>
      <w:b/>
      <w:bCs/>
      <w:i/>
      <w:iCs/>
      <w:color w:val="573562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7540"/>
    <w:rPr>
      <w:rFonts w:asciiTheme="majorHAnsi" w:eastAsiaTheme="majorEastAsia" w:hAnsiTheme="majorHAnsi" w:cstheme="majorBidi"/>
      <w:color w:val="2B1A3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7540"/>
    <w:rPr>
      <w:rFonts w:asciiTheme="majorHAnsi" w:eastAsiaTheme="majorEastAsia" w:hAnsiTheme="majorHAnsi" w:cstheme="majorBidi"/>
      <w:i/>
      <w:iCs/>
      <w:color w:val="2B1A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7540"/>
    <w:rPr>
      <w:rFonts w:asciiTheme="majorHAnsi" w:eastAsiaTheme="majorEastAsia" w:hAnsiTheme="majorHAnsi" w:cstheme="majorBidi"/>
      <w:i/>
      <w:iCs/>
      <w:color w:val="6B6B69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7540"/>
    <w:rPr>
      <w:rFonts w:asciiTheme="majorHAnsi" w:eastAsiaTheme="majorEastAsia" w:hAnsiTheme="majorHAnsi" w:cstheme="majorBidi"/>
      <w:color w:val="573562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7540"/>
    <w:rPr>
      <w:rFonts w:asciiTheme="majorHAnsi" w:eastAsiaTheme="majorEastAsia" w:hAnsiTheme="majorHAnsi" w:cstheme="majorBidi"/>
      <w:i/>
      <w:iCs/>
      <w:color w:val="6B6B69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7540"/>
    <w:pPr>
      <w:spacing w:line="240" w:lineRule="auto"/>
    </w:pPr>
    <w:rPr>
      <w:b/>
      <w:bCs/>
      <w:color w:val="573562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7722D2"/>
    <w:pPr>
      <w:numPr>
        <w:ilvl w:val="1"/>
      </w:numPr>
      <w:jc w:val="right"/>
    </w:pPr>
    <w:rPr>
      <w:rFonts w:eastAsiaTheme="majorEastAsia"/>
      <w:b/>
      <w:iCs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722D2"/>
    <w:rPr>
      <w:rFonts w:ascii="Arial" w:eastAsiaTheme="majorEastAsia" w:hAnsi="Arial" w:cs="Arial"/>
      <w:b/>
      <w:iCs/>
      <w:spacing w:val="15"/>
      <w:sz w:val="36"/>
      <w:szCs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7540"/>
    <w:pPr>
      <w:outlineLvl w:val="9"/>
    </w:pPr>
  </w:style>
  <w:style w:type="paragraph" w:customStyle="1" w:styleId="NICEnormal">
    <w:name w:val="NICE normal"/>
    <w:link w:val="NICEnormalChar"/>
    <w:qFormat/>
    <w:rsid w:val="00705D55"/>
    <w:pPr>
      <w:spacing w:before="80" w:line="36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NICEnormalChar">
    <w:name w:val="NICE normal Char"/>
    <w:link w:val="NICEnormal"/>
    <w:locked/>
    <w:rsid w:val="00705D55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NICEnormalsinglespacing">
    <w:name w:val="NICE normal single spacing"/>
    <w:basedOn w:val="NICEnormal"/>
    <w:rsid w:val="0005579A"/>
    <w:pPr>
      <w:spacing w:line="240" w:lineRule="auto"/>
    </w:pPr>
  </w:style>
  <w:style w:type="character" w:styleId="CommentReference">
    <w:name w:val="annotation reference"/>
    <w:basedOn w:val="DefaultParagraphFont"/>
    <w:semiHidden/>
    <w:unhideWhenUsed/>
    <w:rsid w:val="000D765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7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7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76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3DDB"/>
    <w:rPr>
      <w:color w:val="006A7A" w:themeColor="accent5" w:themeTint="E6"/>
      <w:u w:val="single"/>
    </w:rPr>
  </w:style>
  <w:style w:type="character" w:styleId="FollowedHyperlink">
    <w:name w:val="FollowedHyperlink"/>
    <w:basedOn w:val="DefaultParagraphFont"/>
    <w:semiHidden/>
    <w:unhideWhenUsed/>
    <w:rsid w:val="000761FE"/>
    <w:rPr>
      <w:color w:val="393938" w:themeColor="followedHyperlink"/>
      <w:u w:val="single"/>
    </w:rPr>
  </w:style>
  <w:style w:type="paragraph" w:customStyle="1" w:styleId="QuestionHeading">
    <w:name w:val="Question Heading"/>
    <w:basedOn w:val="Heading2"/>
    <w:qFormat/>
    <w:rsid w:val="00227998"/>
    <w:pPr>
      <w:shd w:val="clear" w:color="auto" w:fill="DAE6E8" w:themeFill="accent4" w:themeFillTint="33"/>
      <w:spacing w:after="120" w:line="240" w:lineRule="atLeast"/>
    </w:pPr>
  </w:style>
  <w:style w:type="paragraph" w:customStyle="1" w:styleId="Bulletlast">
    <w:name w:val="Bullet last"/>
    <w:basedOn w:val="Bullets"/>
    <w:rsid w:val="00C6707D"/>
    <w:pPr>
      <w:spacing w:after="240"/>
    </w:pPr>
  </w:style>
  <w:style w:type="paragraph" w:customStyle="1" w:styleId="Subbulletslast">
    <w:name w:val="Sub bullets last"/>
    <w:basedOn w:val="Subbullets"/>
    <w:rsid w:val="003A457E"/>
    <w:pPr>
      <w:spacing w:after="240"/>
    </w:pPr>
  </w:style>
  <w:style w:type="paragraph" w:customStyle="1" w:styleId="Bulletlist">
    <w:name w:val="Bullet list"/>
    <w:basedOn w:val="NICEnormal"/>
    <w:qFormat/>
    <w:rsid w:val="00D55530"/>
    <w:pPr>
      <w:numPr>
        <w:numId w:val="31"/>
      </w:numPr>
      <w:tabs>
        <w:tab w:val="left" w:pos="720"/>
      </w:tabs>
      <w:spacing w:after="160" w:line="320" w:lineRule="exact"/>
      <w:ind w:left="454" w:hanging="454"/>
    </w:pPr>
  </w:style>
  <w:style w:type="paragraph" w:customStyle="1" w:styleId="Subbulletlist">
    <w:name w:val="Sub bullet list"/>
    <w:basedOn w:val="Bulletlist"/>
    <w:rsid w:val="00D505AF"/>
    <w:pPr>
      <w:numPr>
        <w:numId w:val="32"/>
      </w:numPr>
    </w:pPr>
  </w:style>
  <w:style w:type="table" w:styleId="TableGrid">
    <w:name w:val="Table Grid"/>
    <w:basedOn w:val="TableNormal"/>
    <w:rsid w:val="00B6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5A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ICE Colour">
      <a:dk1>
        <a:srgbClr val="393938"/>
      </a:dk1>
      <a:lt1>
        <a:sysClr val="window" lastClr="FFFFFF"/>
      </a:lt1>
      <a:dk2>
        <a:srgbClr val="222222"/>
      </a:dk2>
      <a:lt2>
        <a:srgbClr val="18646E"/>
      </a:lt2>
      <a:accent1>
        <a:srgbClr val="573562"/>
      </a:accent1>
      <a:accent2>
        <a:srgbClr val="A28AA8"/>
      </a:accent2>
      <a:accent3>
        <a:srgbClr val="18646E"/>
      </a:accent3>
      <a:accent4>
        <a:srgbClr val="527D83"/>
      </a:accent4>
      <a:accent5>
        <a:srgbClr val="004650"/>
      </a:accent5>
      <a:accent6>
        <a:srgbClr val="A2BDC1"/>
      </a:accent6>
      <a:hlink>
        <a:srgbClr val="393938"/>
      </a:hlink>
      <a:folHlink>
        <a:srgbClr val="3939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tx2">
            <a:lumMod val="20000"/>
            <a:lumOff val="80000"/>
          </a:schemeClr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891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2021-07-21T14:46:00Z</dcterms:created>
  <dcterms:modified xsi:type="dcterms:W3CDTF">2021-07-21T14:46:00Z</dcterms:modified>
</cp:coreProperties>
</file>