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shd w:val="clear" w:color="auto" w:fill="FFFFFF"/>
        <w:tblCellMar>
          <w:left w:w="0" w:type="dxa"/>
          <w:right w:w="0" w:type="dxa"/>
        </w:tblCellMar>
        <w:tblLook w:val="04A0" w:firstRow="1" w:lastRow="0" w:firstColumn="1" w:lastColumn="0" w:noHBand="0" w:noVBand="1"/>
      </w:tblPr>
      <w:tblGrid>
        <w:gridCol w:w="9626"/>
      </w:tblGrid>
      <w:tr w:rsidR="00880903" w:rsidRPr="00880903" w:rsidTr="00880903">
        <w:trPr>
          <w:trHeight w:val="31680"/>
          <w:jc w:val="center"/>
        </w:trPr>
        <w:tc>
          <w:tcPr>
            <w:tcW w:w="9626" w:type="dxa"/>
            <w:tcBorders>
              <w:top w:val="nil"/>
            </w:tcBorders>
            <w:shd w:val="clear" w:color="auto" w:fill="FFFFFF"/>
            <w:tcMar>
              <w:top w:w="300" w:type="dxa"/>
              <w:left w:w="300" w:type="dxa"/>
              <w:bottom w:w="300" w:type="dxa"/>
              <w:right w:w="300" w:type="dxa"/>
            </w:tcMar>
            <w:hideMark/>
          </w:tcPr>
          <w:tbl>
            <w:tblPr>
              <w:tblW w:w="9000" w:type="dxa"/>
              <w:jc w:val="center"/>
              <w:tblBorders>
                <w:top w:val="single" w:sz="6" w:space="0" w:color="606060"/>
                <w:left w:val="single" w:sz="6" w:space="0" w:color="606060"/>
                <w:bottom w:val="single" w:sz="6" w:space="0" w:color="606060"/>
                <w:right w:val="single" w:sz="6" w:space="0" w:color="606060"/>
              </w:tblBorders>
              <w:tblCellMar>
                <w:left w:w="0" w:type="dxa"/>
                <w:right w:w="0" w:type="dxa"/>
              </w:tblCellMar>
              <w:tblLook w:val="04A0" w:firstRow="1" w:lastRow="0" w:firstColumn="1" w:lastColumn="0" w:noHBand="0" w:noVBand="1"/>
            </w:tblPr>
            <w:tblGrid>
              <w:gridCol w:w="9010"/>
            </w:tblGrid>
            <w:tr w:rsidR="00880903" w:rsidRPr="00880903">
              <w:trPr>
                <w:jc w:val="center"/>
              </w:trPr>
              <w:tc>
                <w:tcPr>
                  <w:tcW w:w="0" w:type="auto"/>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880903" w:rsidRPr="00880903">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80903" w:rsidRPr="00880903">
                          <w:tc>
                            <w:tcPr>
                              <w:tcW w:w="0" w:type="auto"/>
                              <w:hideMark/>
                            </w:tcPr>
                            <w:tbl>
                              <w:tblPr>
                                <w:tblpPr w:leftFromText="45" w:rightFromText="45" w:vertAnchor="text"/>
                                <w:tblW w:w="5490" w:type="dxa"/>
                                <w:tblCellMar>
                                  <w:left w:w="0" w:type="dxa"/>
                                  <w:right w:w="0" w:type="dxa"/>
                                </w:tblCellMar>
                                <w:tblLook w:val="04A0" w:firstRow="1" w:lastRow="0" w:firstColumn="1" w:lastColumn="0" w:noHBand="0" w:noVBand="1"/>
                              </w:tblPr>
                              <w:tblGrid>
                                <w:gridCol w:w="5490"/>
                              </w:tblGrid>
                              <w:tr w:rsidR="00880903" w:rsidRPr="00880903">
                                <w:tc>
                                  <w:tcPr>
                                    <w:tcW w:w="0" w:type="auto"/>
                                    <w:tcMar>
                                      <w:top w:w="135" w:type="dxa"/>
                                      <w:left w:w="270" w:type="dxa"/>
                                      <w:bottom w:w="135" w:type="dxa"/>
                                      <w:right w:w="0" w:type="dxa"/>
                                    </w:tcMar>
                                    <w:hideMark/>
                                  </w:tcPr>
                                  <w:p w:rsidR="00880903" w:rsidRPr="00880903" w:rsidRDefault="00880903" w:rsidP="00880903">
                                    <w:pPr>
                                      <w:spacing w:line="188" w:lineRule="atLeast"/>
                                      <w:rPr>
                                        <w:rFonts w:ascii="Arial" w:hAnsi="Arial" w:cs="Arial"/>
                                        <w:color w:val="606060"/>
                                        <w:sz w:val="15"/>
                                        <w:szCs w:val="15"/>
                                      </w:rPr>
                                    </w:pPr>
                                    <w:bookmarkStart w:id="0" w:name="_GoBack" w:colFirst="1" w:colLast="1"/>
                                    <w:r w:rsidRPr="00880903">
                                      <w:rPr>
                                        <w:rFonts w:ascii="Arial" w:hAnsi="Arial" w:cs="Arial"/>
                                        <w:color w:val="606060"/>
                                        <w:sz w:val="18"/>
                                        <w:szCs w:val="18"/>
                                      </w:rPr>
                                      <w:t>u have any suggestions to make this bulletin more informative, or wish to be added to our direct mailing list please contact: </w:t>
                                    </w:r>
                                    <w:hyperlink r:id="rId8" w:tgtFrame="_blank" w:history="1">
                                      <w:r w:rsidRPr="00880903">
                                        <w:rPr>
                                          <w:rFonts w:ascii="Arial" w:hAnsi="Arial" w:cs="Arial"/>
                                          <w:color w:val="1167B7"/>
                                          <w:sz w:val="18"/>
                                          <w:szCs w:val="18"/>
                                          <w:u w:val="single"/>
                                        </w:rPr>
                                        <w:t>LibraryUpdates@nice.org.uk</w:t>
                                      </w:r>
                                    </w:hyperlink>
                                  </w:p>
                                </w:tc>
                              </w:tr>
                            </w:tbl>
                            <w:tbl>
                              <w:tblPr>
                                <w:tblpPr w:leftFromText="45" w:rightFromText="45" w:vertAnchor="text" w:tblpXSpec="right" w:tblpYSpec="center"/>
                                <w:tblW w:w="2955" w:type="dxa"/>
                                <w:tblCellMar>
                                  <w:left w:w="0" w:type="dxa"/>
                                  <w:right w:w="0" w:type="dxa"/>
                                </w:tblCellMar>
                                <w:tblLook w:val="04A0" w:firstRow="1" w:lastRow="0" w:firstColumn="1" w:lastColumn="0" w:noHBand="0" w:noVBand="1"/>
                              </w:tblPr>
                              <w:tblGrid>
                                <w:gridCol w:w="2955"/>
                              </w:tblGrid>
                              <w:tr w:rsidR="00880903" w:rsidRPr="00880903">
                                <w:tc>
                                  <w:tcPr>
                                    <w:tcW w:w="0" w:type="auto"/>
                                    <w:tcMar>
                                      <w:top w:w="135" w:type="dxa"/>
                                      <w:left w:w="0" w:type="dxa"/>
                                      <w:bottom w:w="135" w:type="dxa"/>
                                      <w:right w:w="270" w:type="dxa"/>
                                    </w:tcMar>
                                    <w:hideMark/>
                                  </w:tcPr>
                                  <w:p w:rsidR="00880903" w:rsidRPr="00880903" w:rsidRDefault="00880903" w:rsidP="00880903">
                                    <w:pPr>
                                      <w:spacing w:line="188" w:lineRule="atLeast"/>
                                      <w:jc w:val="right"/>
                                      <w:rPr>
                                        <w:rFonts w:ascii="Arial" w:hAnsi="Arial" w:cs="Arial"/>
                                        <w:color w:val="606060"/>
                                        <w:sz w:val="15"/>
                                        <w:szCs w:val="15"/>
                                      </w:rPr>
                                    </w:pPr>
                                    <w:hyperlink r:id="rId9" w:tgtFrame="_blank" w:history="1">
                                      <w:r w:rsidRPr="00880903">
                                        <w:rPr>
                                          <w:rFonts w:ascii="Arial" w:hAnsi="Arial" w:cs="Arial"/>
                                          <w:color w:val="1167B7"/>
                                          <w:sz w:val="18"/>
                                          <w:szCs w:val="18"/>
                                          <w:u w:val="single"/>
                                        </w:rPr>
                                        <w:t>View this email in your browser</w:t>
                                      </w:r>
                                    </w:hyperlink>
                                  </w:p>
                                </w:tc>
                              </w:tr>
                            </w:tbl>
                            <w:p w:rsidR="00880903" w:rsidRPr="00880903" w:rsidRDefault="00880903" w:rsidP="00880903"/>
                          </w:tc>
                        </w:tr>
                      </w:tbl>
                      <w:p w:rsidR="00880903" w:rsidRPr="00880903" w:rsidRDefault="00880903" w:rsidP="00880903"/>
                    </w:tc>
                  </w:tr>
                </w:tbl>
                <w:p w:rsidR="00880903" w:rsidRPr="00880903" w:rsidRDefault="00880903" w:rsidP="00880903">
                  <w:pPr>
                    <w:jc w:val="center"/>
                  </w:pPr>
                </w:p>
              </w:tc>
            </w:tr>
            <w:tr w:rsidR="00880903" w:rsidRPr="00880903">
              <w:trPr>
                <w:jc w:val="center"/>
              </w:trPr>
              <w:tc>
                <w:tcPr>
                  <w:tcW w:w="0" w:type="auto"/>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8995"/>
                  </w:tblGrid>
                  <w:tr w:rsidR="00880903" w:rsidRPr="00880903">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p w:rsidR="00880903" w:rsidRPr="00880903" w:rsidRDefault="00880903" w:rsidP="00880903">
                                    <w:pPr>
                                      <w:jc w:val="center"/>
                                    </w:pPr>
                                    <w:r>
                                      <w:rPr>
                                        <w:noProof/>
                                        <w:color w:val="0000FF"/>
                                      </w:rPr>
                                      <w:drawing>
                                        <wp:inline distT="0" distB="0" distL="0" distR="0" wp14:anchorId="7B4C79C7" wp14:editId="3FE8AEFE">
                                          <wp:extent cx="5715000" cy="2657475"/>
                                          <wp:effectExtent l="0" t="0" r="0" b="9525"/>
                                          <wp:docPr id="9" name="Picture 9" descr="https://gallery.mailchimp.com/7864f766b10b8edd18f19aa56/images/5cb4ad5e-d4da-4539-9751-c27090c52c36.jpg">
                                            <a:hlinkClick xmlns:a="http://schemas.openxmlformats.org/drawingml/2006/main" r:id="rId10" tgtFrame="&quot;_blank&quot;" tooltip="&quot;NICE Evidence Sear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7864f766b10b8edd18f19aa56/images/5cb4ad5e-d4da-4539-9751-c27090c52c36.jpg">
                                                    <a:hlinkClick r:id="rId10" tgtFrame="&quot;_blank&quot;" tooltip="&quot;NICE Evidence Search&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657475"/>
                                                  </a:xfrm>
                                                  <a:prstGeom prst="rect">
                                                    <a:avLst/>
                                                  </a:prstGeom>
                                                  <a:noFill/>
                                                  <a:ln>
                                                    <a:noFill/>
                                                  </a:ln>
                                                </pic:spPr>
                                              </pic:pic>
                                            </a:graphicData>
                                          </a:graphic>
                                        </wp:inline>
                                      </w:drawing>
                                    </w:r>
                                  </w:p>
                                </w:tc>
                              </w:tr>
                            </w:tbl>
                            <w:p w:rsidR="00880903" w:rsidRPr="00880903" w:rsidRDefault="00880903" w:rsidP="00880903"/>
                          </w:tc>
                        </w:tr>
                      </w:tbl>
                      <w:p w:rsidR="00880903" w:rsidRPr="00880903" w:rsidRDefault="00880903" w:rsidP="00880903"/>
                    </w:tc>
                  </w:tr>
                </w:tbl>
                <w:p w:rsidR="00880903" w:rsidRPr="00880903" w:rsidRDefault="00880903" w:rsidP="00880903">
                  <w:pPr>
                    <w:jc w:val="center"/>
                  </w:pPr>
                </w:p>
              </w:tc>
            </w:tr>
            <w:tr w:rsidR="00880903" w:rsidRPr="00880903">
              <w:trPr>
                <w:jc w:val="center"/>
              </w:trPr>
              <w:tc>
                <w:tcPr>
                  <w:tcW w:w="0" w:type="auto"/>
                  <w:hideMark/>
                </w:tcPr>
                <w:tbl>
                  <w:tblPr>
                    <w:tblW w:w="9000" w:type="dxa"/>
                    <w:jc w:val="center"/>
                    <w:shd w:val="clear" w:color="auto" w:fill="EBEBEB"/>
                    <w:tblCellMar>
                      <w:left w:w="0" w:type="dxa"/>
                      <w:right w:w="0" w:type="dxa"/>
                    </w:tblCellMar>
                    <w:tblLook w:val="04A0" w:firstRow="1" w:lastRow="0" w:firstColumn="1" w:lastColumn="0" w:noHBand="0" w:noVBand="1"/>
                  </w:tblPr>
                  <w:tblGrid>
                    <w:gridCol w:w="4500"/>
                    <w:gridCol w:w="4500"/>
                  </w:tblGrid>
                  <w:tr w:rsidR="00880903" w:rsidRPr="00880903">
                    <w:trPr>
                      <w:jc w:val="center"/>
                    </w:trPr>
                    <w:tc>
                      <w:tcPr>
                        <w:tcW w:w="2500" w:type="pct"/>
                        <w:shd w:val="clear" w:color="auto" w:fill="EBEBEB"/>
                        <w:hideMark/>
                      </w:tcPr>
                      <w:tbl>
                        <w:tblPr>
                          <w:tblW w:w="5000" w:type="pct"/>
                          <w:tblCellMar>
                            <w:left w:w="0" w:type="dxa"/>
                            <w:right w:w="0" w:type="dxa"/>
                          </w:tblCellMar>
                          <w:tblLook w:val="04A0" w:firstRow="1" w:lastRow="0" w:firstColumn="1" w:lastColumn="0" w:noHBand="0" w:noVBand="1"/>
                        </w:tblPr>
                        <w:tblGrid>
                          <w:gridCol w:w="4500"/>
                        </w:tblGrid>
                        <w:tr w:rsidR="00880903" w:rsidRPr="00880903">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880903" w:rsidRPr="00880903">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4230"/>
                                    </w:tblGrid>
                                    <w:tr w:rsidR="00880903" w:rsidRPr="00880903">
                                      <w:trPr>
                                        <w:jc w:val="center"/>
                                      </w:trPr>
                                      <w:tc>
                                        <w:tcPr>
                                          <w:tcW w:w="0" w:type="auto"/>
                                          <w:tcMar>
                                            <w:top w:w="0" w:type="dxa"/>
                                            <w:left w:w="135" w:type="dxa"/>
                                            <w:bottom w:w="0" w:type="dxa"/>
                                            <w:right w:w="135" w:type="dxa"/>
                                          </w:tcMar>
                                          <w:vAlign w:val="center"/>
                                          <w:hideMark/>
                                        </w:tcPr>
                                        <w:tbl>
                                          <w:tblPr>
                                            <w:tblW w:w="5000" w:type="pct"/>
                                            <w:shd w:val="clear" w:color="auto" w:fill="EBEBEB"/>
                                            <w:tblCellMar>
                                              <w:left w:w="0" w:type="dxa"/>
                                              <w:right w:w="0" w:type="dxa"/>
                                            </w:tblCellMar>
                                            <w:tblLook w:val="04A0" w:firstRow="1" w:lastRow="0" w:firstColumn="1" w:lastColumn="0" w:noHBand="0" w:noVBand="1"/>
                                          </w:tblPr>
                                          <w:tblGrid>
                                            <w:gridCol w:w="3960"/>
                                          </w:tblGrid>
                                          <w:tr w:rsidR="00880903" w:rsidRPr="00880903">
                                            <w:tc>
                                              <w:tcPr>
                                                <w:tcW w:w="0" w:type="auto"/>
                                                <w:shd w:val="clear" w:color="auto" w:fill="EBEBEB"/>
                                                <w:tcMar>
                                                  <w:top w:w="135" w:type="dxa"/>
                                                  <w:left w:w="135" w:type="dxa"/>
                                                  <w:bottom w:w="0" w:type="dxa"/>
                                                  <w:right w:w="135" w:type="dxa"/>
                                                </w:tcMar>
                                                <w:hideMark/>
                                              </w:tcPr>
                                              <w:tbl>
                                                <w:tblPr>
                                                  <w:tblW w:w="0" w:type="auto"/>
                                                  <w:tblCellMar>
                                                    <w:left w:w="0" w:type="dxa"/>
                                                    <w:right w:w="0" w:type="dxa"/>
                                                  </w:tblCellMar>
                                                  <w:tblLook w:val="04A0" w:firstRow="1" w:lastRow="0" w:firstColumn="1" w:lastColumn="0" w:noHBand="0" w:noVBand="1"/>
                                                </w:tblPr>
                                                <w:tblGrid>
                                                  <w:gridCol w:w="2302"/>
                                                </w:tblGrid>
                                                <w:tr w:rsidR="00880903" w:rsidRPr="00880903">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302"/>
                                                      </w:tblGrid>
                                                      <w:tr w:rsidR="00880903" w:rsidRPr="00880903">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2152"/>
                                                            </w:tblGrid>
                                                            <w:tr w:rsidR="00880903" w:rsidRPr="00880903">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1507"/>
                                                                  </w:tblGrid>
                                                                  <w:tr w:rsidR="00880903" w:rsidRPr="00880903">
                                                                    <w:tc>
                                                                      <w:tcPr>
                                                                        <w:tcW w:w="360" w:type="dxa"/>
                                                                        <w:vAlign w:val="center"/>
                                                                        <w:hideMark/>
                                                                      </w:tcPr>
                                                                      <w:p w:rsidR="00880903" w:rsidRPr="00880903" w:rsidRDefault="00880903" w:rsidP="00880903">
                                                                        <w:pPr>
                                                                          <w:jc w:val="center"/>
                                                                        </w:pPr>
                                                                        <w:r>
                                                                          <w:rPr>
                                                                            <w:noProof/>
                                                                            <w:color w:val="0000FF"/>
                                                                          </w:rPr>
                                                                          <w:drawing>
                                                                            <wp:inline distT="0" distB="0" distL="0" distR="0" wp14:anchorId="5C8E2F19" wp14:editId="55B1B057">
                                                                              <wp:extent cx="228600" cy="228600"/>
                                                                              <wp:effectExtent l="0" t="0" r="0" b="0"/>
                                                                              <wp:docPr id="8" name="Picture 8" descr="http://cdn-images.mailchimp.com/icons/social-block-v2/color-link-48.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images.mailchimp.com/icons/social-block-v2/color-link-48.png">
                                                                                        <a:hlinkClick r:id="rId10"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80903" w:rsidRPr="00880903" w:rsidRDefault="00880903" w:rsidP="00880903">
                                                                        <w:hyperlink r:id="rId13" w:tgtFrame="" w:history="1">
                                                                          <w:r w:rsidRPr="00880903">
                                                                            <w:rPr>
                                                                              <w:rFonts w:ascii="Arial" w:hAnsi="Arial" w:cs="Arial"/>
                                                                              <w:color w:val="1167B7"/>
                                                                              <w:sz w:val="14"/>
                                                                              <w:szCs w:val="14"/>
                                                                              <w:u w:val="single"/>
                                                                            </w:rPr>
                                                                            <w:t>NICE Evidence Search</w:t>
                                                                          </w:r>
                                                                        </w:hyperlink>
                                                                      </w:p>
                                                                    </w:tc>
                                                                  </w:tr>
                                                                </w:tbl>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203"/>
                                                      </w:tblGrid>
                                                      <w:tr w:rsidR="00880903" w:rsidRPr="00880903">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1203"/>
                                                            </w:tblGrid>
                                                            <w:tr w:rsidR="00880903" w:rsidRPr="00880903">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558"/>
                                                                  </w:tblGrid>
                                                                  <w:tr w:rsidR="00880903" w:rsidRPr="00880903">
                                                                    <w:tc>
                                                                      <w:tcPr>
                                                                        <w:tcW w:w="360" w:type="dxa"/>
                                                                        <w:vAlign w:val="center"/>
                                                                        <w:hideMark/>
                                                                      </w:tcPr>
                                                                      <w:p w:rsidR="00880903" w:rsidRPr="00880903" w:rsidRDefault="00880903" w:rsidP="00880903">
                                                                        <w:pPr>
                                                                          <w:jc w:val="center"/>
                                                                        </w:pPr>
                                                                        <w:r>
                                                                          <w:rPr>
                                                                            <w:noProof/>
                                                                            <w:color w:val="0000FF"/>
                                                                          </w:rPr>
                                                                          <w:drawing>
                                                                            <wp:inline distT="0" distB="0" distL="0" distR="0" wp14:anchorId="1CC6E6C7" wp14:editId="15902CB9">
                                                                              <wp:extent cx="228600" cy="228600"/>
                                                                              <wp:effectExtent l="0" t="0" r="0" b="0"/>
                                                                              <wp:docPr id="7" name="Picture 7" descr="http://cdn-images.mailchimp.com/icons/social-block-v2/color-forwardtofriend-48.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images.mailchimp.com/icons/social-block-v2/color-forwardtofriend-48.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80903" w:rsidRPr="00880903" w:rsidRDefault="00880903" w:rsidP="00880903">
                                                                        <w:hyperlink r:id="rId16" w:tgtFrame="" w:history="1">
                                                                          <w:r w:rsidRPr="00880903">
                                                                            <w:rPr>
                                                                              <w:rFonts w:ascii="Arial" w:hAnsi="Arial" w:cs="Arial"/>
                                                                              <w:color w:val="1167B7"/>
                                                                              <w:sz w:val="14"/>
                                                                              <w:szCs w:val="14"/>
                                                                              <w:u w:val="single"/>
                                                                            </w:rPr>
                                                                            <w:t>Contact</w:t>
                                                                          </w:r>
                                                                        </w:hyperlink>
                                                                      </w:p>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pPr>
                                      <w:jc w:val="center"/>
                                    </w:pPr>
                                  </w:p>
                                </w:tc>
                              </w:tr>
                            </w:tbl>
                            <w:p w:rsidR="00880903" w:rsidRPr="00880903" w:rsidRDefault="00880903" w:rsidP="00880903"/>
                          </w:tc>
                        </w:tr>
                      </w:tbl>
                      <w:p w:rsidR="00880903" w:rsidRPr="00880903" w:rsidRDefault="00880903" w:rsidP="00880903"/>
                    </w:tc>
                    <w:tc>
                      <w:tcPr>
                        <w:tcW w:w="2500" w:type="pct"/>
                        <w:shd w:val="clear" w:color="auto" w:fill="EBEBEB"/>
                        <w:hideMark/>
                      </w:tcPr>
                      <w:tbl>
                        <w:tblPr>
                          <w:tblW w:w="5000" w:type="pct"/>
                          <w:tblCellMar>
                            <w:left w:w="0" w:type="dxa"/>
                            <w:right w:w="0" w:type="dxa"/>
                          </w:tblCellMar>
                          <w:tblLook w:val="04A0" w:firstRow="1" w:lastRow="0" w:firstColumn="1" w:lastColumn="0" w:noHBand="0" w:noVBand="1"/>
                        </w:tblPr>
                        <w:tblGrid>
                          <w:gridCol w:w="4500"/>
                        </w:tblGrid>
                        <w:tr w:rsidR="00880903" w:rsidRPr="00880903">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880903" w:rsidRPr="00880903">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4230"/>
                                    </w:tblGrid>
                                    <w:tr w:rsidR="00880903" w:rsidRPr="00880903">
                                      <w:tc>
                                        <w:tcPr>
                                          <w:tcW w:w="0" w:type="auto"/>
                                          <w:tcMar>
                                            <w:top w:w="0" w:type="dxa"/>
                                            <w:left w:w="135" w:type="dxa"/>
                                            <w:bottom w:w="0" w:type="dxa"/>
                                            <w:right w:w="135" w:type="dxa"/>
                                          </w:tcMar>
                                          <w:vAlign w:val="center"/>
                                          <w:hideMark/>
                                        </w:tcPr>
                                        <w:tbl>
                                          <w:tblPr>
                                            <w:tblW w:w="5000" w:type="pct"/>
                                            <w:shd w:val="clear" w:color="auto" w:fill="EBEBEB"/>
                                            <w:tblCellMar>
                                              <w:left w:w="0" w:type="dxa"/>
                                              <w:right w:w="0" w:type="dxa"/>
                                            </w:tblCellMar>
                                            <w:tblLook w:val="04A0" w:firstRow="1" w:lastRow="0" w:firstColumn="1" w:lastColumn="0" w:noHBand="0" w:noVBand="1"/>
                                          </w:tblPr>
                                          <w:tblGrid>
                                            <w:gridCol w:w="3960"/>
                                          </w:tblGrid>
                                          <w:tr w:rsidR="00880903" w:rsidRPr="00880903">
                                            <w:tc>
                                              <w:tcPr>
                                                <w:tcW w:w="0" w:type="auto"/>
                                                <w:shd w:val="clear" w:color="auto" w:fill="EBEBEB"/>
                                                <w:tcMar>
                                                  <w:top w:w="135" w:type="dxa"/>
                                                  <w:left w:w="135" w:type="dxa"/>
                                                  <w:bottom w:w="0" w:type="dxa"/>
                                                  <w:right w:w="135" w:type="dxa"/>
                                                </w:tcMar>
                                                <w:hideMark/>
                                              </w:tcPr>
                                              <w:tbl>
                                                <w:tblPr>
                                                  <w:tblW w:w="0" w:type="auto"/>
                                                  <w:tblCellMar>
                                                    <w:left w:w="0" w:type="dxa"/>
                                                    <w:right w:w="0" w:type="dxa"/>
                                                  </w:tblCellMar>
                                                  <w:tblLook w:val="04A0" w:firstRow="1" w:lastRow="0" w:firstColumn="1" w:lastColumn="0" w:noHBand="0" w:noVBand="1"/>
                                                </w:tblPr>
                                                <w:tblGrid>
                                                  <w:gridCol w:w="1354"/>
                                                </w:tblGrid>
                                                <w:tr w:rsidR="00880903" w:rsidRPr="00880903">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354"/>
                                                      </w:tblGrid>
                                                      <w:tr w:rsidR="00880903" w:rsidRPr="00880903">
                                                        <w:tc>
                                                          <w:tcPr>
                                                            <w:tcW w:w="0" w:type="auto"/>
                                                            <w:tcMar>
                                                              <w:top w:w="0" w:type="dxa"/>
                                                              <w:left w:w="0" w:type="dxa"/>
                                                              <w:bottom w:w="135" w:type="dxa"/>
                                                              <w:right w:w="135" w:type="dxa"/>
                                                            </w:tcMar>
                                                            <w:hideMark/>
                                                          </w:tcPr>
                                                          <w:tbl>
                                                            <w:tblPr>
                                                              <w:tblW w:w="0" w:type="dxa"/>
                                                              <w:tblCellSpacing w:w="0" w:type="dxa"/>
                                                              <w:shd w:val="clear" w:color="auto" w:fill="EBEBEB"/>
                                                              <w:tblCellMar>
                                                                <w:left w:w="0" w:type="dxa"/>
                                                                <w:right w:w="0" w:type="dxa"/>
                                                              </w:tblCellMar>
                                                              <w:tblLook w:val="04A0" w:firstRow="1" w:lastRow="0" w:firstColumn="1" w:lastColumn="0" w:noHBand="0" w:noVBand="1"/>
                                                            </w:tblPr>
                                                            <w:tblGrid>
                                                              <w:gridCol w:w="1219"/>
                                                            </w:tblGrid>
                                                            <w:tr w:rsidR="00880903" w:rsidRPr="00880903">
                                                              <w:trPr>
                                                                <w:tblCellSpacing w:w="0" w:type="dxa"/>
                                                              </w:trPr>
                                                              <w:tc>
                                                                <w:tcPr>
                                                                  <w:tcW w:w="0" w:type="auto"/>
                                                                  <w:shd w:val="clear" w:color="auto" w:fill="EBEBEB"/>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589"/>
                                                                  </w:tblGrid>
                                                                  <w:tr w:rsidR="00880903" w:rsidRPr="00880903">
                                                                    <w:tc>
                                                                      <w:tcPr>
                                                                        <w:tcW w:w="360" w:type="dxa"/>
                                                                        <w:vAlign w:val="center"/>
                                                                        <w:hideMark/>
                                                                      </w:tcPr>
                                                                      <w:p w:rsidR="00880903" w:rsidRPr="00880903" w:rsidRDefault="00880903" w:rsidP="00880903">
                                                                        <w:pPr>
                                                                          <w:jc w:val="center"/>
                                                                        </w:pPr>
                                                                        <w:r>
                                                                          <w:rPr>
                                                                            <w:noProof/>
                                                                            <w:color w:val="0000FF"/>
                                                                          </w:rPr>
                                                                          <w:drawing>
                                                                            <wp:inline distT="0" distB="0" distL="0" distR="0" wp14:anchorId="5710732C" wp14:editId="2D1F4124">
                                                                              <wp:extent cx="228600" cy="228600"/>
                                                                              <wp:effectExtent l="0" t="0" r="0" b="0"/>
                                                                              <wp:docPr id="6" name="Picture 6" descr="http://cdn-images.mailchimp.com/icons/social-block-v2/color-forwardtofriend-48.pn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images.mailchimp.com/icons/social-block-v2/color-forwardtofriend-48.png">
                                                                                        <a:hlinkClick r:id="rId17"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80903" w:rsidRPr="00880903" w:rsidRDefault="00880903" w:rsidP="00880903">
                                                                        <w:hyperlink r:id="rId18" w:tgtFrame="" w:history="1">
                                                                          <w:r w:rsidRPr="00880903">
                                                                            <w:rPr>
                                                                              <w:rFonts w:ascii="Arial" w:hAnsi="Arial" w:cs="Arial"/>
                                                                              <w:color w:val="1167B7"/>
                                                                              <w:sz w:val="14"/>
                                                                              <w:szCs w:val="14"/>
                                                                              <w:u w:val="single"/>
                                                                            </w:rPr>
                                                                            <w:t>Forward</w:t>
                                                                          </w:r>
                                                                        </w:hyperlink>
                                                                      </w:p>
                                                                    </w:tc>
                                                                  </w:tr>
                                                                </w:tbl>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222"/>
                                                      </w:tblGrid>
                                                      <w:tr w:rsidR="00880903" w:rsidRPr="00880903">
                                                        <w:tc>
                                                          <w:tcPr>
                                                            <w:tcW w:w="0" w:type="auto"/>
                                                            <w:tcMar>
                                                              <w:top w:w="0" w:type="dxa"/>
                                                              <w:left w:w="0" w:type="dxa"/>
                                                              <w:bottom w:w="135" w:type="dxa"/>
                                                              <w:right w:w="135" w:type="dxa"/>
                                                            </w:tcMar>
                                                            <w:hideMark/>
                                                          </w:tcPr>
                                                          <w:tbl>
                                                            <w:tblPr>
                                                              <w:tblW w:w="0" w:type="dxa"/>
                                                              <w:tblCellSpacing w:w="0" w:type="dxa"/>
                                                              <w:shd w:val="clear" w:color="auto" w:fill="EBEBEB"/>
                                                              <w:tblCellMar>
                                                                <w:left w:w="0" w:type="dxa"/>
                                                                <w:right w:w="0" w:type="dxa"/>
                                                              </w:tblCellMar>
                                                              <w:tblLook w:val="04A0" w:firstRow="1" w:lastRow="0" w:firstColumn="1" w:lastColumn="0" w:noHBand="0" w:noVBand="1"/>
                                                            </w:tblPr>
                                                            <w:tblGrid>
                                                              <w:gridCol w:w="1087"/>
                                                            </w:tblGrid>
                                                            <w:tr w:rsidR="00880903" w:rsidRPr="00880903">
                                                              <w:trPr>
                                                                <w:tblCellSpacing w:w="0" w:type="dxa"/>
                                                              </w:trPr>
                                                              <w:tc>
                                                                <w:tcPr>
                                                                  <w:tcW w:w="0" w:type="auto"/>
                                                                  <w:shd w:val="clear" w:color="auto" w:fill="EBEBEB"/>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457"/>
                                                                  </w:tblGrid>
                                                                  <w:tr w:rsidR="00880903" w:rsidRPr="00880903">
                                                                    <w:tc>
                                                                      <w:tcPr>
                                                                        <w:tcW w:w="360" w:type="dxa"/>
                                                                        <w:vAlign w:val="center"/>
                                                                        <w:hideMark/>
                                                                      </w:tcPr>
                                                                      <w:p w:rsidR="00880903" w:rsidRPr="00880903" w:rsidRDefault="00880903" w:rsidP="00880903">
                                                                        <w:pPr>
                                                                          <w:jc w:val="center"/>
                                                                        </w:pPr>
                                                                        <w:r>
                                                                          <w:rPr>
                                                                            <w:noProof/>
                                                                            <w:color w:val="0000FF"/>
                                                                          </w:rPr>
                                                                          <w:drawing>
                                                                            <wp:inline distT="0" distB="0" distL="0" distR="0" wp14:anchorId="2312D9F9" wp14:editId="2540DB68">
                                                                              <wp:extent cx="228600" cy="228600"/>
                                                                              <wp:effectExtent l="0" t="0" r="0" b="0"/>
                                                                              <wp:docPr id="5" name="Picture 5" descr="http://cdn-images.mailchimp.com/icons/social-block-v2/color-twitter-48.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images.mailchimp.com/icons/social-block-v2/color-twitter-48.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80903" w:rsidRPr="00880903" w:rsidRDefault="00880903" w:rsidP="00880903">
                                                                        <w:hyperlink r:id="rId21" w:tgtFrame="" w:history="1">
                                                                          <w:r w:rsidRPr="00880903">
                                                                            <w:rPr>
                                                                              <w:rFonts w:ascii="Arial" w:hAnsi="Arial" w:cs="Arial"/>
                                                                              <w:color w:val="1167B7"/>
                                                                              <w:sz w:val="14"/>
                                                                              <w:szCs w:val="14"/>
                                                                              <w:u w:val="single"/>
                                                                            </w:rPr>
                                                                            <w:t>Tweet</w:t>
                                                                          </w:r>
                                                                        </w:hyperlink>
                                                                      </w:p>
                                                                    </w:tc>
                                                                  </w:tr>
                                                                </w:tbl>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079"/>
                                                      </w:tblGrid>
                                                      <w:tr w:rsidR="00880903" w:rsidRPr="00880903">
                                                        <w:tc>
                                                          <w:tcPr>
                                                            <w:tcW w:w="0" w:type="auto"/>
                                                            <w:tcMar>
                                                              <w:top w:w="0" w:type="dxa"/>
                                                              <w:left w:w="0" w:type="dxa"/>
                                                              <w:bottom w:w="135" w:type="dxa"/>
                                                              <w:right w:w="0" w:type="dxa"/>
                                                            </w:tcMar>
                                                            <w:hideMark/>
                                                          </w:tcPr>
                                                          <w:tbl>
                                                            <w:tblPr>
                                                              <w:tblW w:w="0" w:type="dxa"/>
                                                              <w:tblCellSpacing w:w="0" w:type="dxa"/>
                                                              <w:shd w:val="clear" w:color="auto" w:fill="EBEBEB"/>
                                                              <w:tblCellMar>
                                                                <w:left w:w="0" w:type="dxa"/>
                                                                <w:right w:w="0" w:type="dxa"/>
                                                              </w:tblCellMar>
                                                              <w:tblLook w:val="04A0" w:firstRow="1" w:lastRow="0" w:firstColumn="1" w:lastColumn="0" w:noHBand="0" w:noVBand="1"/>
                                                            </w:tblPr>
                                                            <w:tblGrid>
                                                              <w:gridCol w:w="1079"/>
                                                            </w:tblGrid>
                                                            <w:tr w:rsidR="00880903" w:rsidRPr="00880903">
                                                              <w:trPr>
                                                                <w:tblCellSpacing w:w="0" w:type="dxa"/>
                                                              </w:trPr>
                                                              <w:tc>
                                                                <w:tcPr>
                                                                  <w:tcW w:w="0" w:type="auto"/>
                                                                  <w:shd w:val="clear" w:color="auto" w:fill="EBEBEB"/>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449"/>
                                                                  </w:tblGrid>
                                                                  <w:tr w:rsidR="00880903" w:rsidRPr="00880903">
                                                                    <w:tc>
                                                                      <w:tcPr>
                                                                        <w:tcW w:w="360" w:type="dxa"/>
                                                                        <w:vAlign w:val="center"/>
                                                                        <w:hideMark/>
                                                                      </w:tcPr>
                                                                      <w:p w:rsidR="00880903" w:rsidRPr="00880903" w:rsidRDefault="00880903" w:rsidP="00880903">
                                                                        <w:pPr>
                                                                          <w:jc w:val="center"/>
                                                                        </w:pPr>
                                                                        <w:r>
                                                                          <w:rPr>
                                                                            <w:noProof/>
                                                                            <w:color w:val="0000FF"/>
                                                                          </w:rPr>
                                                                          <w:drawing>
                                                                            <wp:inline distT="0" distB="0" distL="0" distR="0" wp14:anchorId="442DF63A" wp14:editId="324BF9EB">
                                                                              <wp:extent cx="228600" cy="228600"/>
                                                                              <wp:effectExtent l="0" t="0" r="0" b="0"/>
                                                                              <wp:docPr id="4" name="Picture 4" descr="http://cdn-images.mailchimp.com/icons/social-block-v2/color-facebook-48.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images.mailchimp.com/icons/social-block-v2/color-facebook-48.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80903" w:rsidRPr="00880903" w:rsidRDefault="00880903" w:rsidP="00880903">
                                                                        <w:hyperlink r:id="rId24" w:tgtFrame="" w:history="1">
                                                                          <w:r w:rsidRPr="00880903">
                                                                            <w:rPr>
                                                                              <w:rFonts w:ascii="Arial" w:hAnsi="Arial" w:cs="Arial"/>
                                                                              <w:color w:val="1167B7"/>
                                                                              <w:sz w:val="14"/>
                                                                              <w:szCs w:val="14"/>
                                                                              <w:u w:val="single"/>
                                                                            </w:rPr>
                                                                            <w:t>Share</w:t>
                                                                          </w:r>
                                                                        </w:hyperlink>
                                                                      </w:p>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pPr>
                    <w:jc w:val="center"/>
                  </w:pPr>
                </w:p>
              </w:tc>
            </w:tr>
            <w:tr w:rsidR="00880903" w:rsidRPr="00880903">
              <w:trPr>
                <w:jc w:val="center"/>
              </w:trPr>
              <w:tc>
                <w:tcPr>
                  <w:tcW w:w="0" w:type="auto"/>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8995"/>
                  </w:tblGrid>
                  <w:tr w:rsidR="00880903" w:rsidRPr="00880903">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1" w:name="top"/>
                                    <w:r w:rsidRPr="00880903">
                                      <w:rPr>
                                        <w:rFonts w:ascii="Helvetica" w:hAnsi="Helvetica" w:cs="Helvetica"/>
                                        <w:b/>
                                        <w:bCs/>
                                        <w:color w:val="000000"/>
                                        <w:kern w:val="36"/>
                                        <w:sz w:val="30"/>
                                        <w:szCs w:val="30"/>
                                      </w:rPr>
                                      <w:t>Issue 2 -  August 2015</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b/>
                                        <w:bCs/>
                                        <w:color w:val="000000"/>
                                        <w:sz w:val="18"/>
                                        <w:szCs w:val="18"/>
                                      </w:rPr>
                                      <w:t>Dear library and knowledge services staff, here is your regular update from NICE Evidence Resources.</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4230" w:type="dxa"/>
                                <w:tblCellMar>
                                  <w:left w:w="0" w:type="dxa"/>
                                  <w:right w:w="0" w:type="dxa"/>
                                </w:tblCellMar>
                                <w:tblLook w:val="04A0" w:firstRow="1" w:lastRow="0" w:firstColumn="1" w:lastColumn="0" w:noHBand="0" w:noVBand="1"/>
                              </w:tblPr>
                              <w:tblGrid>
                                <w:gridCol w:w="4230"/>
                              </w:tblGrid>
                              <w:tr w:rsidR="00880903" w:rsidRPr="00880903">
                                <w:tc>
                                  <w:tcPr>
                                    <w:tcW w:w="0" w:type="auto"/>
                                    <w:tcMar>
                                      <w:top w:w="135" w:type="dxa"/>
                                      <w:left w:w="270" w:type="dxa"/>
                                      <w:bottom w:w="135" w:type="dxa"/>
                                      <w:right w:w="0" w:type="dxa"/>
                                    </w:tcMar>
                                    <w:hideMark/>
                                  </w:tcPr>
                                  <w:p w:rsidR="00880903" w:rsidRPr="00880903" w:rsidRDefault="00880903" w:rsidP="00880903">
                                    <w:pPr>
                                      <w:numPr>
                                        <w:ilvl w:val="0"/>
                                        <w:numId w:val="22"/>
                                      </w:numPr>
                                      <w:spacing w:before="100" w:beforeAutospacing="1" w:after="100" w:afterAutospacing="1" w:line="225" w:lineRule="atLeast"/>
                                      <w:rPr>
                                        <w:rFonts w:ascii="Arial" w:hAnsi="Arial" w:cs="Arial"/>
                                        <w:color w:val="000000"/>
                                        <w:sz w:val="18"/>
                                        <w:szCs w:val="18"/>
                                      </w:rPr>
                                    </w:pPr>
                                    <w:hyperlink r:id="rId25" w:anchor="OpenAthens" w:tgtFrame="_blank" w:history="1">
                                      <w:r w:rsidRPr="00880903">
                                        <w:rPr>
                                          <w:rFonts w:ascii="Arial" w:hAnsi="Arial" w:cs="Arial"/>
                                          <w:color w:val="1167B7"/>
                                          <w:sz w:val="18"/>
                                          <w:szCs w:val="18"/>
                                          <w:u w:val="single"/>
                                        </w:rPr>
                                        <w:t>NHS OpenAthens online registration update</w:t>
                                      </w:r>
                                    </w:hyperlink>
                                  </w:p>
                                  <w:p w:rsidR="00880903" w:rsidRPr="00880903" w:rsidRDefault="00880903" w:rsidP="00880903">
                                    <w:pPr>
                                      <w:numPr>
                                        <w:ilvl w:val="0"/>
                                        <w:numId w:val="22"/>
                                      </w:numPr>
                                      <w:spacing w:before="100" w:beforeAutospacing="1" w:after="100" w:afterAutospacing="1" w:line="225" w:lineRule="atLeast"/>
                                      <w:rPr>
                                        <w:rFonts w:ascii="Arial" w:hAnsi="Arial" w:cs="Arial"/>
                                        <w:color w:val="000000"/>
                                        <w:sz w:val="18"/>
                                        <w:szCs w:val="18"/>
                                      </w:rPr>
                                    </w:pPr>
                                    <w:hyperlink r:id="rId26" w:anchor="Lancet" w:tgtFrame="_blank" w:history="1">
                                      <w:r w:rsidRPr="00880903">
                                        <w:rPr>
                                          <w:rFonts w:ascii="Arial" w:hAnsi="Arial" w:cs="Arial"/>
                                          <w:color w:val="1167B7"/>
                                          <w:sz w:val="18"/>
                                          <w:szCs w:val="18"/>
                                          <w:u w:val="single"/>
                                        </w:rPr>
                                        <w:t>Lancet update</w:t>
                                      </w:r>
                                    </w:hyperlink>
                                  </w:p>
                                  <w:p w:rsidR="00880903" w:rsidRPr="00880903" w:rsidRDefault="00880903" w:rsidP="00880903">
                                    <w:pPr>
                                      <w:numPr>
                                        <w:ilvl w:val="0"/>
                                        <w:numId w:val="22"/>
                                      </w:numPr>
                                      <w:spacing w:before="100" w:beforeAutospacing="1" w:after="100" w:afterAutospacing="1" w:line="225" w:lineRule="atLeast"/>
                                      <w:rPr>
                                        <w:rFonts w:ascii="Arial" w:hAnsi="Arial" w:cs="Arial"/>
                                        <w:color w:val="000000"/>
                                        <w:sz w:val="18"/>
                                        <w:szCs w:val="18"/>
                                      </w:rPr>
                                    </w:pPr>
                                    <w:hyperlink r:id="rId27" w:anchor="HDAS" w:tgtFrame="_blank" w:history="1">
                                      <w:r w:rsidRPr="00880903">
                                        <w:rPr>
                                          <w:rFonts w:ascii="Arial" w:hAnsi="Arial" w:cs="Arial"/>
                                          <w:color w:val="1167B7"/>
                                          <w:sz w:val="18"/>
                                          <w:szCs w:val="18"/>
                                          <w:u w:val="single"/>
                                        </w:rPr>
                                        <w:t>HDAS Redevelopment project</w:t>
                                      </w:r>
                                    </w:hyperlink>
                                  </w:p>
                                  <w:p w:rsidR="00880903" w:rsidRPr="00880903" w:rsidRDefault="00880903" w:rsidP="00880903">
                                    <w:pPr>
                                      <w:numPr>
                                        <w:ilvl w:val="0"/>
                                        <w:numId w:val="22"/>
                                      </w:numPr>
                                      <w:spacing w:before="100" w:beforeAutospacing="1" w:after="100" w:afterAutospacing="1" w:line="225" w:lineRule="atLeast"/>
                                      <w:rPr>
                                        <w:rFonts w:ascii="Arial" w:hAnsi="Arial" w:cs="Arial"/>
                                        <w:color w:val="000000"/>
                                        <w:sz w:val="18"/>
                                        <w:szCs w:val="18"/>
                                      </w:rPr>
                                    </w:pPr>
                                    <w:hyperlink r:id="rId28" w:anchor="core content" w:tgtFrame="_blank" w:history="1">
                                      <w:r w:rsidRPr="00880903">
                                        <w:rPr>
                                          <w:rFonts w:ascii="Arial" w:hAnsi="Arial" w:cs="Arial"/>
                                          <w:color w:val="1167B7"/>
                                          <w:sz w:val="18"/>
                                          <w:szCs w:val="18"/>
                                          <w:u w:val="single"/>
                                        </w:rPr>
                                        <w:t>National Core Content Collection</w:t>
                                      </w:r>
                                    </w:hyperlink>
                                  </w:p>
                                  <w:p w:rsidR="00880903" w:rsidRPr="00880903" w:rsidRDefault="00880903" w:rsidP="00880903">
                                    <w:pPr>
                                      <w:numPr>
                                        <w:ilvl w:val="0"/>
                                        <w:numId w:val="22"/>
                                      </w:numPr>
                                      <w:spacing w:before="100" w:beforeAutospacing="1" w:after="100" w:afterAutospacing="1" w:line="225" w:lineRule="atLeast"/>
                                      <w:rPr>
                                        <w:rFonts w:ascii="Arial" w:hAnsi="Arial" w:cs="Arial"/>
                                        <w:color w:val="000000"/>
                                        <w:sz w:val="18"/>
                                        <w:szCs w:val="18"/>
                                      </w:rPr>
                                    </w:pPr>
                                    <w:hyperlink r:id="rId29" w:anchor="Framework" w:tgtFrame="_blank" w:history="1">
                                      <w:r w:rsidRPr="00880903">
                                        <w:rPr>
                                          <w:rFonts w:ascii="Arial" w:hAnsi="Arial" w:cs="Arial"/>
                                          <w:color w:val="1167B7"/>
                                          <w:sz w:val="18"/>
                                          <w:szCs w:val="18"/>
                                          <w:u w:val="single"/>
                                        </w:rPr>
                                        <w:t>NICE Electronic and Print Content Framework agreement</w:t>
                                      </w:r>
                                    </w:hyperlink>
                                  </w:p>
                                  <w:p w:rsidR="00880903" w:rsidRPr="00880903" w:rsidRDefault="00880903" w:rsidP="00880903">
                                    <w:pPr>
                                      <w:numPr>
                                        <w:ilvl w:val="0"/>
                                        <w:numId w:val="22"/>
                                      </w:numPr>
                                      <w:spacing w:before="100" w:beforeAutospacing="1" w:after="100" w:afterAutospacing="1" w:line="225" w:lineRule="atLeast"/>
                                      <w:rPr>
                                        <w:rFonts w:ascii="Arial" w:hAnsi="Arial" w:cs="Arial"/>
                                        <w:color w:val="000000"/>
                                        <w:sz w:val="18"/>
                                        <w:szCs w:val="18"/>
                                      </w:rPr>
                                    </w:pPr>
                                    <w:hyperlink r:id="rId30" w:anchor="NIHR" w:tgtFrame="_blank" w:history="1">
                                      <w:r w:rsidRPr="00880903">
                                        <w:rPr>
                                          <w:rFonts w:ascii="Arial" w:hAnsi="Arial" w:cs="Arial"/>
                                          <w:color w:val="1167B7"/>
                                          <w:sz w:val="18"/>
                                          <w:szCs w:val="18"/>
                                          <w:u w:val="single"/>
                                        </w:rPr>
                                        <w:t>NIHR Signals and the NIHR Dissemination Centre’s Discover portal</w:t>
                                      </w:r>
                                    </w:hyperlink>
                                  </w:p>
                                </w:tc>
                              </w:tr>
                            </w:tbl>
                            <w:tbl>
                              <w:tblPr>
                                <w:tblpPr w:leftFromText="45" w:rightFromText="45" w:vertAnchor="text" w:tblpXSpec="right" w:tblpYSpec="center"/>
                                <w:tblW w:w="4230" w:type="dxa"/>
                                <w:tblCellMar>
                                  <w:left w:w="0" w:type="dxa"/>
                                  <w:right w:w="0" w:type="dxa"/>
                                </w:tblCellMar>
                                <w:tblLook w:val="04A0" w:firstRow="1" w:lastRow="0" w:firstColumn="1" w:lastColumn="0" w:noHBand="0" w:noVBand="1"/>
                              </w:tblPr>
                              <w:tblGrid>
                                <w:gridCol w:w="4230"/>
                              </w:tblGrid>
                              <w:tr w:rsidR="00880903" w:rsidRPr="00880903">
                                <w:tc>
                                  <w:tcPr>
                                    <w:tcW w:w="0" w:type="auto"/>
                                    <w:tcMar>
                                      <w:top w:w="135" w:type="dxa"/>
                                      <w:left w:w="0" w:type="dxa"/>
                                      <w:bottom w:w="135" w:type="dxa"/>
                                      <w:right w:w="270" w:type="dxa"/>
                                    </w:tcMar>
                                    <w:hideMark/>
                                  </w:tcPr>
                                  <w:p w:rsidR="00880903" w:rsidRPr="00880903" w:rsidRDefault="00880903" w:rsidP="00880903">
                                    <w:pPr>
                                      <w:numPr>
                                        <w:ilvl w:val="0"/>
                                        <w:numId w:val="23"/>
                                      </w:numPr>
                                      <w:spacing w:before="100" w:beforeAutospacing="1" w:after="100" w:afterAutospacing="1" w:line="225" w:lineRule="atLeast"/>
                                      <w:rPr>
                                        <w:rFonts w:ascii="Arial" w:hAnsi="Arial" w:cs="Arial"/>
                                        <w:color w:val="000000"/>
                                        <w:sz w:val="18"/>
                                        <w:szCs w:val="18"/>
                                      </w:rPr>
                                    </w:pPr>
                                    <w:hyperlink r:id="rId31" w:anchor="SReports" w:tgtFrame="_blank" w:history="1">
                                      <w:r w:rsidRPr="00880903">
                                        <w:rPr>
                                          <w:rFonts w:ascii="Arial" w:hAnsi="Arial" w:cs="Arial"/>
                                          <w:color w:val="1167B7"/>
                                          <w:sz w:val="18"/>
                                          <w:szCs w:val="18"/>
                                          <w:u w:val="single"/>
                                        </w:rPr>
                                        <w:t>Surveillance Reports</w:t>
                                      </w:r>
                                    </w:hyperlink>
                                  </w:p>
                                  <w:p w:rsidR="00880903" w:rsidRPr="00880903" w:rsidRDefault="00880903" w:rsidP="00880903">
                                    <w:pPr>
                                      <w:numPr>
                                        <w:ilvl w:val="0"/>
                                        <w:numId w:val="23"/>
                                      </w:numPr>
                                      <w:spacing w:before="100" w:beforeAutospacing="1" w:after="100" w:afterAutospacing="1" w:line="225" w:lineRule="atLeast"/>
                                      <w:rPr>
                                        <w:rFonts w:ascii="Arial" w:hAnsi="Arial" w:cs="Arial"/>
                                        <w:color w:val="000000"/>
                                        <w:sz w:val="18"/>
                                        <w:szCs w:val="18"/>
                                      </w:rPr>
                                    </w:pPr>
                                    <w:hyperlink r:id="rId32" w:anchor="NES Manual" w:tgtFrame="_blank" w:history="1">
                                      <w:r w:rsidRPr="00880903">
                                        <w:rPr>
                                          <w:rFonts w:ascii="Arial" w:hAnsi="Arial" w:cs="Arial"/>
                                          <w:color w:val="1167B7"/>
                                          <w:sz w:val="18"/>
                                          <w:szCs w:val="18"/>
                                          <w:u w:val="single"/>
                                        </w:rPr>
                                        <w:t>NICE Evidence Search Process and Methods Manual review</w:t>
                                      </w:r>
                                    </w:hyperlink>
                                  </w:p>
                                  <w:p w:rsidR="00880903" w:rsidRPr="00880903" w:rsidRDefault="00880903" w:rsidP="00880903">
                                    <w:pPr>
                                      <w:numPr>
                                        <w:ilvl w:val="0"/>
                                        <w:numId w:val="23"/>
                                      </w:numPr>
                                      <w:spacing w:before="100" w:beforeAutospacing="1" w:after="100" w:afterAutospacing="1" w:line="225" w:lineRule="atLeast"/>
                                      <w:rPr>
                                        <w:rFonts w:ascii="Arial" w:hAnsi="Arial" w:cs="Arial"/>
                                        <w:color w:val="000000"/>
                                        <w:sz w:val="18"/>
                                        <w:szCs w:val="18"/>
                                      </w:rPr>
                                    </w:pPr>
                                    <w:hyperlink r:id="rId33" w:anchor="NICE Annual Review" w:tgtFrame="_blank" w:history="1">
                                      <w:r w:rsidRPr="00880903">
                                        <w:rPr>
                                          <w:rFonts w:ascii="Arial" w:hAnsi="Arial" w:cs="Arial"/>
                                          <w:color w:val="1167B7"/>
                                          <w:sz w:val="18"/>
                                          <w:szCs w:val="18"/>
                                          <w:u w:val="single"/>
                                        </w:rPr>
                                        <w:t>NICE Annual Review  2014-15 goes live</w:t>
                                      </w:r>
                                    </w:hyperlink>
                                  </w:p>
                                  <w:p w:rsidR="00880903" w:rsidRPr="00880903" w:rsidRDefault="00880903" w:rsidP="00880903">
                                    <w:pPr>
                                      <w:numPr>
                                        <w:ilvl w:val="0"/>
                                        <w:numId w:val="23"/>
                                      </w:numPr>
                                      <w:spacing w:before="100" w:beforeAutospacing="1" w:after="100" w:afterAutospacing="1" w:line="225" w:lineRule="atLeast"/>
                                      <w:rPr>
                                        <w:rFonts w:ascii="Arial" w:hAnsi="Arial" w:cs="Arial"/>
                                        <w:color w:val="000000"/>
                                        <w:sz w:val="18"/>
                                        <w:szCs w:val="18"/>
                                      </w:rPr>
                                    </w:pPr>
                                    <w:hyperlink r:id="rId34" w:anchor="Gov description" w:tgtFrame="_blank" w:history="1">
                                      <w:r w:rsidRPr="00880903">
                                        <w:rPr>
                                          <w:rFonts w:ascii="Arial" w:hAnsi="Arial" w:cs="Arial"/>
                                          <w:color w:val="1167B7"/>
                                          <w:sz w:val="18"/>
                                          <w:szCs w:val="18"/>
                                          <w:u w:val="single"/>
                                        </w:rPr>
                                        <w:t>Government describes NICE as a "respected, trusted, high performing organi</w:t>
                                      </w:r>
                                    </w:hyperlink>
                                    <w:hyperlink r:id="rId35" w:anchor="Gov description" w:tgtFrame="_blank" w:history="1">
                                      <w:r w:rsidRPr="00880903">
                                        <w:rPr>
                                          <w:rFonts w:ascii="Arial" w:hAnsi="Arial" w:cs="Arial"/>
                                          <w:color w:val="1167B7"/>
                                          <w:sz w:val="18"/>
                                          <w:szCs w:val="18"/>
                                          <w:u w:val="single"/>
                                        </w:rPr>
                                        <w:t>sation"</w:t>
                                      </w:r>
                                    </w:hyperlink>
                                  </w:p>
                                  <w:p w:rsidR="00880903" w:rsidRPr="00880903" w:rsidRDefault="00880903" w:rsidP="00880903">
                                    <w:pPr>
                                      <w:numPr>
                                        <w:ilvl w:val="0"/>
                                        <w:numId w:val="23"/>
                                      </w:numPr>
                                      <w:spacing w:before="100" w:beforeAutospacing="1" w:after="100" w:afterAutospacing="1" w:line="225" w:lineRule="atLeast"/>
                                      <w:rPr>
                                        <w:rFonts w:ascii="Arial" w:hAnsi="Arial" w:cs="Arial"/>
                                        <w:color w:val="000000"/>
                                        <w:sz w:val="18"/>
                                        <w:szCs w:val="18"/>
                                      </w:rPr>
                                    </w:pPr>
                                    <w:hyperlink r:id="rId36" w:anchor="events" w:tgtFrame="_blank" w:history="1">
                                      <w:r w:rsidRPr="00880903">
                                        <w:rPr>
                                          <w:rFonts w:ascii="Arial" w:hAnsi="Arial" w:cs="Arial"/>
                                          <w:color w:val="1167B7"/>
                                          <w:sz w:val="18"/>
                                          <w:szCs w:val="18"/>
                                          <w:u w:val="single"/>
                                        </w:rPr>
                                        <w:t>NICE events diary</w:t>
                                      </w:r>
                                    </w:hyperlink>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999999"/>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2" w:name="OpenAthens"/>
                                    <w:bookmarkEnd w:id="2"/>
                                    <w:r w:rsidRPr="00880903">
                                      <w:rPr>
                                        <w:rFonts w:ascii="Helvetica" w:hAnsi="Helvetica" w:cs="Helvetica"/>
                                        <w:b/>
                                        <w:bCs/>
                                        <w:color w:val="000000"/>
                                        <w:kern w:val="36"/>
                                      </w:rPr>
                                      <w:t>NHS OpenAthens online registration update</w:t>
                                    </w:r>
                                  </w:p>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br/>
                                      <w:t xml:space="preserve">NICE has been working with the Library and Knowledge Service Leads to redevelop their online </w:t>
                                    </w:r>
                                    <w:r w:rsidRPr="00880903">
                                      <w:rPr>
                                        <w:rFonts w:ascii="Arial" w:hAnsi="Arial" w:cs="Arial"/>
                                        <w:color w:val="000000"/>
                                        <w:sz w:val="18"/>
                                        <w:szCs w:val="18"/>
                                      </w:rPr>
                                      <w:lastRenderedPageBreak/>
                                      <w:t>registration form and self</w:t>
                                    </w:r>
                                    <w:r w:rsidRPr="00880903">
                                      <w:rPr>
                                        <w:rFonts w:ascii="Cambria Math" w:hAnsi="Cambria Math" w:cs="Cambria Math"/>
                                        <w:color w:val="000000"/>
                                        <w:sz w:val="18"/>
                                        <w:szCs w:val="18"/>
                                      </w:rPr>
                                      <w:t>‐</w:t>
                                    </w:r>
                                    <w:r w:rsidRPr="00880903">
                                      <w:rPr>
                                        <w:rFonts w:ascii="Arial" w:hAnsi="Arial" w:cs="Arial"/>
                                        <w:color w:val="000000"/>
                                        <w:sz w:val="18"/>
                                        <w:szCs w:val="18"/>
                                      </w:rPr>
                                      <w:t>administration site for NHS OpenAthens accounts. The registration form has been designed to be intuitive and to guide users through the registration process. The form is now on one page, and there is information to help the person registering at the side of the form.</w:t>
                                    </w:r>
                                    <w:r w:rsidRPr="00880903">
                                      <w:rPr>
                                        <w:rFonts w:ascii="Arial" w:hAnsi="Arial" w:cs="Arial"/>
                                        <w:color w:val="000000"/>
                                        <w:sz w:val="18"/>
                                        <w:szCs w:val="18"/>
                                      </w:rPr>
                                      <w:br/>
                                      <w:t>The new registration form can be found by </w:t>
                                    </w:r>
                                    <w:hyperlink r:id="rId37" w:tgtFrame="_blank" w:history="1">
                                      <w:r w:rsidRPr="00880903">
                                        <w:rPr>
                                          <w:rFonts w:ascii="Arial" w:hAnsi="Arial" w:cs="Arial"/>
                                          <w:color w:val="1167B7"/>
                                          <w:sz w:val="18"/>
                                          <w:szCs w:val="18"/>
                                          <w:u w:val="single"/>
                                        </w:rPr>
                                        <w:t>clicking here</w:t>
                                      </w:r>
                                    </w:hyperlink>
                                    <w:r w:rsidRPr="00880903">
                                      <w:rPr>
                                        <w:rFonts w:ascii="Arial" w:hAnsi="Arial" w:cs="Arial"/>
                                        <w:color w:val="000000"/>
                                        <w:sz w:val="18"/>
                                        <w:szCs w:val="18"/>
                                      </w:rPr>
                                      <w:t>.</w:t>
                                    </w:r>
                                    <w:r w:rsidRPr="00880903">
                                      <w:rPr>
                                        <w:rFonts w:ascii="Arial" w:hAnsi="Arial" w:cs="Arial"/>
                                        <w:color w:val="000000"/>
                                        <w:sz w:val="18"/>
                                        <w:szCs w:val="18"/>
                                      </w:rPr>
                                      <w:br/>
                                    </w:r>
                                    <w:r w:rsidRPr="00880903">
                                      <w:rPr>
                                        <w:rFonts w:ascii="Arial" w:hAnsi="Arial" w:cs="Arial"/>
                                        <w:color w:val="000000"/>
                                        <w:sz w:val="18"/>
                                        <w:szCs w:val="18"/>
                                      </w:rPr>
                                      <w:br/>
                                    </w:r>
                                    <w:hyperlink r:id="rId38" w:anchor="Top" w:tgtFrame="_self" w:history="1">
                                      <w:r w:rsidRPr="00880903">
                                        <w:rPr>
                                          <w:rFonts w:ascii="Arial" w:hAnsi="Arial" w:cs="Arial"/>
                                          <w:color w:val="1167B7"/>
                                          <w:sz w:val="18"/>
                                          <w:szCs w:val="18"/>
                                          <w:u w:val="single"/>
                                        </w:rPr>
                                        <w:t>Back to top</w:t>
                                      </w:r>
                                    </w:hyperlink>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999999"/>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3" w:name="Lancet"/>
                                    <w:bookmarkEnd w:id="3"/>
                                    <w:r w:rsidRPr="00880903">
                                      <w:rPr>
                                        <w:rFonts w:ascii="Helvetica" w:hAnsi="Helvetica" w:cs="Helvetica"/>
                                        <w:b/>
                                        <w:bCs/>
                                        <w:color w:val="000000"/>
                                        <w:kern w:val="36"/>
                                      </w:rPr>
                                      <w:t>Lancet update</w:t>
                                    </w:r>
                                  </w:p>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 </w:t>
                                    </w:r>
                                    <w:r w:rsidRPr="00880903">
                                      <w:rPr>
                                        <w:rFonts w:ascii="Arial" w:hAnsi="Arial" w:cs="Arial"/>
                                        <w:color w:val="000000"/>
                                        <w:sz w:val="18"/>
                                        <w:szCs w:val="18"/>
                                      </w:rPr>
                                      <w:br/>
                                      <w:t>The contract between NICE and Elsevier for national NHS electronic access to The Lancet will end on the 31 December 2015.  Due to the high cost of the resource, the fact that the journal is available as part of the National Core Content in ProQuest Hospital Collection (with a 2 month embargo), and as part of Elsevier’s Clinical Key (which is being purchased by a good number of Trusts), NICE will not be renewing The Lancet contract.</w:t>
                                    </w:r>
                                    <w:r w:rsidRPr="00880903">
                                      <w:rPr>
                                        <w:rFonts w:ascii="Arial" w:hAnsi="Arial" w:cs="Arial"/>
                                        <w:color w:val="000000"/>
                                        <w:sz w:val="18"/>
                                        <w:szCs w:val="18"/>
                                      </w:rPr>
                                      <w:br/>
                                      <w:t> </w:t>
                                    </w:r>
                                    <w:r w:rsidRPr="00880903">
                                      <w:rPr>
                                        <w:rFonts w:ascii="Arial" w:hAnsi="Arial" w:cs="Arial"/>
                                        <w:color w:val="000000"/>
                                        <w:sz w:val="18"/>
                                        <w:szCs w:val="18"/>
                                      </w:rPr>
                                      <w:br/>
                                      <w:t>From 1 January 2016 the Lancet will not be available via Elsevier’s Science Direct platform.</w:t>
                                    </w:r>
                                    <w:r w:rsidRPr="00880903">
                                      <w:rPr>
                                        <w:rFonts w:ascii="Arial" w:hAnsi="Arial" w:cs="Arial"/>
                                        <w:color w:val="000000"/>
                                        <w:sz w:val="18"/>
                                        <w:szCs w:val="18"/>
                                      </w:rPr>
                                      <w:br/>
                                    </w:r>
                                    <w:r w:rsidRPr="00880903">
                                      <w:rPr>
                                        <w:rFonts w:ascii="Arial" w:hAnsi="Arial" w:cs="Arial"/>
                                        <w:color w:val="000000"/>
                                        <w:sz w:val="18"/>
                                        <w:szCs w:val="18"/>
                                      </w:rPr>
                                      <w:br/>
                                    </w:r>
                                    <w:hyperlink r:id="rId39" w:anchor="Top" w:tgtFrame="_self" w:history="1">
                                      <w:r w:rsidRPr="00880903">
                                        <w:rPr>
                                          <w:rFonts w:ascii="Arial" w:hAnsi="Arial" w:cs="Arial"/>
                                          <w:color w:val="1167B7"/>
                                          <w:sz w:val="18"/>
                                          <w:szCs w:val="18"/>
                                          <w:u w:val="single"/>
                                        </w:rPr>
                                        <w:t>Back to top</w:t>
                                      </w:r>
                                    </w:hyperlink>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606060"/>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4" w:name="HDAS"/>
                                    <w:bookmarkEnd w:id="4"/>
                                    <w:r w:rsidRPr="00880903">
                                      <w:rPr>
                                        <w:rFonts w:ascii="Helvetica" w:hAnsi="Helvetica" w:cs="Helvetica"/>
                                        <w:b/>
                                        <w:bCs/>
                                        <w:color w:val="000000"/>
                                        <w:kern w:val="36"/>
                                      </w:rPr>
                                      <w:t>HDAS Redevelopment project</w:t>
                                    </w:r>
                                  </w:p>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br/>
                                      <w:t>Health Education England (HEE) and NICE are collaborating on a project to redevelop HDAS. The project is currently at the exploratory phase where user and technical requirements are being examined. User requirements are being informed by previous research including a NICE pop-survey and the HEE survey of library staff. This is being complemented by a survey of non-library staff.</w:t>
                                    </w:r>
                                    <w:r w:rsidRPr="00880903">
                                      <w:rPr>
                                        <w:rFonts w:ascii="Arial" w:hAnsi="Arial" w:cs="Arial"/>
                                        <w:color w:val="000000"/>
                                        <w:sz w:val="18"/>
                                        <w:szCs w:val="18"/>
                                      </w:rPr>
                                      <w:br/>
                                      <w:t> </w:t>
                                    </w:r>
                                    <w:r w:rsidRPr="00880903">
                                      <w:rPr>
                                        <w:rFonts w:ascii="Arial" w:hAnsi="Arial" w:cs="Arial"/>
                                        <w:color w:val="000000"/>
                                        <w:sz w:val="18"/>
                                        <w:szCs w:val="18"/>
                                      </w:rPr>
                                      <w:br/>
                                      <w:t>The work is overseen by a Project Board with the following representation:</w:t>
                                    </w:r>
                                  </w:p>
                                  <w:p w:rsidR="00880903" w:rsidRPr="00880903" w:rsidRDefault="00880903" w:rsidP="00880903">
                                    <w:pPr>
                                      <w:numPr>
                                        <w:ilvl w:val="0"/>
                                        <w:numId w:val="24"/>
                                      </w:numPr>
                                      <w:spacing w:before="100" w:beforeAutospacing="1" w:after="100" w:afterAutospacing="1" w:line="225" w:lineRule="atLeast"/>
                                      <w:rPr>
                                        <w:rFonts w:ascii="Arial" w:hAnsi="Arial" w:cs="Arial"/>
                                        <w:color w:val="000000"/>
                                        <w:sz w:val="18"/>
                                        <w:szCs w:val="18"/>
                                      </w:rPr>
                                    </w:pPr>
                                    <w:r w:rsidRPr="00880903">
                                      <w:rPr>
                                        <w:rFonts w:ascii="Arial" w:hAnsi="Arial" w:cs="Arial"/>
                                        <w:color w:val="000000"/>
                                        <w:sz w:val="18"/>
                                        <w:szCs w:val="18"/>
                                      </w:rPr>
                                      <w:t>HEE: Richard Osborn</w:t>
                                    </w:r>
                                  </w:p>
                                  <w:p w:rsidR="00880903" w:rsidRPr="00880903" w:rsidRDefault="00880903" w:rsidP="00880903">
                                    <w:pPr>
                                      <w:numPr>
                                        <w:ilvl w:val="0"/>
                                        <w:numId w:val="24"/>
                                      </w:numPr>
                                      <w:spacing w:before="100" w:beforeAutospacing="1" w:after="100" w:afterAutospacing="1" w:line="225" w:lineRule="atLeast"/>
                                      <w:rPr>
                                        <w:rFonts w:ascii="Arial" w:hAnsi="Arial" w:cs="Arial"/>
                                        <w:color w:val="000000"/>
                                        <w:sz w:val="18"/>
                                        <w:szCs w:val="18"/>
                                      </w:rPr>
                                    </w:pPr>
                                    <w:r w:rsidRPr="00880903">
                                      <w:rPr>
                                        <w:rFonts w:ascii="Arial" w:hAnsi="Arial" w:cs="Arial"/>
                                        <w:color w:val="000000"/>
                                        <w:sz w:val="18"/>
                                        <w:szCs w:val="18"/>
                                      </w:rPr>
                                      <w:t>NICE: Marion Spring</w:t>
                                    </w:r>
                                  </w:p>
                                  <w:p w:rsidR="00880903" w:rsidRPr="00880903" w:rsidRDefault="00880903" w:rsidP="00880903">
                                    <w:pPr>
                                      <w:numPr>
                                        <w:ilvl w:val="0"/>
                                        <w:numId w:val="24"/>
                                      </w:numPr>
                                      <w:spacing w:before="100" w:beforeAutospacing="1" w:after="100" w:afterAutospacing="1" w:line="225" w:lineRule="atLeast"/>
                                      <w:rPr>
                                        <w:rFonts w:ascii="Arial" w:hAnsi="Arial" w:cs="Arial"/>
                                        <w:color w:val="000000"/>
                                        <w:sz w:val="18"/>
                                        <w:szCs w:val="18"/>
                                      </w:rPr>
                                    </w:pPr>
                                    <w:r w:rsidRPr="00880903">
                                      <w:rPr>
                                        <w:rFonts w:ascii="Arial" w:hAnsi="Arial" w:cs="Arial"/>
                                        <w:color w:val="000000"/>
                                        <w:sz w:val="18"/>
                                        <w:szCs w:val="18"/>
                                      </w:rPr>
                                      <w:t>PHE: Anne Brice</w:t>
                                    </w:r>
                                  </w:p>
                                  <w:p w:rsidR="00880903" w:rsidRPr="00880903" w:rsidRDefault="00880903" w:rsidP="00880903">
                                    <w:pPr>
                                      <w:numPr>
                                        <w:ilvl w:val="0"/>
                                        <w:numId w:val="24"/>
                                      </w:numPr>
                                      <w:spacing w:before="100" w:beforeAutospacing="1" w:after="100" w:afterAutospacing="1" w:line="225" w:lineRule="atLeast"/>
                                      <w:rPr>
                                        <w:rFonts w:ascii="Arial" w:hAnsi="Arial" w:cs="Arial"/>
                                        <w:color w:val="000000"/>
                                        <w:sz w:val="18"/>
                                        <w:szCs w:val="18"/>
                                      </w:rPr>
                                    </w:pPr>
                                    <w:r w:rsidRPr="00880903">
                                      <w:rPr>
                                        <w:rFonts w:ascii="Arial" w:hAnsi="Arial" w:cs="Arial"/>
                                        <w:color w:val="000000"/>
                                        <w:sz w:val="18"/>
                                        <w:szCs w:val="18"/>
                                      </w:rPr>
                                      <w:t>Other partner representation (eg NHS England, NIHR): tbc</w:t>
                                    </w:r>
                                  </w:p>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br/>
                                      <w:t>The Project Board will meet in September and October with a view to agreeing the future development requirements, when details will be confirmed. We anticipate user testing of a beta version will begin in early 2016. Richard Osborn is the HEE lead for this work, any queries should be directed to Richard via</w:t>
                                    </w:r>
                                    <w:hyperlink r:id="rId40" w:tgtFrame="_blank" w:history="1">
                                      <w:r w:rsidRPr="00880903">
                                        <w:rPr>
                                          <w:rFonts w:ascii="Arial" w:hAnsi="Arial" w:cs="Arial"/>
                                          <w:color w:val="1167B7"/>
                                          <w:sz w:val="18"/>
                                          <w:szCs w:val="18"/>
                                          <w:u w:val="single"/>
                                        </w:rPr>
                                        <w:t>email</w:t>
                                      </w:r>
                                    </w:hyperlink>
                                    <w:r w:rsidRPr="00880903">
                                      <w:rPr>
                                        <w:rFonts w:ascii="Arial" w:hAnsi="Arial" w:cs="Arial"/>
                                        <w:color w:val="000000"/>
                                        <w:sz w:val="18"/>
                                        <w:szCs w:val="18"/>
                                      </w:rPr>
                                      <w:t>.</w:t>
                                    </w:r>
                                    <w:r w:rsidRPr="00880903">
                                      <w:rPr>
                                        <w:rFonts w:ascii="Arial" w:hAnsi="Arial" w:cs="Arial"/>
                                        <w:color w:val="000000"/>
                                        <w:sz w:val="18"/>
                                        <w:szCs w:val="18"/>
                                      </w:rPr>
                                      <w:br/>
                                    </w:r>
                                    <w:r w:rsidRPr="00880903">
                                      <w:rPr>
                                        <w:rFonts w:ascii="Arial" w:hAnsi="Arial" w:cs="Arial"/>
                                        <w:color w:val="000000"/>
                                        <w:sz w:val="18"/>
                                        <w:szCs w:val="18"/>
                                      </w:rPr>
                                      <w:br/>
                                    </w:r>
                                    <w:r w:rsidRPr="00880903">
                                      <w:rPr>
                                        <w:rFonts w:ascii="Arial" w:hAnsi="Arial" w:cs="Arial"/>
                                        <w:color w:val="000000"/>
                                        <w:sz w:val="18"/>
                                        <w:szCs w:val="18"/>
                                      </w:rPr>
                                      <w:br/>
                                    </w:r>
                                    <w:hyperlink r:id="rId41" w:anchor="Top" w:tgtFrame="_self" w:history="1">
                                      <w:r w:rsidRPr="00880903">
                                        <w:rPr>
                                          <w:rFonts w:ascii="Arial" w:hAnsi="Arial" w:cs="Arial"/>
                                          <w:color w:val="1167B7"/>
                                          <w:sz w:val="18"/>
                                          <w:szCs w:val="18"/>
                                          <w:u w:val="single"/>
                                        </w:rPr>
                                        <w:t>Back to top</w:t>
                                      </w:r>
                                    </w:hyperlink>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999999"/>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5" w:name="core_content"/>
                                    <w:bookmarkEnd w:id="5"/>
                                    <w:r w:rsidRPr="00880903">
                                      <w:rPr>
                                        <w:rFonts w:ascii="Helvetica" w:hAnsi="Helvetica" w:cs="Helvetica"/>
                                        <w:b/>
                                        <w:bCs/>
                                        <w:color w:val="000000"/>
                                        <w:kern w:val="36"/>
                                      </w:rPr>
                                      <w:t>National Core Content Collection</w:t>
                                    </w:r>
                                  </w:p>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br/>
                                      <w:t>The full HDAS implementation of the Medline and PsycINFO databases from ProQuest was completed in May. The fields and limits available to search in HDAS replicate those available for these databases on the ProQuest native interface (</w:t>
                                    </w:r>
                                    <w:hyperlink r:id="rId42" w:history="1">
                                      <w:r w:rsidRPr="00880903">
                                        <w:rPr>
                                          <w:rFonts w:ascii="Arial" w:hAnsi="Arial" w:cs="Arial"/>
                                          <w:color w:val="1167B7"/>
                                          <w:sz w:val="18"/>
                                          <w:szCs w:val="18"/>
                                          <w:u w:val="single"/>
                                        </w:rPr>
                                        <w:t>click here</w:t>
                                      </w:r>
                                    </w:hyperlink>
                                    <w:r w:rsidRPr="00880903">
                                      <w:rPr>
                                        <w:rFonts w:ascii="Arial" w:hAnsi="Arial" w:cs="Arial"/>
                                        <w:color w:val="000000"/>
                                        <w:sz w:val="18"/>
                                        <w:szCs w:val="18"/>
                                      </w:rPr>
                                      <w:t> for full details.)</w:t>
                                    </w:r>
                                    <w:r w:rsidRPr="00880903">
                                      <w:rPr>
                                        <w:rFonts w:ascii="Arial" w:hAnsi="Arial" w:cs="Arial"/>
                                        <w:color w:val="000000"/>
                                        <w:sz w:val="18"/>
                                        <w:szCs w:val="18"/>
                                      </w:rPr>
                                      <w:br/>
                                      <w:t xml:space="preserve">There are currently some outstanding service issues reported by users for these databases in HDAS, as </w:t>
                                    </w:r>
                                    <w:r w:rsidRPr="00880903">
                                      <w:rPr>
                                        <w:rFonts w:ascii="Arial" w:hAnsi="Arial" w:cs="Arial"/>
                                        <w:color w:val="000000"/>
                                        <w:sz w:val="18"/>
                                        <w:szCs w:val="18"/>
                                      </w:rPr>
                                      <w:lastRenderedPageBreak/>
                                      <w:t>well as requests for service enhancements. See below for an update. </w:t>
                                    </w:r>
                                    <w:r w:rsidRPr="00880903">
                                      <w:rPr>
                                        <w:rFonts w:ascii="Arial" w:hAnsi="Arial" w:cs="Arial"/>
                                        <w:color w:val="000000"/>
                                        <w:sz w:val="18"/>
                                        <w:szCs w:val="18"/>
                                      </w:rPr>
                                      <w:br/>
                                      <w:t>Development and prioritisation of new enhancement requests are subject to ProQuest agreement, prioritisation and development schedule, which may be subject to change. The Implementation and testing resource may also need to be scheduled at NICE, depending on the enhancement.</w:t>
                                    </w:r>
                                    <w:r w:rsidRPr="00880903">
                                      <w:rPr>
                                        <w:rFonts w:ascii="Arial" w:hAnsi="Arial" w:cs="Arial"/>
                                        <w:color w:val="000000"/>
                                        <w:sz w:val="18"/>
                                        <w:szCs w:val="18"/>
                                      </w:rPr>
                                      <w:br/>
                                    </w:r>
                                    <w:r w:rsidRPr="00880903">
                                      <w:rPr>
                                        <w:rFonts w:ascii="Arial" w:hAnsi="Arial" w:cs="Arial"/>
                                        <w:color w:val="000000"/>
                                        <w:sz w:val="18"/>
                                        <w:szCs w:val="18"/>
                                      </w:rPr>
                                      <w:br/>
                                      <w:t>The latest HDAS service issues can also be checked </w:t>
                                    </w:r>
                                    <w:hyperlink r:id="rId43" w:history="1">
                                      <w:r w:rsidRPr="00880903">
                                        <w:rPr>
                                          <w:rFonts w:ascii="Arial" w:hAnsi="Arial" w:cs="Arial"/>
                                          <w:color w:val="1167B7"/>
                                          <w:sz w:val="18"/>
                                          <w:szCs w:val="18"/>
                                          <w:u w:val="single"/>
                                        </w:rPr>
                                        <w:t>here</w:t>
                                      </w:r>
                                    </w:hyperlink>
                                    <w:r w:rsidRPr="00880903">
                                      <w:rPr>
                                        <w:rFonts w:ascii="Arial" w:hAnsi="Arial" w:cs="Arial"/>
                                        <w:color w:val="000000"/>
                                        <w:sz w:val="18"/>
                                        <w:szCs w:val="18"/>
                                      </w:rPr>
                                      <w:br/>
                                    </w:r>
                                    <w:r w:rsidRPr="00880903">
                                      <w:rPr>
                                        <w:rFonts w:ascii="Arial" w:hAnsi="Arial" w:cs="Arial"/>
                                        <w:color w:val="000000"/>
                                        <w:sz w:val="18"/>
                                        <w:szCs w:val="18"/>
                                      </w:rPr>
                                      <w:br/>
                                    </w:r>
                                    <w:r w:rsidRPr="00880903">
                                      <w:rPr>
                                        <w:rFonts w:ascii="Arial" w:hAnsi="Arial" w:cs="Arial"/>
                                        <w:b/>
                                        <w:bCs/>
                                        <w:color w:val="000000"/>
                                        <w:sz w:val="18"/>
                                        <w:szCs w:val="18"/>
                                      </w:rPr>
                                      <w:t>ProQuest Current Known Issues – Update</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2955" w:type="dxa"/>
                                <w:tblCellMar>
                                  <w:left w:w="0" w:type="dxa"/>
                                  <w:right w:w="0" w:type="dxa"/>
                                </w:tblCellMar>
                                <w:tblLook w:val="04A0" w:firstRow="1" w:lastRow="0" w:firstColumn="1" w:lastColumn="0" w:noHBand="0" w:noVBand="1"/>
                              </w:tblPr>
                              <w:tblGrid>
                                <w:gridCol w:w="2955"/>
                              </w:tblGrid>
                              <w:tr w:rsidR="00880903" w:rsidRPr="00880903">
                                <w:tc>
                                  <w:tcPr>
                                    <w:tcW w:w="0" w:type="auto"/>
                                    <w:tcMar>
                                      <w:top w:w="135" w:type="dxa"/>
                                      <w:left w:w="270" w:type="dxa"/>
                                      <w:bottom w:w="135" w:type="dxa"/>
                                      <w:right w:w="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b/>
                                        <w:bCs/>
                                        <w:color w:val="000000"/>
                                        <w:sz w:val="18"/>
                                        <w:szCs w:val="18"/>
                                      </w:rPr>
                                      <w:t>Service issue</w:t>
                                    </w:r>
                                  </w:p>
                                </w:tc>
                              </w:tr>
                            </w:tbl>
                            <w:tbl>
                              <w:tblPr>
                                <w:tblpPr w:leftFromText="45" w:rightFromText="45" w:vertAnchor="text" w:tblpXSpec="right" w:tblpYSpec="center"/>
                                <w:tblW w:w="5490" w:type="dxa"/>
                                <w:tblCellMar>
                                  <w:left w:w="0" w:type="dxa"/>
                                  <w:right w:w="0" w:type="dxa"/>
                                </w:tblCellMar>
                                <w:tblLook w:val="04A0" w:firstRow="1" w:lastRow="0" w:firstColumn="1" w:lastColumn="0" w:noHBand="0" w:noVBand="1"/>
                              </w:tblPr>
                              <w:tblGrid>
                                <w:gridCol w:w="5490"/>
                              </w:tblGrid>
                              <w:tr w:rsidR="00880903" w:rsidRPr="00880903">
                                <w:tc>
                                  <w:tcPr>
                                    <w:tcW w:w="0" w:type="auto"/>
                                    <w:tcMar>
                                      <w:top w:w="135" w:type="dxa"/>
                                      <w:left w:w="0" w:type="dxa"/>
                                      <w:bottom w:w="135" w:type="dxa"/>
                                      <w:right w:w="27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b/>
                                        <w:bCs/>
                                        <w:color w:val="000000"/>
                                        <w:sz w:val="18"/>
                                        <w:szCs w:val="18"/>
                                      </w:rPr>
                                      <w:t>Update</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2955" w:type="dxa"/>
                                <w:tblCellMar>
                                  <w:left w:w="0" w:type="dxa"/>
                                  <w:right w:w="0" w:type="dxa"/>
                                </w:tblCellMar>
                                <w:tblLook w:val="04A0" w:firstRow="1" w:lastRow="0" w:firstColumn="1" w:lastColumn="0" w:noHBand="0" w:noVBand="1"/>
                              </w:tblPr>
                              <w:tblGrid>
                                <w:gridCol w:w="2955"/>
                              </w:tblGrid>
                              <w:tr w:rsidR="00880903" w:rsidRPr="00880903">
                                <w:tc>
                                  <w:tcPr>
                                    <w:tcW w:w="0" w:type="auto"/>
                                    <w:tcMar>
                                      <w:top w:w="135" w:type="dxa"/>
                                      <w:left w:w="270" w:type="dxa"/>
                                      <w:bottom w:w="135" w:type="dxa"/>
                                      <w:right w:w="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Full text links to articles not being presented in search results from HDAS.</w:t>
                                    </w:r>
                                  </w:p>
                                </w:tc>
                              </w:tr>
                            </w:tbl>
                            <w:tbl>
                              <w:tblPr>
                                <w:tblpPr w:leftFromText="45" w:rightFromText="45" w:vertAnchor="text" w:tblpXSpec="right" w:tblpYSpec="center"/>
                                <w:tblW w:w="5490" w:type="dxa"/>
                                <w:tblCellMar>
                                  <w:left w:w="0" w:type="dxa"/>
                                  <w:right w:w="0" w:type="dxa"/>
                                </w:tblCellMar>
                                <w:tblLook w:val="04A0" w:firstRow="1" w:lastRow="0" w:firstColumn="1" w:lastColumn="0" w:noHBand="0" w:noVBand="1"/>
                              </w:tblPr>
                              <w:tblGrid>
                                <w:gridCol w:w="5490"/>
                              </w:tblGrid>
                              <w:tr w:rsidR="00880903" w:rsidRPr="00880903">
                                <w:tc>
                                  <w:tcPr>
                                    <w:tcW w:w="0" w:type="auto"/>
                                    <w:tcMar>
                                      <w:top w:w="135" w:type="dxa"/>
                                      <w:left w:w="0" w:type="dxa"/>
                                      <w:bottom w:w="135" w:type="dxa"/>
                                      <w:right w:w="27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The problem seems to mainly affect Medline, we are seeing no ISSN returned, variations in title punctuation to the same article result in other databases, no links to titles which have undergone a name change.</w:t>
                                    </w:r>
                                    <w:r w:rsidRPr="00880903">
                                      <w:rPr>
                                        <w:rFonts w:ascii="Arial" w:hAnsi="Arial" w:cs="Arial"/>
                                        <w:color w:val="000000"/>
                                        <w:sz w:val="18"/>
                                        <w:szCs w:val="18"/>
                                      </w:rPr>
                                      <w:br/>
                                    </w:r>
                                    <w:r w:rsidRPr="00880903">
                                      <w:rPr>
                                        <w:rFonts w:ascii="Arial" w:hAnsi="Arial" w:cs="Arial"/>
                                        <w:color w:val="000000"/>
                                        <w:sz w:val="18"/>
                                        <w:szCs w:val="18"/>
                                      </w:rPr>
                                      <w:br/>
                                      <w:t>A linking enhancement is in development at ProQuest scheduled for release in September 2015.</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2955" w:type="dxa"/>
                                <w:tblCellMar>
                                  <w:left w:w="0" w:type="dxa"/>
                                  <w:right w:w="0" w:type="dxa"/>
                                </w:tblCellMar>
                                <w:tblLook w:val="04A0" w:firstRow="1" w:lastRow="0" w:firstColumn="1" w:lastColumn="0" w:noHBand="0" w:noVBand="1"/>
                              </w:tblPr>
                              <w:tblGrid>
                                <w:gridCol w:w="2955"/>
                              </w:tblGrid>
                              <w:tr w:rsidR="00880903" w:rsidRPr="00880903">
                                <w:tc>
                                  <w:tcPr>
                                    <w:tcW w:w="0" w:type="auto"/>
                                    <w:tcMar>
                                      <w:top w:w="135" w:type="dxa"/>
                                      <w:left w:w="270" w:type="dxa"/>
                                      <w:bottom w:w="135" w:type="dxa"/>
                                      <w:right w:w="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Medline is not recognising the difference in American spelling versus English.</w:t>
                                    </w:r>
                                  </w:p>
                                </w:tc>
                              </w:tr>
                            </w:tbl>
                            <w:tbl>
                              <w:tblPr>
                                <w:tblpPr w:leftFromText="45" w:rightFromText="45" w:vertAnchor="text" w:tblpXSpec="right" w:tblpYSpec="center"/>
                                <w:tblW w:w="5490" w:type="dxa"/>
                                <w:tblCellMar>
                                  <w:left w:w="0" w:type="dxa"/>
                                  <w:right w:w="0" w:type="dxa"/>
                                </w:tblCellMar>
                                <w:tblLook w:val="04A0" w:firstRow="1" w:lastRow="0" w:firstColumn="1" w:lastColumn="0" w:noHBand="0" w:noVBand="1"/>
                              </w:tblPr>
                              <w:tblGrid>
                                <w:gridCol w:w="5490"/>
                              </w:tblGrid>
                              <w:tr w:rsidR="00880903" w:rsidRPr="00880903">
                                <w:tc>
                                  <w:tcPr>
                                    <w:tcW w:w="0" w:type="auto"/>
                                    <w:tcMar>
                                      <w:top w:w="135" w:type="dxa"/>
                                      <w:left w:w="0" w:type="dxa"/>
                                      <w:bottom w:w="135" w:type="dxa"/>
                                      <w:right w:w="27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For example 'Randomized' and 'Randomised'.</w:t>
                                    </w:r>
                                    <w:r w:rsidRPr="00880903">
                                      <w:rPr>
                                        <w:rFonts w:ascii="Arial" w:hAnsi="Arial" w:cs="Arial"/>
                                        <w:color w:val="000000"/>
                                        <w:sz w:val="18"/>
                                        <w:szCs w:val="18"/>
                                      </w:rPr>
                                      <w:br/>
                                    </w:r>
                                    <w:r w:rsidRPr="00880903">
                                      <w:rPr>
                                        <w:rFonts w:ascii="Arial" w:hAnsi="Arial" w:cs="Arial"/>
                                        <w:color w:val="000000"/>
                                        <w:sz w:val="18"/>
                                        <w:szCs w:val="18"/>
                                      </w:rPr>
                                      <w:br/>
                                      <w:t>Requirement for fix added to development queue at ProQuest waiting for scheduling. </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2955" w:type="dxa"/>
                                <w:tblCellMar>
                                  <w:left w:w="0" w:type="dxa"/>
                                  <w:right w:w="0" w:type="dxa"/>
                                </w:tblCellMar>
                                <w:tblLook w:val="04A0" w:firstRow="1" w:lastRow="0" w:firstColumn="1" w:lastColumn="0" w:noHBand="0" w:noVBand="1"/>
                              </w:tblPr>
                              <w:tblGrid>
                                <w:gridCol w:w="2955"/>
                              </w:tblGrid>
                              <w:tr w:rsidR="00880903" w:rsidRPr="00880903">
                                <w:tc>
                                  <w:tcPr>
                                    <w:tcW w:w="0" w:type="auto"/>
                                    <w:tcMar>
                                      <w:top w:w="135" w:type="dxa"/>
                                      <w:left w:w="270" w:type="dxa"/>
                                      <w:bottom w:w="135" w:type="dxa"/>
                                      <w:right w:w="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HDAS not producing the same results as ProQuest when searching thesaurus terms for Medline or PsycINFO.</w:t>
                                    </w:r>
                                  </w:p>
                                </w:tc>
                              </w:tr>
                            </w:tbl>
                            <w:tbl>
                              <w:tblPr>
                                <w:tblpPr w:leftFromText="45" w:rightFromText="45" w:vertAnchor="text" w:tblpXSpec="right" w:tblpYSpec="center"/>
                                <w:tblW w:w="5490" w:type="dxa"/>
                                <w:tblCellMar>
                                  <w:left w:w="0" w:type="dxa"/>
                                  <w:right w:w="0" w:type="dxa"/>
                                </w:tblCellMar>
                                <w:tblLook w:val="04A0" w:firstRow="1" w:lastRow="0" w:firstColumn="1" w:lastColumn="0" w:noHBand="0" w:noVBand="1"/>
                              </w:tblPr>
                              <w:tblGrid>
                                <w:gridCol w:w="5490"/>
                              </w:tblGrid>
                              <w:tr w:rsidR="00880903" w:rsidRPr="00880903">
                                <w:tc>
                                  <w:tcPr>
                                    <w:tcW w:w="0" w:type="auto"/>
                                    <w:tcMar>
                                      <w:top w:w="135" w:type="dxa"/>
                                      <w:left w:w="0" w:type="dxa"/>
                                      <w:bottom w:w="135" w:type="dxa"/>
                                      <w:right w:w="27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Issue of MeSH thesaurus mapping, When searching PsycINFO or Medline for certain thesaurus terms, zero results are returned. This does not match the ProQuest native interface as here alternative similar result suggestions (closest matches”) are produced.</w:t>
                                    </w:r>
                                    <w:r w:rsidRPr="00880903">
                                      <w:rPr>
                                        <w:rFonts w:ascii="Arial" w:hAnsi="Arial" w:cs="Arial"/>
                                        <w:color w:val="000000"/>
                                        <w:sz w:val="18"/>
                                        <w:szCs w:val="18"/>
                                      </w:rPr>
                                      <w:br/>
                                      <w:t> </w:t>
                                    </w:r>
                                    <w:r w:rsidRPr="00880903">
                                      <w:rPr>
                                        <w:rFonts w:ascii="Arial" w:hAnsi="Arial" w:cs="Arial"/>
                                        <w:color w:val="000000"/>
                                        <w:sz w:val="18"/>
                                        <w:szCs w:val="18"/>
                                      </w:rPr>
                                      <w:br/>
                                      <w:t>NICE enhancement requirements clarified and added to development queue at ProQuest waiting for scheduling. </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2955" w:type="dxa"/>
                                <w:tblCellMar>
                                  <w:left w:w="0" w:type="dxa"/>
                                  <w:right w:w="0" w:type="dxa"/>
                                </w:tblCellMar>
                                <w:tblLook w:val="04A0" w:firstRow="1" w:lastRow="0" w:firstColumn="1" w:lastColumn="0" w:noHBand="0" w:noVBand="1"/>
                              </w:tblPr>
                              <w:tblGrid>
                                <w:gridCol w:w="2955"/>
                              </w:tblGrid>
                              <w:tr w:rsidR="00880903" w:rsidRPr="00880903">
                                <w:tc>
                                  <w:tcPr>
                                    <w:tcW w:w="0" w:type="auto"/>
                                    <w:tcMar>
                                      <w:top w:w="135" w:type="dxa"/>
                                      <w:left w:w="270" w:type="dxa"/>
                                      <w:bottom w:w="135" w:type="dxa"/>
                                      <w:right w:w="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Complex searches which use nesting, truncation and adjacency operators do not complete fail due to timeouts.</w:t>
                                    </w:r>
                                  </w:p>
                                </w:tc>
                              </w:tr>
                            </w:tbl>
                            <w:tbl>
                              <w:tblPr>
                                <w:tblpPr w:leftFromText="45" w:rightFromText="45" w:vertAnchor="text" w:tblpXSpec="right" w:tblpYSpec="center"/>
                                <w:tblW w:w="5490" w:type="dxa"/>
                                <w:tblCellMar>
                                  <w:left w:w="0" w:type="dxa"/>
                                  <w:right w:w="0" w:type="dxa"/>
                                </w:tblCellMar>
                                <w:tblLook w:val="04A0" w:firstRow="1" w:lastRow="0" w:firstColumn="1" w:lastColumn="0" w:noHBand="0" w:noVBand="1"/>
                              </w:tblPr>
                              <w:tblGrid>
                                <w:gridCol w:w="5490"/>
                              </w:tblGrid>
                              <w:tr w:rsidR="00880903" w:rsidRPr="00880903">
                                <w:tc>
                                  <w:tcPr>
                                    <w:tcW w:w="0" w:type="auto"/>
                                    <w:tcMar>
                                      <w:top w:w="135" w:type="dxa"/>
                                      <w:left w:w="0" w:type="dxa"/>
                                      <w:bottom w:w="135" w:type="dxa"/>
                                      <w:right w:w="27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ProQuest have increased timeouts for the HDAS service but the issue still sometimes occurs.</w:t>
                                    </w:r>
                                    <w:r w:rsidRPr="00880903">
                                      <w:rPr>
                                        <w:rFonts w:ascii="Arial" w:hAnsi="Arial" w:cs="Arial"/>
                                        <w:color w:val="000000"/>
                                        <w:sz w:val="18"/>
                                        <w:szCs w:val="18"/>
                                      </w:rPr>
                                      <w:br/>
                                      <w:t> </w:t>
                                    </w:r>
                                    <w:r w:rsidRPr="00880903">
                                      <w:rPr>
                                        <w:rFonts w:ascii="Arial" w:hAnsi="Arial" w:cs="Arial"/>
                                        <w:color w:val="000000"/>
                                        <w:sz w:val="18"/>
                                        <w:szCs w:val="18"/>
                                      </w:rPr>
                                      <w:br/>
                                      <w:t>NICE are exploring whether switching on lemmatization by default will fix the current timeout issues.</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2955" w:type="dxa"/>
                                <w:tblCellMar>
                                  <w:left w:w="0" w:type="dxa"/>
                                  <w:right w:w="0" w:type="dxa"/>
                                </w:tblCellMar>
                                <w:tblLook w:val="04A0" w:firstRow="1" w:lastRow="0" w:firstColumn="1" w:lastColumn="0" w:noHBand="0" w:noVBand="1"/>
                              </w:tblPr>
                              <w:tblGrid>
                                <w:gridCol w:w="2955"/>
                              </w:tblGrid>
                              <w:tr w:rsidR="00880903" w:rsidRPr="00880903">
                                <w:tc>
                                  <w:tcPr>
                                    <w:tcW w:w="0" w:type="auto"/>
                                    <w:tcMar>
                                      <w:top w:w="135" w:type="dxa"/>
                                      <w:left w:w="270" w:type="dxa"/>
                                      <w:bottom w:w="135" w:type="dxa"/>
                                      <w:right w:w="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MJSUB.EXACT.EXPLODE error in PsycINFO.</w:t>
                                    </w:r>
                                  </w:p>
                                </w:tc>
                              </w:tr>
                            </w:tbl>
                            <w:tbl>
                              <w:tblPr>
                                <w:tblpPr w:leftFromText="45" w:rightFromText="45" w:vertAnchor="text" w:tblpXSpec="right" w:tblpYSpec="center"/>
                                <w:tblW w:w="5490" w:type="dxa"/>
                                <w:tblCellMar>
                                  <w:left w:w="0" w:type="dxa"/>
                                  <w:right w:w="0" w:type="dxa"/>
                                </w:tblCellMar>
                                <w:tblLook w:val="04A0" w:firstRow="1" w:lastRow="0" w:firstColumn="1" w:lastColumn="0" w:noHBand="0" w:noVBand="1"/>
                              </w:tblPr>
                              <w:tblGrid>
                                <w:gridCol w:w="5490"/>
                              </w:tblGrid>
                              <w:tr w:rsidR="00880903" w:rsidRPr="00880903">
                                <w:tc>
                                  <w:tcPr>
                                    <w:tcW w:w="0" w:type="auto"/>
                                    <w:tcMar>
                                      <w:top w:w="135" w:type="dxa"/>
                                      <w:left w:w="0" w:type="dxa"/>
                                      <w:bottom w:w="135" w:type="dxa"/>
                                      <w:right w:w="27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When users try and use explode and major descriptor together in PsycINFO, they get zero results for terms which should return results.</w:t>
                                    </w:r>
                                    <w:r w:rsidRPr="00880903">
                                      <w:rPr>
                                        <w:rFonts w:ascii="Arial" w:hAnsi="Arial" w:cs="Arial"/>
                                        <w:color w:val="000000"/>
                                        <w:sz w:val="18"/>
                                        <w:szCs w:val="18"/>
                                      </w:rPr>
                                      <w:br/>
                                      <w:t> </w:t>
                                    </w:r>
                                    <w:r w:rsidRPr="00880903">
                                      <w:rPr>
                                        <w:rFonts w:ascii="Arial" w:hAnsi="Arial" w:cs="Arial"/>
                                        <w:color w:val="000000"/>
                                        <w:sz w:val="18"/>
                                        <w:szCs w:val="18"/>
                                      </w:rPr>
                                      <w:br/>
                                      <w:t>A fix was released at the end of July and this is now resolved. </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2955" w:type="dxa"/>
                                <w:tblCellMar>
                                  <w:left w:w="0" w:type="dxa"/>
                                  <w:right w:w="0" w:type="dxa"/>
                                </w:tblCellMar>
                                <w:tblLook w:val="04A0" w:firstRow="1" w:lastRow="0" w:firstColumn="1" w:lastColumn="0" w:noHBand="0" w:noVBand="1"/>
                              </w:tblPr>
                              <w:tblGrid>
                                <w:gridCol w:w="2955"/>
                              </w:tblGrid>
                              <w:tr w:rsidR="00880903" w:rsidRPr="00880903">
                                <w:tc>
                                  <w:tcPr>
                                    <w:tcW w:w="0" w:type="auto"/>
                                    <w:tcMar>
                                      <w:top w:w="135" w:type="dxa"/>
                                      <w:left w:w="270" w:type="dxa"/>
                                      <w:bottom w:w="135" w:type="dxa"/>
                                      <w:right w:w="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MeSH terms no longer differentiated in HDAS display as major or not in Medline.</w:t>
                                    </w:r>
                                  </w:p>
                                </w:tc>
                              </w:tr>
                            </w:tbl>
                            <w:tbl>
                              <w:tblPr>
                                <w:tblpPr w:leftFromText="45" w:rightFromText="45" w:vertAnchor="text" w:tblpXSpec="right" w:tblpYSpec="center"/>
                                <w:tblW w:w="5490" w:type="dxa"/>
                                <w:tblCellMar>
                                  <w:left w:w="0" w:type="dxa"/>
                                  <w:right w:w="0" w:type="dxa"/>
                                </w:tblCellMar>
                                <w:tblLook w:val="04A0" w:firstRow="1" w:lastRow="0" w:firstColumn="1" w:lastColumn="0" w:noHBand="0" w:noVBand="1"/>
                              </w:tblPr>
                              <w:tblGrid>
                                <w:gridCol w:w="5490"/>
                              </w:tblGrid>
                              <w:tr w:rsidR="00880903" w:rsidRPr="00880903">
                                <w:tc>
                                  <w:tcPr>
                                    <w:tcW w:w="0" w:type="auto"/>
                                    <w:tcMar>
                                      <w:top w:w="135" w:type="dxa"/>
                                      <w:left w:w="0" w:type="dxa"/>
                                      <w:bottom w:w="135" w:type="dxa"/>
                                      <w:right w:w="27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Major subject heading function works but does not show an asterisk in subject headings display. This means users cannot  see whether the headings allocated are major or not. Not reflected in the list of subject headings attached to each record.</w:t>
                                    </w:r>
                                    <w:r w:rsidRPr="00880903">
                                      <w:rPr>
                                        <w:rFonts w:ascii="Arial" w:hAnsi="Arial" w:cs="Arial"/>
                                        <w:color w:val="000000"/>
                                        <w:sz w:val="18"/>
                                        <w:szCs w:val="18"/>
                                      </w:rPr>
                                      <w:br/>
                                    </w:r>
                                    <w:r w:rsidRPr="00880903">
                                      <w:rPr>
                                        <w:rFonts w:ascii="Arial" w:hAnsi="Arial" w:cs="Arial"/>
                                        <w:color w:val="000000"/>
                                        <w:sz w:val="18"/>
                                        <w:szCs w:val="18"/>
                                      </w:rPr>
                                      <w:br/>
                                      <w:t>The output fields provided for the HDAS service for the ProQuest databases are quite limited and there is currently no way to indicate if a term is major or not (see http://www.loc.gov/marc/bibliographic/bd653.html for more details of what fields are supported).</w:t>
                                    </w:r>
                                    <w:r w:rsidRPr="00880903">
                                      <w:rPr>
                                        <w:rFonts w:ascii="Arial" w:hAnsi="Arial" w:cs="Arial"/>
                                        <w:color w:val="000000"/>
                                        <w:sz w:val="18"/>
                                        <w:szCs w:val="18"/>
                                      </w:rPr>
                                      <w:br/>
                                    </w:r>
                                    <w:r w:rsidRPr="00880903">
                                      <w:rPr>
                                        <w:rFonts w:ascii="Arial" w:hAnsi="Arial" w:cs="Arial"/>
                                        <w:color w:val="000000"/>
                                        <w:sz w:val="18"/>
                                        <w:szCs w:val="18"/>
                                      </w:rPr>
                                      <w:br/>
                                    </w:r>
                                    <w:r w:rsidRPr="00880903">
                                      <w:rPr>
                                        <w:rFonts w:ascii="Arial" w:hAnsi="Arial" w:cs="Arial"/>
                                        <w:color w:val="000000"/>
                                        <w:sz w:val="18"/>
                                        <w:szCs w:val="18"/>
                                      </w:rPr>
                                      <w:lastRenderedPageBreak/>
                                      <w:t>This has been raised as an enhancement request with ProQuest who are currently investigating Marc display fields to see if Major Headings and subheadings could fit somewhere meaningful. </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2955" w:type="dxa"/>
                                <w:tblCellMar>
                                  <w:left w:w="0" w:type="dxa"/>
                                  <w:right w:w="0" w:type="dxa"/>
                                </w:tblCellMar>
                                <w:tblLook w:val="04A0" w:firstRow="1" w:lastRow="0" w:firstColumn="1" w:lastColumn="0" w:noHBand="0" w:noVBand="1"/>
                              </w:tblPr>
                              <w:tblGrid>
                                <w:gridCol w:w="2955"/>
                              </w:tblGrid>
                              <w:tr w:rsidR="00880903" w:rsidRPr="00880903">
                                <w:tc>
                                  <w:tcPr>
                                    <w:tcW w:w="0" w:type="auto"/>
                                    <w:tcMar>
                                      <w:top w:w="135" w:type="dxa"/>
                                      <w:left w:w="270" w:type="dxa"/>
                                      <w:bottom w:w="135" w:type="dxa"/>
                                      <w:right w:w="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Clinical query limit filters not available in HDAS</w:t>
                                    </w:r>
                                  </w:p>
                                </w:tc>
                              </w:tr>
                            </w:tbl>
                            <w:tbl>
                              <w:tblPr>
                                <w:tblpPr w:leftFromText="45" w:rightFromText="45" w:vertAnchor="text" w:tblpXSpec="right" w:tblpYSpec="center"/>
                                <w:tblW w:w="5490" w:type="dxa"/>
                                <w:tblCellMar>
                                  <w:left w:w="0" w:type="dxa"/>
                                  <w:right w:w="0" w:type="dxa"/>
                                </w:tblCellMar>
                                <w:tblLook w:val="04A0" w:firstRow="1" w:lastRow="0" w:firstColumn="1" w:lastColumn="0" w:noHBand="0" w:noVBand="1"/>
                              </w:tblPr>
                              <w:tblGrid>
                                <w:gridCol w:w="5490"/>
                              </w:tblGrid>
                              <w:tr w:rsidR="00880903" w:rsidRPr="00880903">
                                <w:tc>
                                  <w:tcPr>
                                    <w:tcW w:w="0" w:type="auto"/>
                                    <w:tcMar>
                                      <w:top w:w="135" w:type="dxa"/>
                                      <w:left w:w="0" w:type="dxa"/>
                                      <w:bottom w:w="135" w:type="dxa"/>
                                      <w:right w:w="27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This filter is not available on the ProQuest platform. However, it has been raised as a development request and added to the queue at ProQuest waiting for scheduling.</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2955" w:type="dxa"/>
                                <w:tblCellMar>
                                  <w:left w:w="0" w:type="dxa"/>
                                  <w:right w:w="0" w:type="dxa"/>
                                </w:tblCellMar>
                                <w:tblLook w:val="04A0" w:firstRow="1" w:lastRow="0" w:firstColumn="1" w:lastColumn="0" w:noHBand="0" w:noVBand="1"/>
                              </w:tblPr>
                              <w:tblGrid>
                                <w:gridCol w:w="2955"/>
                              </w:tblGrid>
                              <w:tr w:rsidR="00880903" w:rsidRPr="00880903">
                                <w:tc>
                                  <w:tcPr>
                                    <w:tcW w:w="0" w:type="auto"/>
                                    <w:tcMar>
                                      <w:top w:w="135" w:type="dxa"/>
                                      <w:left w:w="270" w:type="dxa"/>
                                      <w:bottom w:w="135" w:type="dxa"/>
                                      <w:right w:w="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Search query on Medline dropping qualifier.</w:t>
                                    </w:r>
                                  </w:p>
                                </w:tc>
                              </w:tr>
                            </w:tbl>
                            <w:tbl>
                              <w:tblPr>
                                <w:tblpPr w:leftFromText="45" w:rightFromText="45" w:vertAnchor="text" w:tblpXSpec="right" w:tblpYSpec="center"/>
                                <w:tblW w:w="5490" w:type="dxa"/>
                                <w:tblCellMar>
                                  <w:left w:w="0" w:type="dxa"/>
                                  <w:right w:w="0" w:type="dxa"/>
                                </w:tblCellMar>
                                <w:tblLook w:val="04A0" w:firstRow="1" w:lastRow="0" w:firstColumn="1" w:lastColumn="0" w:noHBand="0" w:noVBand="1"/>
                              </w:tblPr>
                              <w:tblGrid>
                                <w:gridCol w:w="5490"/>
                              </w:tblGrid>
                              <w:tr w:rsidR="00880903" w:rsidRPr="00880903">
                                <w:tc>
                                  <w:tcPr>
                                    <w:tcW w:w="0" w:type="auto"/>
                                    <w:tcMar>
                                      <w:top w:w="135" w:type="dxa"/>
                                      <w:left w:w="0" w:type="dxa"/>
                                      <w:bottom w:w="135" w:type="dxa"/>
                                      <w:right w:w="270" w:type="dxa"/>
                                    </w:tcMar>
                                    <w:hideMark/>
                                  </w:tcPr>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No results returned when search query is generated by selecting the ‘Explode’ option and a subheading: It should be possible to search for an exploded term with its subheading.</w:t>
                                    </w:r>
                                    <w:r w:rsidRPr="00880903">
                                      <w:rPr>
                                        <w:rFonts w:ascii="Arial" w:hAnsi="Arial" w:cs="Arial"/>
                                        <w:color w:val="000000"/>
                                        <w:sz w:val="18"/>
                                        <w:szCs w:val="18"/>
                                      </w:rPr>
                                      <w:br/>
                                      <w:t> </w:t>
                                    </w:r>
                                    <w:r w:rsidRPr="00880903">
                                      <w:rPr>
                                        <w:rFonts w:ascii="Arial" w:hAnsi="Arial" w:cs="Arial"/>
                                        <w:color w:val="000000"/>
                                        <w:sz w:val="18"/>
                                        <w:szCs w:val="18"/>
                                      </w:rPr>
                                      <w:br/>
                                      <w:t>Under investigation by NICE.</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999999"/>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6" w:name="Framework"/>
                                    <w:bookmarkEnd w:id="6"/>
                                    <w:r w:rsidRPr="00880903">
                                      <w:rPr>
                                        <w:rFonts w:ascii="Helvetica" w:hAnsi="Helvetica" w:cs="Helvetica"/>
                                        <w:b/>
                                        <w:bCs/>
                                        <w:color w:val="000000"/>
                                        <w:kern w:val="36"/>
                                      </w:rPr>
                                      <w:t>NICE Electronic and Print Content Framework Agreement</w:t>
                                    </w:r>
                                  </w:p>
                                  <w:p w:rsidR="00880903" w:rsidRPr="00880903" w:rsidRDefault="00880903" w:rsidP="00880903">
                                    <w:pPr>
                                      <w:spacing w:before="240" w:after="240" w:line="225" w:lineRule="atLeast"/>
                                      <w:rPr>
                                        <w:rFonts w:ascii="Arial" w:hAnsi="Arial" w:cs="Arial"/>
                                        <w:color w:val="000000"/>
                                        <w:sz w:val="18"/>
                                        <w:szCs w:val="18"/>
                                      </w:rPr>
                                    </w:pPr>
                                    <w:r w:rsidRPr="00880903">
                                      <w:rPr>
                                        <w:rFonts w:ascii="Arial" w:hAnsi="Arial" w:cs="Arial"/>
                                        <w:color w:val="000000"/>
                                        <w:sz w:val="18"/>
                                        <w:szCs w:val="18"/>
                                      </w:rPr>
                                      <w:t>The framework can be used by the Library &amp; Knowledge Services (LKS) community to purchase books, journals and databases. A working group of representatives from HEE LKS, Public Health England and NICE has been set up and work is currently underway to commission a new framework when the current one expires at the end of June 2016.</w:t>
                                    </w:r>
                                    <w:r w:rsidRPr="00880903">
                                      <w:rPr>
                                        <w:rFonts w:ascii="Arial" w:hAnsi="Arial" w:cs="Arial"/>
                                        <w:color w:val="000000"/>
                                        <w:sz w:val="18"/>
                                        <w:szCs w:val="18"/>
                                      </w:rPr>
                                      <w:br/>
                                    </w:r>
                                    <w:r w:rsidRPr="00880903">
                                      <w:rPr>
                                        <w:rFonts w:ascii="Arial" w:hAnsi="Arial" w:cs="Arial"/>
                                        <w:color w:val="000000"/>
                                        <w:sz w:val="18"/>
                                        <w:szCs w:val="18"/>
                                      </w:rPr>
                                      <w:br/>
                                      <w:t>As part of the commissioning phase we are seeking feedback from librarians, procurement departments, purchasers and non-purchasers regarding usage of the framework. To take part email</w:t>
                                    </w:r>
                                    <w:hyperlink r:id="rId44" w:history="1">
                                      <w:r w:rsidRPr="00880903">
                                        <w:rPr>
                                          <w:rFonts w:ascii="Arial" w:hAnsi="Arial" w:cs="Arial"/>
                                          <w:color w:val="1167B7"/>
                                          <w:sz w:val="18"/>
                                          <w:szCs w:val="18"/>
                                          <w:u w:val="single"/>
                                        </w:rPr>
                                        <w:t>Celestine.Johnston@nice.org.uk</w:t>
                                      </w:r>
                                    </w:hyperlink>
                                    <w:r w:rsidRPr="00880903">
                                      <w:rPr>
                                        <w:rFonts w:ascii="Arial" w:hAnsi="Arial" w:cs="Arial"/>
                                        <w:color w:val="000000"/>
                                        <w:sz w:val="18"/>
                                        <w:szCs w:val="18"/>
                                      </w:rPr>
                                      <w:t> and you will receive a short questionnaire.</w:t>
                                    </w:r>
                                  </w:p>
                                  <w:p w:rsidR="00880903" w:rsidRPr="00880903" w:rsidRDefault="00880903" w:rsidP="00880903">
                                    <w:pPr>
                                      <w:spacing w:line="225" w:lineRule="atLeast"/>
                                      <w:rPr>
                                        <w:rFonts w:ascii="Arial" w:hAnsi="Arial" w:cs="Arial"/>
                                        <w:color w:val="000000"/>
                                        <w:sz w:val="18"/>
                                        <w:szCs w:val="18"/>
                                      </w:rPr>
                                    </w:pPr>
                                    <w:hyperlink r:id="rId45" w:anchor="Top" w:tgtFrame="_self" w:history="1">
                                      <w:r w:rsidRPr="00880903">
                                        <w:rPr>
                                          <w:rFonts w:ascii="Arial" w:hAnsi="Arial" w:cs="Arial"/>
                                          <w:color w:val="1167B7"/>
                                          <w:sz w:val="18"/>
                                          <w:szCs w:val="18"/>
                                          <w:u w:val="single"/>
                                        </w:rPr>
                                        <w:t>Back to top</w:t>
                                      </w:r>
                                    </w:hyperlink>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999999"/>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before="240" w:after="240" w:line="225" w:lineRule="atLeast"/>
                                      <w:rPr>
                                        <w:rFonts w:ascii="Arial" w:hAnsi="Arial" w:cs="Arial"/>
                                        <w:color w:val="000000"/>
                                        <w:sz w:val="18"/>
                                        <w:szCs w:val="18"/>
                                      </w:rPr>
                                    </w:pPr>
                                    <w:bookmarkStart w:id="7" w:name="NIHR"/>
                                    <w:bookmarkEnd w:id="7"/>
                                    <w:r w:rsidRPr="00880903">
                                      <w:rPr>
                                        <w:rFonts w:ascii="Arial" w:hAnsi="Arial" w:cs="Arial"/>
                                        <w:color w:val="000000"/>
                                        <w:sz w:val="18"/>
                                        <w:szCs w:val="18"/>
                                      </w:rPr>
                                      <w:t> </w:t>
                                    </w:r>
                                    <w:r w:rsidRPr="00880903">
                                      <w:rPr>
                                        <w:rFonts w:ascii="Arial" w:hAnsi="Arial" w:cs="Arial"/>
                                        <w:b/>
                                        <w:bCs/>
                                        <w:color w:val="000000"/>
                                      </w:rPr>
                                      <w:t>NIHR Signals and the NIHR Dissemination Centre’s Discover portal</w:t>
                                    </w:r>
                                  </w:p>
                                  <w:p w:rsidR="00880903" w:rsidRPr="00880903" w:rsidRDefault="00880903" w:rsidP="00880903">
                                    <w:pPr>
                                      <w:spacing w:before="240" w:after="240" w:line="225" w:lineRule="atLeast"/>
                                      <w:rPr>
                                        <w:rFonts w:ascii="Arial" w:hAnsi="Arial" w:cs="Arial"/>
                                        <w:color w:val="000000"/>
                                        <w:sz w:val="18"/>
                                        <w:szCs w:val="18"/>
                                      </w:rPr>
                                    </w:pPr>
                                    <w:r w:rsidRPr="00880903">
                                      <w:rPr>
                                        <w:rFonts w:ascii="Arial" w:hAnsi="Arial" w:cs="Arial"/>
                                        <w:color w:val="000000"/>
                                        <w:sz w:val="18"/>
                                        <w:szCs w:val="18"/>
                                      </w:rPr>
                                      <w:t>The </w:t>
                                    </w:r>
                                    <w:hyperlink r:id="rId46" w:history="1">
                                      <w:r w:rsidRPr="00880903">
                                        <w:rPr>
                                          <w:rFonts w:ascii="Arial" w:hAnsi="Arial" w:cs="Arial"/>
                                          <w:color w:val="1167B7"/>
                                          <w:sz w:val="18"/>
                                          <w:szCs w:val="18"/>
                                          <w:u w:val="single"/>
                                        </w:rPr>
                                        <w:t>NIHR Dissemination Centre</w:t>
                                      </w:r>
                                    </w:hyperlink>
                                    <w:r w:rsidRPr="00880903">
                                      <w:rPr>
                                        <w:rFonts w:ascii="Arial" w:hAnsi="Arial" w:cs="Arial"/>
                                        <w:color w:val="000000"/>
                                        <w:sz w:val="18"/>
                                        <w:szCs w:val="18"/>
                                      </w:rPr>
                                      <w:t> has launched a series of contextualised summaries of  latest research called </w:t>
                                    </w:r>
                                    <w:hyperlink r:id="rId47" w:history="1">
                                      <w:r w:rsidRPr="00880903">
                                        <w:rPr>
                                          <w:rFonts w:ascii="Arial" w:hAnsi="Arial" w:cs="Arial"/>
                                          <w:color w:val="1167B7"/>
                                          <w:sz w:val="18"/>
                                          <w:szCs w:val="18"/>
                                          <w:u w:val="single"/>
                                        </w:rPr>
                                        <w:t>NIHR Signals</w:t>
                                      </w:r>
                                    </w:hyperlink>
                                    <w:r w:rsidRPr="00880903">
                                      <w:rPr>
                                        <w:rFonts w:ascii="Arial" w:hAnsi="Arial" w:cs="Arial"/>
                                        <w:color w:val="000000"/>
                                        <w:sz w:val="18"/>
                                        <w:szCs w:val="18"/>
                                      </w:rPr>
                                      <w:t>. New Signals are added weekly and you can sign up for email </w:t>
                                    </w:r>
                                    <w:hyperlink r:id="rId48" w:history="1">
                                      <w:r w:rsidRPr="00880903">
                                        <w:rPr>
                                          <w:rFonts w:ascii="Arial" w:hAnsi="Arial" w:cs="Arial"/>
                                          <w:color w:val="1167B7"/>
                                          <w:sz w:val="18"/>
                                          <w:szCs w:val="18"/>
                                          <w:u w:val="single"/>
                                        </w:rPr>
                                        <w:t>alerts</w:t>
                                      </w:r>
                                    </w:hyperlink>
                                    <w:r w:rsidRPr="00880903">
                                      <w:rPr>
                                        <w:rFonts w:ascii="Arial" w:hAnsi="Arial" w:cs="Arial"/>
                                        <w:color w:val="000000"/>
                                        <w:sz w:val="18"/>
                                        <w:szCs w:val="18"/>
                                      </w:rPr>
                                      <w:t> or follow</w:t>
                                    </w:r>
                                    <w:hyperlink r:id="rId49" w:history="1">
                                      <w:r w:rsidRPr="00880903">
                                        <w:rPr>
                                          <w:rFonts w:ascii="Arial" w:hAnsi="Arial" w:cs="Arial"/>
                                          <w:color w:val="0000FF"/>
                                          <w:sz w:val="18"/>
                                          <w:szCs w:val="18"/>
                                          <w:u w:val="single"/>
                                        </w:rPr>
                                        <w:t>@OfficialNIHR</w:t>
                                      </w:r>
                                    </w:hyperlink>
                                    <w:r w:rsidRPr="00880903">
                                      <w:rPr>
                                        <w:rFonts w:ascii="Arial" w:hAnsi="Arial" w:cs="Arial"/>
                                        <w:color w:val="000000"/>
                                        <w:sz w:val="18"/>
                                        <w:szCs w:val="18"/>
                                      </w:rPr>
                                      <w:t> on Twitter.</w:t>
                                    </w:r>
                                  </w:p>
                                  <w:p w:rsidR="00880903" w:rsidRPr="00880903" w:rsidRDefault="00880903" w:rsidP="00880903">
                                    <w:pPr>
                                      <w:spacing w:before="240" w:after="240" w:line="225" w:lineRule="atLeast"/>
                                      <w:rPr>
                                        <w:rFonts w:ascii="Arial" w:hAnsi="Arial" w:cs="Arial"/>
                                        <w:color w:val="000000"/>
                                        <w:sz w:val="18"/>
                                        <w:szCs w:val="18"/>
                                      </w:rPr>
                                    </w:pPr>
                                    <w:r w:rsidRPr="00880903">
                                      <w:rPr>
                                        <w:rFonts w:ascii="Arial" w:hAnsi="Arial" w:cs="Arial"/>
                                        <w:color w:val="000000"/>
                                        <w:sz w:val="18"/>
                                        <w:szCs w:val="18"/>
                                      </w:rPr>
                                      <w:t>NIHR Signals are accessible from the </w:t>
                                    </w:r>
                                    <w:hyperlink r:id="rId50" w:history="1">
                                      <w:r w:rsidRPr="00880903">
                                        <w:rPr>
                                          <w:rFonts w:ascii="Arial" w:hAnsi="Arial" w:cs="Arial"/>
                                          <w:color w:val="1167B7"/>
                                          <w:sz w:val="18"/>
                                          <w:szCs w:val="18"/>
                                          <w:u w:val="single"/>
                                        </w:rPr>
                                        <w:t>Discover portal</w:t>
                                      </w:r>
                                    </w:hyperlink>
                                    <w:r w:rsidRPr="00880903">
                                      <w:rPr>
                                        <w:rFonts w:ascii="Arial" w:hAnsi="Arial" w:cs="Arial"/>
                                        <w:color w:val="000000"/>
                                        <w:sz w:val="18"/>
                                        <w:szCs w:val="18"/>
                                      </w:rPr>
                                      <w:t>. The portal holds a collection of selected NIHR publications and journal abstracts. This includes all content from the NIHR Journals Library, together with selected journal publications from NIHR projects. From autumn, the Dissemination Centre will produce themed reviews of key research on important topics.</w:t>
                                    </w:r>
                                  </w:p>
                                  <w:p w:rsidR="00880903" w:rsidRPr="00880903" w:rsidRDefault="00880903" w:rsidP="00880903">
                                    <w:pPr>
                                      <w:spacing w:before="240" w:after="240" w:line="225" w:lineRule="atLeast"/>
                                      <w:rPr>
                                        <w:rFonts w:ascii="Arial" w:hAnsi="Arial" w:cs="Arial"/>
                                        <w:color w:val="000000"/>
                                        <w:sz w:val="18"/>
                                        <w:szCs w:val="18"/>
                                      </w:rPr>
                                    </w:pPr>
                                    <w:r w:rsidRPr="00880903">
                                      <w:rPr>
                                        <w:rFonts w:ascii="Arial" w:hAnsi="Arial" w:cs="Arial"/>
                                        <w:color w:val="000000"/>
                                        <w:sz w:val="18"/>
                                        <w:szCs w:val="18"/>
                                      </w:rPr>
                                      <w:t>NIHR signals and NIHR journals library content are included in Evidence Search.</w:t>
                                    </w:r>
                                  </w:p>
                                  <w:p w:rsidR="00880903" w:rsidRPr="00880903" w:rsidRDefault="00880903" w:rsidP="00880903">
                                    <w:pPr>
                                      <w:spacing w:line="225" w:lineRule="atLeast"/>
                                      <w:rPr>
                                        <w:rFonts w:ascii="Arial" w:hAnsi="Arial" w:cs="Arial"/>
                                        <w:color w:val="000000"/>
                                        <w:sz w:val="18"/>
                                        <w:szCs w:val="18"/>
                                      </w:rPr>
                                    </w:pPr>
                                    <w:hyperlink r:id="rId51" w:anchor="Top" w:tgtFrame="_self" w:history="1">
                                      <w:r w:rsidRPr="00880903">
                                        <w:rPr>
                                          <w:rFonts w:ascii="Arial" w:hAnsi="Arial" w:cs="Arial"/>
                                          <w:color w:val="1167B7"/>
                                          <w:sz w:val="18"/>
                                          <w:szCs w:val="18"/>
                                          <w:u w:val="single"/>
                                        </w:rPr>
                                        <w:t>Back to top</w:t>
                                      </w:r>
                                    </w:hyperlink>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606060"/>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8" w:name="SReports"/>
                                    <w:bookmarkEnd w:id="8"/>
                                    <w:r w:rsidRPr="00880903">
                                      <w:rPr>
                                        <w:rFonts w:ascii="Helvetica" w:hAnsi="Helvetica" w:cs="Helvetica"/>
                                        <w:b/>
                                        <w:bCs/>
                                        <w:color w:val="000000"/>
                                        <w:kern w:val="36"/>
                                      </w:rPr>
                                      <w:t>Surveillance Reports</w:t>
                                    </w:r>
                                  </w:p>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br/>
                                      <w:t>From September 2015 NICE will be replacing Evidence Updates with new Surveillance Reports.</w:t>
                                    </w:r>
                                    <w:r w:rsidRPr="00880903">
                                      <w:rPr>
                                        <w:rFonts w:ascii="Arial" w:hAnsi="Arial" w:cs="Arial"/>
                                        <w:color w:val="000000"/>
                                        <w:sz w:val="18"/>
                                        <w:szCs w:val="18"/>
                                      </w:rPr>
                                      <w:br/>
                                    </w:r>
                                    <w:r w:rsidRPr="00880903">
                                      <w:rPr>
                                        <w:rFonts w:ascii="Arial" w:hAnsi="Arial" w:cs="Arial"/>
                                        <w:color w:val="000000"/>
                                        <w:sz w:val="18"/>
                                        <w:szCs w:val="18"/>
                                      </w:rPr>
                                      <w:br/>
                                      <w:t>These Surveillance Reports provide a summary of new evidence published related to a guideline and provide an in depth commentary on a selection of this evidence.  </w:t>
                                    </w:r>
                                    <w:r w:rsidRPr="00880903">
                                      <w:rPr>
                                        <w:rFonts w:ascii="Arial" w:hAnsi="Arial" w:cs="Arial"/>
                                        <w:color w:val="000000"/>
                                        <w:sz w:val="18"/>
                                        <w:szCs w:val="18"/>
                                      </w:rPr>
                                      <w:br/>
                                    </w:r>
                                    <w:r w:rsidRPr="00880903">
                                      <w:rPr>
                                        <w:rFonts w:ascii="Arial" w:hAnsi="Arial" w:cs="Arial"/>
                                        <w:color w:val="000000"/>
                                        <w:sz w:val="18"/>
                                        <w:szCs w:val="18"/>
                                      </w:rPr>
                                      <w:lastRenderedPageBreak/>
                                      <w:br/>
                                      <w:t>They include the decision that NICE has taken about the need to update the relevant clinical guideline in light of new evidence.  </w:t>
                                    </w:r>
                                    <w:r w:rsidRPr="00880903">
                                      <w:rPr>
                                        <w:rFonts w:ascii="Arial" w:hAnsi="Arial" w:cs="Arial"/>
                                        <w:color w:val="000000"/>
                                        <w:sz w:val="18"/>
                                        <w:szCs w:val="18"/>
                                      </w:rPr>
                                      <w:br/>
                                    </w:r>
                                    <w:r w:rsidRPr="00880903">
                                      <w:rPr>
                                        <w:rFonts w:ascii="Arial" w:hAnsi="Arial" w:cs="Arial"/>
                                        <w:color w:val="000000"/>
                                        <w:sz w:val="18"/>
                                        <w:szCs w:val="18"/>
                                      </w:rPr>
                                      <w:br/>
                                      <w:t> To receive the new surveillance reports, email </w:t>
                                    </w:r>
                                    <w:hyperlink r:id="rId52" w:history="1">
                                      <w:r w:rsidRPr="00880903">
                                        <w:rPr>
                                          <w:rFonts w:ascii="Arial" w:hAnsi="Arial" w:cs="Arial"/>
                                          <w:color w:val="1167B7"/>
                                          <w:sz w:val="18"/>
                                          <w:szCs w:val="18"/>
                                          <w:u w:val="single"/>
                                        </w:rPr>
                                        <w:t>surveillance@nice.org.uk</w:t>
                                      </w:r>
                                    </w:hyperlink>
                                    <w:r w:rsidRPr="00880903">
                                      <w:rPr>
                                        <w:rFonts w:ascii="Arial" w:hAnsi="Arial" w:cs="Arial"/>
                                        <w:color w:val="000000"/>
                                        <w:sz w:val="18"/>
                                        <w:szCs w:val="18"/>
                                      </w:rPr>
                                      <w:t>.</w:t>
                                    </w:r>
                                    <w:r w:rsidRPr="00880903">
                                      <w:rPr>
                                        <w:rFonts w:ascii="Arial" w:hAnsi="Arial" w:cs="Arial"/>
                                        <w:color w:val="000000"/>
                                        <w:sz w:val="18"/>
                                        <w:szCs w:val="18"/>
                                      </w:rPr>
                                      <w:br/>
                                      <w:t> </w:t>
                                    </w:r>
                                    <w:r w:rsidRPr="00880903">
                                      <w:rPr>
                                        <w:rFonts w:ascii="Arial" w:hAnsi="Arial" w:cs="Arial"/>
                                        <w:color w:val="000000"/>
                                        <w:sz w:val="18"/>
                                        <w:szCs w:val="18"/>
                                      </w:rPr>
                                      <w:br/>
                                    </w:r>
                                    <w:hyperlink r:id="rId53" w:anchor="Top" w:tgtFrame="_self" w:history="1">
                                      <w:r w:rsidRPr="00880903">
                                        <w:rPr>
                                          <w:rFonts w:ascii="Arial" w:hAnsi="Arial" w:cs="Arial"/>
                                          <w:color w:val="1167B7"/>
                                          <w:sz w:val="18"/>
                                          <w:szCs w:val="18"/>
                                          <w:u w:val="single"/>
                                        </w:rPr>
                                        <w:t>Back to top</w:t>
                                      </w:r>
                                    </w:hyperlink>
                                    <w:r w:rsidRPr="00880903">
                                      <w:rPr>
                                        <w:rFonts w:ascii="Arial" w:hAnsi="Arial" w:cs="Arial"/>
                                        <w:color w:val="000000"/>
                                        <w:sz w:val="18"/>
                                        <w:szCs w:val="18"/>
                                      </w:rPr>
                                      <w:br/>
                                      <w:t> </w:t>
                                    </w:r>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999999"/>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9" w:name="NES_Manual"/>
                                    <w:bookmarkEnd w:id="9"/>
                                    <w:r w:rsidRPr="00880903">
                                      <w:rPr>
                                        <w:rFonts w:ascii="Helvetica" w:hAnsi="Helvetica" w:cs="Helvetica"/>
                                        <w:b/>
                                        <w:bCs/>
                                        <w:color w:val="000000"/>
                                        <w:kern w:val="36"/>
                                      </w:rPr>
                                      <w:t>NICE Evidence Search Process and Methods Manual review</w:t>
                                    </w:r>
                                  </w:p>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br/>
                                      <w:t>We are updating the ‘NICE Evidence Search Process and Methods Manual’ (previously known as the ‘NHS Evidence Process and Methods Manual’) and welcome your feedback</w:t>
                                    </w:r>
                                    <w:r w:rsidRPr="00880903">
                                      <w:rPr>
                                        <w:rFonts w:ascii="Arial" w:hAnsi="Arial" w:cs="Arial"/>
                                        <w:color w:val="000000"/>
                                        <w:sz w:val="18"/>
                                        <w:szCs w:val="18"/>
                                      </w:rPr>
                                      <w:br/>
                                    </w:r>
                                    <w:r w:rsidRPr="00880903">
                                      <w:rPr>
                                        <w:rFonts w:ascii="Arial" w:hAnsi="Arial" w:cs="Arial"/>
                                        <w:color w:val="000000"/>
                                        <w:sz w:val="18"/>
                                        <w:szCs w:val="18"/>
                                      </w:rPr>
                                      <w:br/>
                                      <w:t>Since 2012, ‘NHS Evidence’ has been replaced by a suite of services called NICE Evidence Services. This has required changes to the focus of the manual which has been reduced in scope to focus primarily on the Evidence Search service. Chapters on journals and databases, evidence awareness and personalisation (including Eyes on Evidence) and evidence uncertainties have been removed from the manual. Information about these services is available in the  ‘</w:t>
                                    </w:r>
                                    <w:hyperlink r:id="rId54" w:history="1">
                                      <w:r w:rsidRPr="00880903">
                                        <w:rPr>
                                          <w:rFonts w:ascii="Arial" w:hAnsi="Arial" w:cs="Arial"/>
                                          <w:color w:val="1167B7"/>
                                          <w:sz w:val="18"/>
                                          <w:szCs w:val="18"/>
                                          <w:u w:val="single"/>
                                        </w:rPr>
                                        <w:t>What we do’</w:t>
                                      </w:r>
                                    </w:hyperlink>
                                    <w:r w:rsidRPr="00880903">
                                      <w:rPr>
                                        <w:rFonts w:ascii="Arial" w:hAnsi="Arial" w:cs="Arial"/>
                                        <w:color w:val="000000"/>
                                        <w:sz w:val="18"/>
                                        <w:szCs w:val="18"/>
                                      </w:rPr>
                                      <w:t> section of the NICE website.</w:t>
                                    </w:r>
                                    <w:r w:rsidRPr="00880903">
                                      <w:rPr>
                                        <w:rFonts w:ascii="Arial" w:hAnsi="Arial" w:cs="Arial"/>
                                        <w:color w:val="000000"/>
                                        <w:sz w:val="18"/>
                                        <w:szCs w:val="18"/>
                                      </w:rPr>
                                      <w:br/>
                                    </w:r>
                                    <w:r w:rsidRPr="00880903">
                                      <w:rPr>
                                        <w:rFonts w:ascii="Arial" w:hAnsi="Arial" w:cs="Arial"/>
                                        <w:color w:val="000000"/>
                                        <w:sz w:val="18"/>
                                        <w:szCs w:val="18"/>
                                      </w:rPr>
                                      <w:br/>
                                    </w:r>
                                    <w:r w:rsidRPr="00880903">
                                      <w:rPr>
                                        <w:rFonts w:ascii="Arial" w:hAnsi="Arial" w:cs="Arial"/>
                                        <w:color w:val="000000"/>
                                        <w:sz w:val="18"/>
                                        <w:szCs w:val="18"/>
                                      </w:rPr>
                                      <w:br/>
                                      <w:t>A substantial change to the processes and methods is to the Types of Information. By types of information we mean things such as systematic reviews, guidelines, RCTs, evidence summaries, etc. The Types of Information and Publication Types described in the original manual have undergone a full review to create a new single controlled vocabulary called Types of Information. This involved working with PHE to agree the Types of Information. We particularly welcome comments on these revisions.</w:t>
                                    </w:r>
                                    <w:r w:rsidRPr="00880903">
                                      <w:rPr>
                                        <w:rFonts w:ascii="Arial" w:hAnsi="Arial" w:cs="Arial"/>
                                        <w:color w:val="000000"/>
                                        <w:sz w:val="18"/>
                                        <w:szCs w:val="18"/>
                                      </w:rPr>
                                      <w:br/>
                                    </w:r>
                                    <w:r w:rsidRPr="00880903">
                                      <w:rPr>
                                        <w:rFonts w:ascii="Arial" w:hAnsi="Arial" w:cs="Arial"/>
                                        <w:color w:val="000000"/>
                                        <w:sz w:val="18"/>
                                        <w:szCs w:val="18"/>
                                      </w:rPr>
                                      <w:br/>
                                      <w:t>The draft manual is subject to a </w:t>
                                    </w:r>
                                    <w:hyperlink r:id="rId55" w:history="1">
                                      <w:r w:rsidRPr="00880903">
                                        <w:rPr>
                                          <w:rFonts w:ascii="Arial" w:hAnsi="Arial" w:cs="Arial"/>
                                          <w:color w:val="1167B7"/>
                                          <w:sz w:val="18"/>
                                          <w:szCs w:val="18"/>
                                          <w:u w:val="single"/>
                                        </w:rPr>
                                        <w:t>public consultation</w:t>
                                      </w:r>
                                    </w:hyperlink>
                                    <w:r w:rsidRPr="00880903">
                                      <w:rPr>
                                        <w:rFonts w:ascii="Arial" w:hAnsi="Arial" w:cs="Arial"/>
                                        <w:color w:val="000000"/>
                                        <w:sz w:val="18"/>
                                        <w:szCs w:val="18"/>
                                      </w:rPr>
                                      <w:t> until 14 October 2015. </w:t>
                                    </w:r>
                                    <w:r w:rsidRPr="00880903">
                                      <w:rPr>
                                        <w:rFonts w:ascii="Arial" w:hAnsi="Arial" w:cs="Arial"/>
                                        <w:color w:val="000000"/>
                                        <w:sz w:val="18"/>
                                        <w:szCs w:val="18"/>
                                      </w:rPr>
                                      <w:br/>
                                    </w:r>
                                    <w:r w:rsidRPr="00880903">
                                      <w:rPr>
                                        <w:rFonts w:ascii="Arial" w:hAnsi="Arial" w:cs="Arial"/>
                                        <w:color w:val="000000"/>
                                        <w:sz w:val="18"/>
                                        <w:szCs w:val="18"/>
                                      </w:rPr>
                                      <w:br/>
                                      <w:t>Further instructions and all the relevant documents can be found by </w:t>
                                    </w:r>
                                    <w:hyperlink r:id="rId56" w:history="1">
                                      <w:r w:rsidRPr="00880903">
                                        <w:rPr>
                                          <w:rFonts w:ascii="Arial" w:hAnsi="Arial" w:cs="Arial"/>
                                          <w:color w:val="1167B7"/>
                                          <w:sz w:val="18"/>
                                          <w:szCs w:val="18"/>
                                          <w:u w:val="single"/>
                                        </w:rPr>
                                        <w:t>clicking here</w:t>
                                      </w:r>
                                    </w:hyperlink>
                                    <w:r w:rsidRPr="00880903">
                                      <w:rPr>
                                        <w:rFonts w:ascii="Arial" w:hAnsi="Arial" w:cs="Arial"/>
                                        <w:color w:val="000000"/>
                                        <w:sz w:val="18"/>
                                        <w:szCs w:val="18"/>
                                      </w:rPr>
                                      <w:t>. </w:t>
                                    </w:r>
                                    <w:r w:rsidRPr="00880903">
                                      <w:rPr>
                                        <w:rFonts w:ascii="Arial" w:hAnsi="Arial" w:cs="Arial"/>
                                        <w:color w:val="000000"/>
                                        <w:sz w:val="18"/>
                                        <w:szCs w:val="18"/>
                                      </w:rPr>
                                      <w:br/>
                                      <w:t>Send your comments to </w:t>
                                    </w:r>
                                    <w:hyperlink r:id="rId57" w:history="1">
                                      <w:r w:rsidRPr="00880903">
                                        <w:rPr>
                                          <w:rFonts w:ascii="Arial" w:hAnsi="Arial" w:cs="Arial"/>
                                          <w:color w:val="1167B7"/>
                                          <w:sz w:val="18"/>
                                          <w:szCs w:val="18"/>
                                          <w:u w:val="single"/>
                                        </w:rPr>
                                        <w:t>EvidenceSearchManual@nice.org.uk</w:t>
                                      </w:r>
                                    </w:hyperlink>
                                    <w:r w:rsidRPr="00880903">
                                      <w:rPr>
                                        <w:rFonts w:ascii="Arial" w:hAnsi="Arial" w:cs="Arial"/>
                                        <w:color w:val="000000"/>
                                        <w:sz w:val="18"/>
                                        <w:szCs w:val="18"/>
                                      </w:rPr>
                                      <w:br/>
                                    </w:r>
                                    <w:r w:rsidRPr="00880903">
                                      <w:rPr>
                                        <w:rFonts w:ascii="Arial" w:hAnsi="Arial" w:cs="Arial"/>
                                        <w:color w:val="000000"/>
                                        <w:sz w:val="18"/>
                                        <w:szCs w:val="18"/>
                                      </w:rPr>
                                      <w:br/>
                                    </w:r>
                                    <w:hyperlink r:id="rId58" w:anchor="Top" w:tgtFrame="_self" w:history="1">
                                      <w:r w:rsidRPr="00880903">
                                        <w:rPr>
                                          <w:rFonts w:ascii="Arial" w:hAnsi="Arial" w:cs="Arial"/>
                                          <w:color w:val="1167B7"/>
                                          <w:sz w:val="18"/>
                                          <w:szCs w:val="18"/>
                                          <w:u w:val="single"/>
                                        </w:rPr>
                                        <w:t>Back to top</w:t>
                                      </w:r>
                                    </w:hyperlink>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999999"/>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10" w:name="NICE_Annual_Review"/>
                                    <w:bookmarkEnd w:id="10"/>
                                    <w:r w:rsidRPr="00880903">
                                      <w:rPr>
                                        <w:rFonts w:ascii="Helvetica" w:hAnsi="Helvetica" w:cs="Helvetica"/>
                                        <w:b/>
                                        <w:bCs/>
                                        <w:color w:val="000000"/>
                                        <w:kern w:val="36"/>
                                      </w:rPr>
                                      <w:t>NICE Annual Review 2014-15 goes live </w:t>
                                    </w:r>
                                    <w:r w:rsidRPr="00880903">
                                      <w:rPr>
                                        <w:rFonts w:ascii="Helvetica" w:hAnsi="Helvetica" w:cs="Helvetica"/>
                                        <w:b/>
                                        <w:bCs/>
                                        <w:color w:val="000000"/>
                                        <w:kern w:val="36"/>
                                        <w:sz w:val="21"/>
                                        <w:szCs w:val="21"/>
                                      </w:rPr>
                                      <w:br/>
                                      <w:t> </w:t>
                                    </w:r>
                                  </w:p>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t>The NICE Annual Review 2014-15 is now available and offers a snapshot of our work over the past 12 months. The past year has seen NICE fully embracing a new role in providing guidance and quality standards for the social care sector, as well as continuing with our commitment to improving outcomes for people using the NHS and public health services. To read more on the review </w:t>
                                    </w:r>
                                    <w:hyperlink r:id="rId59" w:history="1">
                                      <w:r w:rsidRPr="00880903">
                                        <w:rPr>
                                          <w:rFonts w:ascii="Arial" w:hAnsi="Arial" w:cs="Arial"/>
                                          <w:color w:val="1167B7"/>
                                          <w:sz w:val="18"/>
                                          <w:szCs w:val="18"/>
                                          <w:u w:val="single"/>
                                        </w:rPr>
                                        <w:t>click here</w:t>
                                      </w:r>
                                    </w:hyperlink>
                                    <w:r w:rsidRPr="00880903">
                                      <w:rPr>
                                        <w:rFonts w:ascii="Arial" w:hAnsi="Arial" w:cs="Arial"/>
                                        <w:color w:val="000000"/>
                                        <w:sz w:val="18"/>
                                        <w:szCs w:val="18"/>
                                      </w:rPr>
                                      <w:t>.</w:t>
                                    </w:r>
                                    <w:r w:rsidRPr="00880903">
                                      <w:rPr>
                                        <w:rFonts w:ascii="Arial" w:hAnsi="Arial" w:cs="Arial"/>
                                        <w:color w:val="000000"/>
                                        <w:sz w:val="18"/>
                                        <w:szCs w:val="18"/>
                                      </w:rPr>
                                      <w:br/>
                                    </w:r>
                                    <w:r w:rsidRPr="00880903">
                                      <w:rPr>
                                        <w:rFonts w:ascii="Arial" w:hAnsi="Arial" w:cs="Arial"/>
                                        <w:color w:val="000000"/>
                                        <w:sz w:val="18"/>
                                        <w:szCs w:val="18"/>
                                      </w:rPr>
                                      <w:br/>
                                    </w:r>
                                    <w:hyperlink r:id="rId60" w:anchor="Top" w:tgtFrame="_self" w:history="1">
                                      <w:r w:rsidRPr="00880903">
                                        <w:rPr>
                                          <w:rFonts w:ascii="Arial" w:hAnsi="Arial" w:cs="Arial"/>
                                          <w:color w:val="1167B7"/>
                                          <w:sz w:val="18"/>
                                          <w:szCs w:val="18"/>
                                          <w:u w:val="single"/>
                                        </w:rPr>
                                        <w:t>Back to top</w:t>
                                      </w:r>
                                    </w:hyperlink>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999999"/>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11" w:name="Gov_description"/>
                                    <w:bookmarkEnd w:id="11"/>
                                    <w:r w:rsidRPr="00880903">
                                      <w:rPr>
                                        <w:rFonts w:ascii="Helvetica" w:hAnsi="Helvetica" w:cs="Helvetica"/>
                                        <w:b/>
                                        <w:bCs/>
                                        <w:color w:val="000000"/>
                                        <w:kern w:val="36"/>
                                      </w:rPr>
                                      <w:t>Government describes NICE as a "respected, trusted, high performing organisation"</w:t>
                                    </w:r>
                                  </w:p>
                                  <w:p w:rsidR="00880903" w:rsidRPr="00880903" w:rsidRDefault="00880903" w:rsidP="00880903">
                                    <w:pPr>
                                      <w:spacing w:line="225" w:lineRule="atLeast"/>
                                      <w:rPr>
                                        <w:rFonts w:ascii="Arial" w:hAnsi="Arial" w:cs="Arial"/>
                                        <w:color w:val="000000"/>
                                        <w:sz w:val="18"/>
                                        <w:szCs w:val="18"/>
                                      </w:rPr>
                                    </w:pPr>
                                    <w:r w:rsidRPr="00880903">
                                      <w:rPr>
                                        <w:rFonts w:ascii="Arial" w:hAnsi="Arial" w:cs="Arial"/>
                                        <w:color w:val="000000"/>
                                        <w:sz w:val="18"/>
                                        <w:szCs w:val="18"/>
                                      </w:rPr>
                                      <w:br/>
                                      <w:t xml:space="preserve">NICE is well respected, credible and trusted by the public, clinicians and other stakeholders, in part due to its impartiality and independence, a review of NICE has concluded. The first Triennial Review of NICE, published by the government, has described a well - managed, high performing organisation that is </w:t>
                                    </w:r>
                                    <w:r w:rsidRPr="00880903">
                                      <w:rPr>
                                        <w:rFonts w:ascii="Arial" w:hAnsi="Arial" w:cs="Arial"/>
                                        <w:color w:val="000000"/>
                                        <w:sz w:val="18"/>
                                        <w:szCs w:val="18"/>
                                      </w:rPr>
                                      <w:lastRenderedPageBreak/>
                                      <w:t>trusted for its evidence-based approach.  To read more about the review </w:t>
                                    </w:r>
                                    <w:hyperlink r:id="rId61" w:history="1">
                                      <w:r w:rsidRPr="00880903">
                                        <w:rPr>
                                          <w:rFonts w:ascii="Arial" w:hAnsi="Arial" w:cs="Arial"/>
                                          <w:color w:val="1167B7"/>
                                          <w:sz w:val="18"/>
                                          <w:szCs w:val="18"/>
                                          <w:u w:val="single"/>
                                        </w:rPr>
                                        <w:t>click here</w:t>
                                      </w:r>
                                    </w:hyperlink>
                                    <w:r w:rsidRPr="00880903">
                                      <w:rPr>
                                        <w:rFonts w:ascii="Arial" w:hAnsi="Arial" w:cs="Arial"/>
                                        <w:color w:val="000000"/>
                                        <w:sz w:val="18"/>
                                        <w:szCs w:val="18"/>
                                      </w:rPr>
                                      <w:t>.</w:t>
                                    </w:r>
                                    <w:r w:rsidRPr="00880903">
                                      <w:rPr>
                                        <w:rFonts w:ascii="Arial" w:hAnsi="Arial" w:cs="Arial"/>
                                        <w:color w:val="000000"/>
                                        <w:sz w:val="18"/>
                                        <w:szCs w:val="18"/>
                                      </w:rPr>
                                      <w:br/>
                                    </w:r>
                                    <w:r w:rsidRPr="00880903">
                                      <w:rPr>
                                        <w:rFonts w:ascii="Arial" w:hAnsi="Arial" w:cs="Arial"/>
                                        <w:color w:val="000000"/>
                                        <w:sz w:val="18"/>
                                        <w:szCs w:val="18"/>
                                      </w:rPr>
                                      <w:br/>
                                    </w:r>
                                    <w:hyperlink r:id="rId62" w:anchor="Top" w:tgtFrame="_self" w:history="1">
                                      <w:r w:rsidRPr="00880903">
                                        <w:rPr>
                                          <w:rFonts w:ascii="Arial" w:hAnsi="Arial" w:cs="Arial"/>
                                          <w:color w:val="1167B7"/>
                                          <w:sz w:val="18"/>
                                          <w:szCs w:val="18"/>
                                          <w:u w:val="single"/>
                                        </w:rPr>
                                        <w:t>Back to top</w:t>
                                      </w:r>
                                    </w:hyperlink>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270" w:type="dxa"/>
                                <w:left w:w="270" w:type="dxa"/>
                                <w:bottom w:w="270" w:type="dxa"/>
                                <w:right w:w="270" w:type="dxa"/>
                              </w:tcMar>
                              <w:vAlign w:val="center"/>
                              <w:hideMark/>
                            </w:tcPr>
                            <w:tbl>
                              <w:tblPr>
                                <w:tblW w:w="5000" w:type="pct"/>
                                <w:tblBorders>
                                  <w:top w:val="single" w:sz="6" w:space="0" w:color="606060"/>
                                </w:tblBorders>
                                <w:tblCellMar>
                                  <w:left w:w="0" w:type="dxa"/>
                                  <w:right w:w="0" w:type="dxa"/>
                                </w:tblCellMar>
                                <w:tblLook w:val="04A0" w:firstRow="1" w:lastRow="0" w:firstColumn="1" w:lastColumn="0" w:noHBand="0" w:noVBand="1"/>
                              </w:tblPr>
                              <w:tblGrid>
                                <w:gridCol w:w="8455"/>
                              </w:tblGrid>
                              <w:tr w:rsidR="00880903" w:rsidRPr="00880903">
                                <w:tc>
                                  <w:tcPr>
                                    <w:tcW w:w="0" w:type="auto"/>
                                    <w:vAlign w:val="center"/>
                                    <w:hideMark/>
                                  </w:tcPr>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210" w:lineRule="atLeast"/>
                                      <w:outlineLvl w:val="0"/>
                                      <w:rPr>
                                        <w:rFonts w:ascii="Helvetica" w:hAnsi="Helvetica" w:cs="Helvetica"/>
                                        <w:b/>
                                        <w:bCs/>
                                        <w:color w:val="000000"/>
                                        <w:kern w:val="36"/>
                                        <w:sz w:val="21"/>
                                        <w:szCs w:val="21"/>
                                      </w:rPr>
                                    </w:pPr>
                                    <w:bookmarkStart w:id="12" w:name="events"/>
                                    <w:bookmarkEnd w:id="12"/>
                                    <w:r w:rsidRPr="00880903">
                                      <w:rPr>
                                        <w:rFonts w:ascii="Helvetica" w:hAnsi="Helvetica" w:cs="Helvetica"/>
                                        <w:b/>
                                        <w:bCs/>
                                        <w:color w:val="000000"/>
                                        <w:kern w:val="36"/>
                                        <w:sz w:val="29"/>
                                        <w:szCs w:val="29"/>
                                      </w:rPr>
                                      <w:t>NICE events diary</w:t>
                                    </w:r>
                                  </w:p>
                                  <w:p w:rsidR="00880903" w:rsidRPr="00880903" w:rsidRDefault="00880903" w:rsidP="00880903">
                                    <w:pPr>
                                      <w:spacing w:before="240" w:after="240" w:line="225" w:lineRule="atLeast"/>
                                      <w:rPr>
                                        <w:rFonts w:ascii="Arial" w:hAnsi="Arial" w:cs="Arial"/>
                                        <w:color w:val="000000"/>
                                        <w:sz w:val="18"/>
                                        <w:szCs w:val="18"/>
                                      </w:rPr>
                                    </w:pPr>
                                    <w:r w:rsidRPr="00880903">
                                      <w:rPr>
                                        <w:rFonts w:ascii="Arial" w:hAnsi="Arial" w:cs="Arial"/>
                                        <w:color w:val="000000"/>
                                        <w:sz w:val="18"/>
                                        <w:szCs w:val="18"/>
                                      </w:rPr>
                                      <w:t>Over the next few months NICE will be exhibiting at the following events:</w:t>
                                    </w:r>
                                  </w:p>
                                  <w:p w:rsidR="00880903" w:rsidRPr="00880903" w:rsidRDefault="00880903" w:rsidP="00880903">
                                    <w:pPr>
                                      <w:numPr>
                                        <w:ilvl w:val="0"/>
                                        <w:numId w:val="25"/>
                                      </w:numPr>
                                      <w:spacing w:before="100" w:beforeAutospacing="1" w:after="100" w:afterAutospacing="1" w:line="312" w:lineRule="atLeast"/>
                                      <w:rPr>
                                        <w:rFonts w:ascii="Arial" w:hAnsi="Arial" w:cs="Arial"/>
                                        <w:color w:val="000000"/>
                                        <w:sz w:val="18"/>
                                        <w:szCs w:val="18"/>
                                      </w:rPr>
                                    </w:pPr>
                                    <w:r w:rsidRPr="00880903">
                                      <w:rPr>
                                        <w:rFonts w:ascii="Arial" w:hAnsi="Arial" w:cs="Arial"/>
                                        <w:color w:val="000000"/>
                                        <w:sz w:val="18"/>
                                        <w:szCs w:val="18"/>
                                      </w:rPr>
                                      <w:t>15 - 16 September    PHE Annual Conference, Coventry</w:t>
                                    </w:r>
                                  </w:p>
                                  <w:p w:rsidR="00880903" w:rsidRPr="00880903" w:rsidRDefault="00880903" w:rsidP="00880903">
                                    <w:pPr>
                                      <w:numPr>
                                        <w:ilvl w:val="0"/>
                                        <w:numId w:val="25"/>
                                      </w:numPr>
                                      <w:spacing w:before="100" w:beforeAutospacing="1" w:after="100" w:afterAutospacing="1" w:line="312" w:lineRule="atLeast"/>
                                      <w:rPr>
                                        <w:rFonts w:ascii="Arial" w:hAnsi="Arial" w:cs="Arial"/>
                                        <w:color w:val="000000"/>
                                        <w:sz w:val="18"/>
                                        <w:szCs w:val="18"/>
                                      </w:rPr>
                                    </w:pPr>
                                    <w:r w:rsidRPr="00880903">
                                      <w:rPr>
                                        <w:rFonts w:ascii="Arial" w:hAnsi="Arial" w:cs="Arial"/>
                                        <w:color w:val="000000"/>
                                        <w:sz w:val="18"/>
                                        <w:szCs w:val="18"/>
                                      </w:rPr>
                                      <w:t>30 September           Commissioning in Healthcare, London</w:t>
                                    </w:r>
                                  </w:p>
                                  <w:p w:rsidR="00880903" w:rsidRPr="00880903" w:rsidRDefault="00880903" w:rsidP="00880903">
                                    <w:pPr>
                                      <w:numPr>
                                        <w:ilvl w:val="0"/>
                                        <w:numId w:val="25"/>
                                      </w:numPr>
                                      <w:spacing w:before="100" w:beforeAutospacing="1" w:after="100" w:afterAutospacing="1" w:line="312" w:lineRule="atLeast"/>
                                      <w:rPr>
                                        <w:rFonts w:ascii="Arial" w:hAnsi="Arial" w:cs="Arial"/>
                                        <w:color w:val="000000"/>
                                        <w:sz w:val="18"/>
                                        <w:szCs w:val="18"/>
                                      </w:rPr>
                                    </w:pPr>
                                    <w:r w:rsidRPr="00880903">
                                      <w:rPr>
                                        <w:rFonts w:ascii="Arial" w:hAnsi="Arial" w:cs="Arial"/>
                                        <w:color w:val="000000"/>
                                        <w:sz w:val="18"/>
                                        <w:szCs w:val="18"/>
                                      </w:rPr>
                                      <w:t>1-2 October                RCGP Annual Conference, Glasgow</w:t>
                                    </w:r>
                                  </w:p>
                                  <w:p w:rsidR="00880903" w:rsidRPr="00880903" w:rsidRDefault="00880903" w:rsidP="00880903">
                                    <w:pPr>
                                      <w:numPr>
                                        <w:ilvl w:val="0"/>
                                        <w:numId w:val="25"/>
                                      </w:numPr>
                                      <w:spacing w:before="100" w:beforeAutospacing="1" w:after="100" w:afterAutospacing="1" w:line="312" w:lineRule="atLeast"/>
                                      <w:rPr>
                                        <w:rFonts w:ascii="Arial" w:hAnsi="Arial" w:cs="Arial"/>
                                        <w:color w:val="000000"/>
                                        <w:sz w:val="18"/>
                                        <w:szCs w:val="18"/>
                                      </w:rPr>
                                    </w:pPr>
                                    <w:r w:rsidRPr="00880903">
                                      <w:rPr>
                                        <w:rFonts w:ascii="Arial" w:hAnsi="Arial" w:cs="Arial"/>
                                        <w:color w:val="000000"/>
                                        <w:sz w:val="18"/>
                                        <w:szCs w:val="18"/>
                                      </w:rPr>
                                      <w:t>13-14 October           NICE Annual Conference, Liverpool</w:t>
                                    </w:r>
                                  </w:p>
                                  <w:p w:rsidR="00880903" w:rsidRPr="00880903" w:rsidRDefault="00880903" w:rsidP="00880903">
                                    <w:pPr>
                                      <w:numPr>
                                        <w:ilvl w:val="0"/>
                                        <w:numId w:val="25"/>
                                      </w:numPr>
                                      <w:spacing w:before="100" w:beforeAutospacing="1" w:after="100" w:afterAutospacing="1" w:line="312" w:lineRule="atLeast"/>
                                      <w:rPr>
                                        <w:rFonts w:ascii="Arial" w:hAnsi="Arial" w:cs="Arial"/>
                                        <w:color w:val="000000"/>
                                        <w:sz w:val="18"/>
                                        <w:szCs w:val="18"/>
                                      </w:rPr>
                                    </w:pPr>
                                    <w:r w:rsidRPr="00880903">
                                      <w:rPr>
                                        <w:rFonts w:ascii="Arial" w:hAnsi="Arial" w:cs="Arial"/>
                                        <w:color w:val="000000"/>
                                        <w:sz w:val="18"/>
                                        <w:szCs w:val="18"/>
                                      </w:rPr>
                                      <w:t>14-16 October           NCAS Annual Conference, Bournemouth</w:t>
                                    </w:r>
                                    <w:r w:rsidRPr="00880903">
                                      <w:rPr>
                                        <w:rFonts w:ascii="Arial" w:hAnsi="Arial" w:cs="Arial"/>
                                        <w:color w:val="000000"/>
                                        <w:sz w:val="18"/>
                                        <w:szCs w:val="18"/>
                                      </w:rPr>
                                      <w:br/>
                                      <w:t> </w:t>
                                    </w:r>
                                  </w:p>
                                  <w:p w:rsidR="00880903" w:rsidRPr="00880903" w:rsidRDefault="00880903" w:rsidP="00880903">
                                    <w:pPr>
                                      <w:spacing w:before="240" w:after="240" w:line="225" w:lineRule="atLeast"/>
                                      <w:rPr>
                                        <w:rFonts w:ascii="Arial" w:hAnsi="Arial" w:cs="Arial"/>
                                        <w:color w:val="000000"/>
                                        <w:sz w:val="18"/>
                                        <w:szCs w:val="18"/>
                                      </w:rPr>
                                    </w:pPr>
                                    <w:r w:rsidRPr="00880903">
                                      <w:rPr>
                                        <w:rFonts w:ascii="Arial" w:hAnsi="Arial" w:cs="Arial"/>
                                        <w:color w:val="000000"/>
                                        <w:sz w:val="18"/>
                                        <w:szCs w:val="18"/>
                                      </w:rPr>
                                      <w:t>If you have any suggestions to make this bulletin more informative, or wish to be added to our direct mailing list please contact: </w:t>
                                    </w:r>
                                    <w:hyperlink r:id="rId63" w:tgtFrame="_blank" w:history="1">
                                      <w:r w:rsidRPr="00880903">
                                        <w:rPr>
                                          <w:rFonts w:ascii="Arial" w:hAnsi="Arial" w:cs="Arial"/>
                                          <w:color w:val="1167B7"/>
                                          <w:sz w:val="18"/>
                                          <w:szCs w:val="18"/>
                                          <w:u w:val="single"/>
                                        </w:rPr>
                                        <w:t>LibraryUpdates@nice.org.uk</w:t>
                                      </w:r>
                                    </w:hyperlink>
                                  </w:p>
                                  <w:p w:rsidR="00880903" w:rsidRPr="00880903" w:rsidRDefault="00880903" w:rsidP="00880903">
                                    <w:pPr>
                                      <w:spacing w:line="225" w:lineRule="atLeast"/>
                                      <w:rPr>
                                        <w:rFonts w:ascii="Arial" w:hAnsi="Arial" w:cs="Arial"/>
                                        <w:color w:val="000000"/>
                                        <w:sz w:val="18"/>
                                        <w:szCs w:val="18"/>
                                      </w:rPr>
                                    </w:pPr>
                                    <w:hyperlink r:id="rId64" w:anchor="Top" w:tgtFrame="_self" w:history="1">
                                      <w:r w:rsidRPr="00880903">
                                        <w:rPr>
                                          <w:rFonts w:ascii="Arial" w:hAnsi="Arial" w:cs="Arial"/>
                                          <w:color w:val="1167B7"/>
                                          <w:sz w:val="18"/>
                                          <w:szCs w:val="18"/>
                                          <w:u w:val="single"/>
                                        </w:rPr>
                                        <w:t>Back to top</w:t>
                                      </w:r>
                                    </w:hyperlink>
                                  </w:p>
                                </w:tc>
                              </w:tr>
                              <w:bookmarkEnd w:id="1"/>
                            </w:tbl>
                            <w:p w:rsidR="00880903" w:rsidRPr="00880903" w:rsidRDefault="00880903" w:rsidP="00880903"/>
                          </w:tc>
                        </w:tr>
                      </w:tbl>
                      <w:p w:rsidR="00880903" w:rsidRPr="00880903" w:rsidRDefault="00880903" w:rsidP="00880903"/>
                    </w:tc>
                  </w:tr>
                </w:tbl>
                <w:p w:rsidR="00880903" w:rsidRPr="00880903" w:rsidRDefault="00880903" w:rsidP="00880903">
                  <w:pPr>
                    <w:jc w:val="center"/>
                  </w:pPr>
                </w:p>
              </w:tc>
            </w:tr>
            <w:tr w:rsidR="00880903" w:rsidRPr="00880903">
              <w:trPr>
                <w:jc w:val="center"/>
              </w:trPr>
              <w:tc>
                <w:tcPr>
                  <w:tcW w:w="0" w:type="auto"/>
                  <w:hideMark/>
                </w:tcPr>
                <w:tbl>
                  <w:tblPr>
                    <w:tblW w:w="9000" w:type="dxa"/>
                    <w:jc w:val="center"/>
                    <w:shd w:val="clear" w:color="auto" w:fill="EBEBEB"/>
                    <w:tblCellMar>
                      <w:left w:w="0" w:type="dxa"/>
                      <w:right w:w="0" w:type="dxa"/>
                    </w:tblCellMar>
                    <w:tblLook w:val="04A0" w:firstRow="1" w:lastRow="0" w:firstColumn="1" w:lastColumn="0" w:noHBand="0" w:noVBand="1"/>
                  </w:tblPr>
                  <w:tblGrid>
                    <w:gridCol w:w="8995"/>
                  </w:tblGrid>
                  <w:tr w:rsidR="00880903" w:rsidRPr="00880903">
                    <w:trPr>
                      <w:jc w:val="center"/>
                    </w:trPr>
                    <w:tc>
                      <w:tcPr>
                        <w:tcW w:w="0" w:type="auto"/>
                        <w:shd w:val="clear" w:color="auto" w:fill="EBEBEB"/>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25"/>
                              </w:tblGrid>
                              <w:tr w:rsidR="00880903" w:rsidRPr="00880903">
                                <w:tc>
                                  <w:tcPr>
                                    <w:tcW w:w="0" w:type="auto"/>
                                    <w:tcMar>
                                      <w:top w:w="0" w:type="dxa"/>
                                      <w:left w:w="135" w:type="dxa"/>
                                      <w:bottom w:w="0" w:type="dxa"/>
                                      <w:right w:w="135" w:type="dxa"/>
                                    </w:tcMar>
                                    <w:vAlign w:val="center"/>
                                    <w:hideMark/>
                                  </w:tcPr>
                                  <w:tbl>
                                    <w:tblPr>
                                      <w:tblW w:w="5000" w:type="pct"/>
                                      <w:shd w:val="clear" w:color="auto" w:fill="EBEBEB"/>
                                      <w:tblCellMar>
                                        <w:left w:w="0" w:type="dxa"/>
                                        <w:right w:w="0" w:type="dxa"/>
                                      </w:tblCellMar>
                                      <w:tblLook w:val="04A0" w:firstRow="1" w:lastRow="0" w:firstColumn="1" w:lastColumn="0" w:noHBand="0" w:noVBand="1"/>
                                    </w:tblPr>
                                    <w:tblGrid>
                                      <w:gridCol w:w="8455"/>
                                    </w:tblGrid>
                                    <w:tr w:rsidR="00880903" w:rsidRPr="00880903">
                                      <w:tc>
                                        <w:tcPr>
                                          <w:tcW w:w="0" w:type="auto"/>
                                          <w:shd w:val="clear" w:color="auto" w:fill="EBEBEB"/>
                                          <w:tcMar>
                                            <w:top w:w="135" w:type="dxa"/>
                                            <w:left w:w="135" w:type="dxa"/>
                                            <w:bottom w:w="0" w:type="dxa"/>
                                            <w:right w:w="135" w:type="dxa"/>
                                          </w:tcMar>
                                          <w:hideMark/>
                                        </w:tcPr>
                                        <w:tbl>
                                          <w:tblPr>
                                            <w:tblW w:w="0" w:type="auto"/>
                                            <w:tblCellMar>
                                              <w:left w:w="0" w:type="dxa"/>
                                              <w:right w:w="0" w:type="dxa"/>
                                            </w:tblCellMar>
                                            <w:tblLook w:val="04A0" w:firstRow="1" w:lastRow="0" w:firstColumn="1" w:lastColumn="0" w:noHBand="0" w:noVBand="1"/>
                                          </w:tblPr>
                                          <w:tblGrid>
                                            <w:gridCol w:w="1222"/>
                                          </w:tblGrid>
                                          <w:tr w:rsidR="00880903" w:rsidRPr="00880903">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214"/>
                                                </w:tblGrid>
                                                <w:tr w:rsidR="00880903" w:rsidRPr="00880903">
                                                  <w:tc>
                                                    <w:tcPr>
                                                      <w:tcW w:w="0" w:type="auto"/>
                                                      <w:tcMar>
                                                        <w:top w:w="0" w:type="dxa"/>
                                                        <w:left w:w="0" w:type="dxa"/>
                                                        <w:bottom w:w="135" w:type="dxa"/>
                                                        <w:right w:w="135" w:type="dxa"/>
                                                      </w:tcMar>
                                                      <w:hideMark/>
                                                    </w:tcPr>
                                                    <w:tbl>
                                                      <w:tblPr>
                                                        <w:tblW w:w="0" w:type="dxa"/>
                                                        <w:tblCellSpacing w:w="0" w:type="dxa"/>
                                                        <w:shd w:val="clear" w:color="auto" w:fill="EBEBEB"/>
                                                        <w:tblCellMar>
                                                          <w:left w:w="0" w:type="dxa"/>
                                                          <w:right w:w="0" w:type="dxa"/>
                                                        </w:tblCellMar>
                                                        <w:tblLook w:val="04A0" w:firstRow="1" w:lastRow="0" w:firstColumn="1" w:lastColumn="0" w:noHBand="0" w:noVBand="1"/>
                                                      </w:tblPr>
                                                      <w:tblGrid>
                                                        <w:gridCol w:w="1079"/>
                                                      </w:tblGrid>
                                                      <w:tr w:rsidR="00880903" w:rsidRPr="00880903">
                                                        <w:trPr>
                                                          <w:tblCellSpacing w:w="0" w:type="dxa"/>
                                                        </w:trPr>
                                                        <w:tc>
                                                          <w:tcPr>
                                                            <w:tcW w:w="0" w:type="auto"/>
                                                            <w:shd w:val="clear" w:color="auto" w:fill="EBEBEB"/>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449"/>
                                                            </w:tblGrid>
                                                            <w:tr w:rsidR="00880903" w:rsidRPr="00880903">
                                                              <w:tc>
                                                                <w:tcPr>
                                                                  <w:tcW w:w="360" w:type="dxa"/>
                                                                  <w:vAlign w:val="center"/>
                                                                  <w:hideMark/>
                                                                </w:tcPr>
                                                                <w:p w:rsidR="00880903" w:rsidRPr="00880903" w:rsidRDefault="00880903" w:rsidP="00880903">
                                                                  <w:pPr>
                                                                    <w:jc w:val="center"/>
                                                                  </w:pPr>
                                                                  <w:r>
                                                                    <w:rPr>
                                                                      <w:noProof/>
                                                                      <w:color w:val="0000FF"/>
                                                                    </w:rPr>
                                                                    <w:lastRenderedPageBreak/>
                                                                    <w:drawing>
                                                                      <wp:inline distT="0" distB="0" distL="0" distR="0" wp14:anchorId="27BF86F6" wp14:editId="79A955FE">
                                                                        <wp:extent cx="228600" cy="228600"/>
                                                                        <wp:effectExtent l="0" t="0" r="0" b="0"/>
                                                                        <wp:docPr id="3" name="Picture 3" descr="http://cdn-images.mailchimp.com/icons/social-block-v2/color-facebook-48.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images.mailchimp.com/icons/social-block-v2/color-facebook-48.png">
                                                                                  <a:hlinkClick r:id="rId24"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80903" w:rsidRPr="00880903" w:rsidRDefault="00880903" w:rsidP="00880903">
                                                                  <w:hyperlink r:id="rId65" w:tgtFrame="" w:history="1">
                                                                    <w:r w:rsidRPr="00880903">
                                                                      <w:rPr>
                                                                        <w:rFonts w:ascii="Arial" w:hAnsi="Arial" w:cs="Arial"/>
                                                                        <w:color w:val="1167B7"/>
                                                                        <w:sz w:val="14"/>
                                                                        <w:szCs w:val="14"/>
                                                                        <w:u w:val="single"/>
                                                                      </w:rPr>
                                                                      <w:t>Share</w:t>
                                                                    </w:r>
                                                                  </w:hyperlink>
                                                                </w:p>
                                                              </w:tc>
                                                            </w:tr>
                                                          </w:tbl>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222"/>
                                                </w:tblGrid>
                                                <w:tr w:rsidR="00880903" w:rsidRPr="00880903">
                                                  <w:tc>
                                                    <w:tcPr>
                                                      <w:tcW w:w="0" w:type="auto"/>
                                                      <w:tcMar>
                                                        <w:top w:w="0" w:type="dxa"/>
                                                        <w:left w:w="0" w:type="dxa"/>
                                                        <w:bottom w:w="135" w:type="dxa"/>
                                                        <w:right w:w="135" w:type="dxa"/>
                                                      </w:tcMar>
                                                      <w:hideMark/>
                                                    </w:tcPr>
                                                    <w:tbl>
                                                      <w:tblPr>
                                                        <w:tblW w:w="0" w:type="dxa"/>
                                                        <w:tblCellSpacing w:w="0" w:type="dxa"/>
                                                        <w:shd w:val="clear" w:color="auto" w:fill="EBEBEB"/>
                                                        <w:tblCellMar>
                                                          <w:left w:w="0" w:type="dxa"/>
                                                          <w:right w:w="0" w:type="dxa"/>
                                                        </w:tblCellMar>
                                                        <w:tblLook w:val="04A0" w:firstRow="1" w:lastRow="0" w:firstColumn="1" w:lastColumn="0" w:noHBand="0" w:noVBand="1"/>
                                                      </w:tblPr>
                                                      <w:tblGrid>
                                                        <w:gridCol w:w="1087"/>
                                                      </w:tblGrid>
                                                      <w:tr w:rsidR="00880903" w:rsidRPr="00880903">
                                                        <w:trPr>
                                                          <w:tblCellSpacing w:w="0" w:type="dxa"/>
                                                        </w:trPr>
                                                        <w:tc>
                                                          <w:tcPr>
                                                            <w:tcW w:w="0" w:type="auto"/>
                                                            <w:shd w:val="clear" w:color="auto" w:fill="EBEBEB"/>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457"/>
                                                            </w:tblGrid>
                                                            <w:tr w:rsidR="00880903" w:rsidRPr="00880903">
                                                              <w:tc>
                                                                <w:tcPr>
                                                                  <w:tcW w:w="360" w:type="dxa"/>
                                                                  <w:vAlign w:val="center"/>
                                                                  <w:hideMark/>
                                                                </w:tcPr>
                                                                <w:p w:rsidR="00880903" w:rsidRPr="00880903" w:rsidRDefault="00880903" w:rsidP="00880903">
                                                                  <w:pPr>
                                                                    <w:jc w:val="center"/>
                                                                  </w:pPr>
                                                                  <w:r>
                                                                    <w:rPr>
                                                                      <w:noProof/>
                                                                      <w:color w:val="0000FF"/>
                                                                    </w:rPr>
                                                                    <w:drawing>
                                                                      <wp:inline distT="0" distB="0" distL="0" distR="0" wp14:anchorId="7054EE2D" wp14:editId="05422CC3">
                                                                        <wp:extent cx="228600" cy="228600"/>
                                                                        <wp:effectExtent l="0" t="0" r="0" b="0"/>
                                                                        <wp:docPr id="2" name="Picture 2" descr="http://cdn-images.mailchimp.com/icons/social-block-v2/color-twitter-48.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images.mailchimp.com/icons/social-block-v2/color-twitter-48.png">
                                                                                  <a:hlinkClick r:id="rId21"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80903" w:rsidRPr="00880903" w:rsidRDefault="00880903" w:rsidP="00880903">
                                                                  <w:hyperlink r:id="rId66" w:tgtFrame="" w:history="1">
                                                                    <w:r w:rsidRPr="00880903">
                                                                      <w:rPr>
                                                                        <w:rFonts w:ascii="Arial" w:hAnsi="Arial" w:cs="Arial"/>
                                                                        <w:color w:val="1167B7"/>
                                                                        <w:sz w:val="14"/>
                                                                        <w:szCs w:val="14"/>
                                                                        <w:u w:val="single"/>
                                                                      </w:rPr>
                                                                      <w:t>Tweet</w:t>
                                                                    </w:r>
                                                                  </w:hyperlink>
                                                                </w:p>
                                                              </w:tc>
                                                            </w:tr>
                                                          </w:tbl>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219"/>
                                                </w:tblGrid>
                                                <w:tr w:rsidR="00880903" w:rsidRPr="00880903">
                                                  <w:tc>
                                                    <w:tcPr>
                                                      <w:tcW w:w="0" w:type="auto"/>
                                                      <w:tcMar>
                                                        <w:top w:w="0" w:type="dxa"/>
                                                        <w:left w:w="0" w:type="dxa"/>
                                                        <w:bottom w:w="135" w:type="dxa"/>
                                                        <w:right w:w="0" w:type="dxa"/>
                                                      </w:tcMar>
                                                      <w:hideMark/>
                                                    </w:tcPr>
                                                    <w:tbl>
                                                      <w:tblPr>
                                                        <w:tblW w:w="0" w:type="dxa"/>
                                                        <w:tblCellSpacing w:w="0" w:type="dxa"/>
                                                        <w:shd w:val="clear" w:color="auto" w:fill="EBEBEB"/>
                                                        <w:tblCellMar>
                                                          <w:left w:w="0" w:type="dxa"/>
                                                          <w:right w:w="0" w:type="dxa"/>
                                                        </w:tblCellMar>
                                                        <w:tblLook w:val="04A0" w:firstRow="1" w:lastRow="0" w:firstColumn="1" w:lastColumn="0" w:noHBand="0" w:noVBand="1"/>
                                                      </w:tblPr>
                                                      <w:tblGrid>
                                                        <w:gridCol w:w="1219"/>
                                                      </w:tblGrid>
                                                      <w:tr w:rsidR="00880903" w:rsidRPr="00880903">
                                                        <w:trPr>
                                                          <w:tblCellSpacing w:w="0" w:type="dxa"/>
                                                        </w:trPr>
                                                        <w:tc>
                                                          <w:tcPr>
                                                            <w:tcW w:w="0" w:type="auto"/>
                                                            <w:shd w:val="clear" w:color="auto" w:fill="EBEBEB"/>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589"/>
                                                            </w:tblGrid>
                                                            <w:tr w:rsidR="00880903" w:rsidRPr="00880903">
                                                              <w:tc>
                                                                <w:tcPr>
                                                                  <w:tcW w:w="360" w:type="dxa"/>
                                                                  <w:vAlign w:val="center"/>
                                                                  <w:hideMark/>
                                                                </w:tcPr>
                                                                <w:p w:rsidR="00880903" w:rsidRPr="00880903" w:rsidRDefault="00880903" w:rsidP="00880903">
                                                                  <w:pPr>
                                                                    <w:jc w:val="center"/>
                                                                  </w:pPr>
                                                                  <w:r>
                                                                    <w:rPr>
                                                                      <w:noProof/>
                                                                      <w:color w:val="0000FF"/>
                                                                    </w:rPr>
                                                                    <w:drawing>
                                                                      <wp:inline distT="0" distB="0" distL="0" distR="0" wp14:anchorId="56BBE46B" wp14:editId="0136C3D4">
                                                                        <wp:extent cx="228600" cy="228600"/>
                                                                        <wp:effectExtent l="0" t="0" r="0" b="0"/>
                                                                        <wp:docPr id="1" name="Picture 1" descr="http://cdn-images.mailchimp.com/icons/social-block-v2/color-forwardtofriend-48.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images.mailchimp.com/icons/social-block-v2/color-forwardtofriend-48.png">
                                                                                  <a:hlinkClick r:id="rId18"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80903" w:rsidRPr="00880903" w:rsidRDefault="00880903" w:rsidP="00880903">
                                                                  <w:hyperlink r:id="rId67" w:tgtFrame="" w:history="1">
                                                                    <w:r w:rsidRPr="00880903">
                                                                      <w:rPr>
                                                                        <w:rFonts w:ascii="Arial" w:hAnsi="Arial" w:cs="Arial"/>
                                                                        <w:color w:val="1167B7"/>
                                                                        <w:sz w:val="14"/>
                                                                        <w:szCs w:val="14"/>
                                                                        <w:u w:val="single"/>
                                                                      </w:rPr>
                                                                      <w:t>Forward</w:t>
                                                                    </w:r>
                                                                  </w:hyperlink>
                                                                </w:p>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150" w:lineRule="atLeast"/>
                                      <w:rPr>
                                        <w:rFonts w:ascii="Arial" w:hAnsi="Arial" w:cs="Arial"/>
                                        <w:color w:val="606060"/>
                                        <w:sz w:val="15"/>
                                        <w:szCs w:val="15"/>
                                      </w:rPr>
                                    </w:pPr>
                                    <w:hyperlink r:id="rId68" w:tgtFrame="_blank" w:tooltip="NICE Evidence Search" w:history="1">
                                      <w:r w:rsidRPr="00880903">
                                        <w:rPr>
                                          <w:rFonts w:ascii="Arial" w:hAnsi="Arial" w:cs="Arial"/>
                                          <w:color w:val="1167B7"/>
                                          <w:sz w:val="15"/>
                                          <w:szCs w:val="15"/>
                                          <w:u w:val="single"/>
                                        </w:rPr>
                                        <w:t>Visit NICE Evidence Search</w:t>
                                      </w:r>
                                    </w:hyperlink>
                                    <w:r w:rsidRPr="00880903">
                                      <w:rPr>
                                        <w:rFonts w:ascii="Arial" w:hAnsi="Arial" w:cs="Arial"/>
                                        <w:color w:val="606060"/>
                                        <w:sz w:val="15"/>
                                        <w:szCs w:val="15"/>
                                      </w:rPr>
                                      <w:t> | </w:t>
                                    </w:r>
                                    <w:hyperlink r:id="rId69" w:tgtFrame="_blank" w:history="1">
                                      <w:r w:rsidRPr="00880903">
                                        <w:rPr>
                                          <w:rFonts w:ascii="Arial" w:hAnsi="Arial" w:cs="Arial"/>
                                          <w:color w:val="1167B7"/>
                                          <w:sz w:val="15"/>
                                          <w:szCs w:val="15"/>
                                          <w:u w:val="single"/>
                                        </w:rPr>
                                        <w:t>Contact us</w:t>
                                      </w:r>
                                    </w:hyperlink>
                                    <w:r w:rsidRPr="00880903">
                                      <w:rPr>
                                        <w:rFonts w:ascii="Arial" w:hAnsi="Arial" w:cs="Arial"/>
                                        <w:color w:val="606060"/>
                                        <w:sz w:val="15"/>
                                        <w:szCs w:val="15"/>
                                      </w:rPr>
                                      <w:t> | </w:t>
                                    </w:r>
                                    <w:hyperlink r:id="rId70" w:tgtFrame="_blank" w:tooltip="Previous issues of Public Health Evidence Awareness" w:history="1">
                                      <w:r w:rsidRPr="00880903">
                                        <w:rPr>
                                          <w:rFonts w:ascii="Arial" w:hAnsi="Arial" w:cs="Arial"/>
                                          <w:color w:val="1167B7"/>
                                          <w:sz w:val="15"/>
                                          <w:szCs w:val="15"/>
                                          <w:u w:val="single"/>
                                        </w:rPr>
                                        <w:t>Previous issues</w:t>
                                      </w:r>
                                    </w:hyperlink>
                                  </w:p>
                                </w:tc>
                              </w:tr>
                            </w:tbl>
                            <w:p w:rsidR="00880903" w:rsidRPr="00880903" w:rsidRDefault="00880903" w:rsidP="00880903"/>
                          </w:tc>
                        </w:tr>
                      </w:tbl>
                      <w:p w:rsidR="00880903" w:rsidRPr="00880903" w:rsidRDefault="00880903" w:rsidP="00880903">
                        <w:pPr>
                          <w:rPr>
                            <w:vanish/>
                          </w:rPr>
                        </w:pPr>
                      </w:p>
                      <w:tbl>
                        <w:tblPr>
                          <w:tblW w:w="5000" w:type="pct"/>
                          <w:tblCellMar>
                            <w:left w:w="0" w:type="dxa"/>
                            <w:right w:w="0" w:type="dxa"/>
                          </w:tblCellMar>
                          <w:tblLook w:val="04A0" w:firstRow="1" w:lastRow="0" w:firstColumn="1" w:lastColumn="0" w:noHBand="0" w:noVBand="1"/>
                        </w:tblPr>
                        <w:tblGrid>
                          <w:gridCol w:w="8995"/>
                        </w:tblGrid>
                        <w:tr w:rsidR="00880903" w:rsidRPr="00880903">
                          <w:tc>
                            <w:tcPr>
                              <w:tcW w:w="0" w:type="auto"/>
                              <w:hideMark/>
                            </w:tcPr>
                            <w:tbl>
                              <w:tblPr>
                                <w:tblpPr w:leftFromText="45" w:rightFromText="45" w:vertAnchor="text"/>
                                <w:tblW w:w="9000" w:type="dxa"/>
                                <w:tblCellMar>
                                  <w:left w:w="0" w:type="dxa"/>
                                  <w:right w:w="0" w:type="dxa"/>
                                </w:tblCellMar>
                                <w:tblLook w:val="04A0" w:firstRow="1" w:lastRow="0" w:firstColumn="1" w:lastColumn="0" w:noHBand="0" w:noVBand="1"/>
                              </w:tblPr>
                              <w:tblGrid>
                                <w:gridCol w:w="9000"/>
                              </w:tblGrid>
                              <w:tr w:rsidR="00880903" w:rsidRPr="00880903">
                                <w:tc>
                                  <w:tcPr>
                                    <w:tcW w:w="0" w:type="auto"/>
                                    <w:tcMar>
                                      <w:top w:w="135" w:type="dxa"/>
                                      <w:left w:w="270" w:type="dxa"/>
                                      <w:bottom w:w="135" w:type="dxa"/>
                                      <w:right w:w="270" w:type="dxa"/>
                                    </w:tcMar>
                                    <w:hideMark/>
                                  </w:tcPr>
                                  <w:p w:rsidR="00880903" w:rsidRPr="00880903" w:rsidRDefault="00880903" w:rsidP="00880903">
                                    <w:pPr>
                                      <w:spacing w:line="150" w:lineRule="atLeast"/>
                                      <w:rPr>
                                        <w:rFonts w:ascii="Arial" w:hAnsi="Arial" w:cs="Arial"/>
                                        <w:color w:val="606060"/>
                                        <w:sz w:val="15"/>
                                        <w:szCs w:val="15"/>
                                      </w:rPr>
                                    </w:pPr>
                                    <w:r w:rsidRPr="00880903">
                                      <w:rPr>
                                        <w:rFonts w:ascii="Arial" w:hAnsi="Arial" w:cs="Arial"/>
                                        <w:color w:val="606060"/>
                                        <w:sz w:val="15"/>
                                        <w:szCs w:val="15"/>
                                      </w:rPr>
                                      <w:t>Copyright © 2015 National Institute for Health and Care Excellence. All rights reserved.</w:t>
                                    </w:r>
                                    <w:r w:rsidRPr="00880903">
                                      <w:rPr>
                                        <w:rFonts w:ascii="Arial" w:hAnsi="Arial" w:cs="Arial"/>
                                        <w:color w:val="606060"/>
                                        <w:sz w:val="15"/>
                                        <w:szCs w:val="15"/>
                                      </w:rPr>
                                      <w:br/>
                                      <w:t>You are receiving this email because you have subscribed to the monthly Public Health Evidence Awareness service.</w:t>
                                    </w:r>
                                    <w:r w:rsidRPr="00880903">
                                      <w:rPr>
                                        <w:rFonts w:ascii="Arial" w:hAnsi="Arial" w:cs="Arial"/>
                                        <w:color w:val="606060"/>
                                        <w:sz w:val="15"/>
                                        <w:szCs w:val="15"/>
                                      </w:rPr>
                                      <w:br/>
                                    </w:r>
                                    <w:r w:rsidRPr="00880903">
                                      <w:rPr>
                                        <w:rFonts w:ascii="Arial" w:hAnsi="Arial" w:cs="Arial"/>
                                        <w:color w:val="606060"/>
                                        <w:sz w:val="15"/>
                                        <w:szCs w:val="15"/>
                                      </w:rPr>
                                      <w:br/>
                                      <w:t>Our mailing address is:</w:t>
                                    </w:r>
                                    <w:r w:rsidRPr="00880903">
                                      <w:rPr>
                                        <w:rFonts w:ascii="Arial" w:hAnsi="Arial" w:cs="Arial"/>
                                        <w:color w:val="606060"/>
                                        <w:sz w:val="15"/>
                                        <w:szCs w:val="15"/>
                                      </w:rPr>
                                      <w:br/>
                                      <w:t>National Institute for Health and Care Excellence</w:t>
                                    </w:r>
                                    <w:r w:rsidRPr="00880903">
                                      <w:rPr>
                                        <w:rFonts w:ascii="Arial" w:hAnsi="Arial" w:cs="Arial"/>
                                        <w:color w:val="606060"/>
                                        <w:sz w:val="15"/>
                                        <w:szCs w:val="15"/>
                                      </w:rPr>
                                      <w:br/>
                                      <w:t>Level 1A City Tower</w:t>
                                    </w:r>
                                    <w:r w:rsidRPr="00880903">
                                      <w:rPr>
                                        <w:rFonts w:ascii="Arial" w:hAnsi="Arial" w:cs="Arial"/>
                                        <w:color w:val="606060"/>
                                        <w:sz w:val="15"/>
                                        <w:szCs w:val="15"/>
                                      </w:rPr>
                                      <w:br/>
                                      <w:t>Piccadilly Plaza</w:t>
                                    </w:r>
                                    <w:r w:rsidRPr="00880903">
                                      <w:rPr>
                                        <w:rFonts w:ascii="Arial" w:hAnsi="Arial" w:cs="Arial"/>
                                        <w:color w:val="606060"/>
                                        <w:sz w:val="15"/>
                                        <w:szCs w:val="15"/>
                                      </w:rPr>
                                      <w:br/>
                                      <w:t>Manchester, M1 4BT </w:t>
                                    </w:r>
                                    <w:r w:rsidRPr="00880903">
                                      <w:rPr>
                                        <w:rFonts w:ascii="Arial" w:hAnsi="Arial" w:cs="Arial"/>
                                        <w:color w:val="606060"/>
                                        <w:sz w:val="15"/>
                                        <w:szCs w:val="15"/>
                                      </w:rPr>
                                      <w:br/>
                                      <w:t>United Kingdom</w:t>
                                    </w:r>
                                    <w:r w:rsidRPr="00880903">
                                      <w:rPr>
                                        <w:rFonts w:ascii="Arial" w:hAnsi="Arial" w:cs="Arial"/>
                                        <w:color w:val="606060"/>
                                        <w:sz w:val="15"/>
                                        <w:szCs w:val="15"/>
                                      </w:rPr>
                                      <w:br/>
                                    </w:r>
                                    <w:r w:rsidRPr="00880903">
                                      <w:rPr>
                                        <w:rFonts w:ascii="Arial" w:hAnsi="Arial" w:cs="Arial"/>
                                        <w:color w:val="606060"/>
                                        <w:sz w:val="15"/>
                                        <w:szCs w:val="15"/>
                                      </w:rPr>
                                      <w:br/>
                                    </w:r>
                                    <w:hyperlink r:id="rId71" w:history="1">
                                      <w:r w:rsidRPr="00880903">
                                        <w:rPr>
                                          <w:rFonts w:ascii="Arial" w:hAnsi="Arial" w:cs="Arial"/>
                                          <w:color w:val="1167B7"/>
                                          <w:sz w:val="15"/>
                                          <w:szCs w:val="15"/>
                                          <w:u w:val="single"/>
                                        </w:rPr>
                                        <w:t>Unsubscribe from this list</w:t>
                                      </w:r>
                                    </w:hyperlink>
                                    <w:r w:rsidRPr="00880903">
                                      <w:rPr>
                                        <w:rFonts w:ascii="Arial" w:hAnsi="Arial" w:cs="Arial"/>
                                        <w:color w:val="606060"/>
                                        <w:sz w:val="15"/>
                                        <w:szCs w:val="15"/>
                                      </w:rPr>
                                      <w:t>    </w:t>
                                    </w:r>
                                    <w:hyperlink r:id="rId72" w:history="1">
                                      <w:r w:rsidRPr="00880903">
                                        <w:rPr>
                                          <w:rFonts w:ascii="Arial" w:hAnsi="Arial" w:cs="Arial"/>
                                          <w:color w:val="1167B7"/>
                                          <w:sz w:val="15"/>
                                          <w:szCs w:val="15"/>
                                          <w:u w:val="single"/>
                                        </w:rPr>
                                        <w:t>Update subscription preferences</w:t>
                                      </w:r>
                                    </w:hyperlink>
                                    <w:r w:rsidRPr="00880903">
                                      <w:rPr>
                                        <w:rFonts w:ascii="Arial" w:hAnsi="Arial" w:cs="Arial"/>
                                        <w:color w:val="606060"/>
                                        <w:sz w:val="15"/>
                                        <w:szCs w:val="15"/>
                                      </w:rPr>
                                      <w:t> </w:t>
                                    </w:r>
                                    <w:r w:rsidRPr="00880903">
                                      <w:rPr>
                                        <w:rFonts w:ascii="Arial" w:hAnsi="Arial" w:cs="Arial"/>
                                        <w:color w:val="606060"/>
                                        <w:sz w:val="15"/>
                                        <w:szCs w:val="15"/>
                                      </w:rPr>
                                      <w:br/>
                                      <w:t> </w:t>
                                    </w:r>
                                  </w:p>
                                </w:tc>
                              </w:tr>
                            </w:tbl>
                            <w:p w:rsidR="00880903" w:rsidRPr="00880903" w:rsidRDefault="00880903" w:rsidP="00880903"/>
                          </w:tc>
                        </w:tr>
                      </w:tbl>
                      <w:p w:rsidR="00880903" w:rsidRPr="00880903" w:rsidRDefault="00880903" w:rsidP="00880903"/>
                    </w:tc>
                  </w:tr>
                </w:tbl>
                <w:p w:rsidR="00880903" w:rsidRPr="00880903" w:rsidRDefault="00880903" w:rsidP="00880903">
                  <w:pPr>
                    <w:jc w:val="center"/>
                  </w:pPr>
                </w:p>
              </w:tc>
            </w:tr>
          </w:tbl>
          <w:p w:rsidR="00880903" w:rsidRPr="00880903" w:rsidRDefault="00880903" w:rsidP="00880903">
            <w:pPr>
              <w:jc w:val="center"/>
            </w:pPr>
          </w:p>
        </w:tc>
      </w:tr>
    </w:tbl>
    <w:bookmarkEnd w:id="0"/>
    <w:p w:rsidR="00880903" w:rsidRPr="00880903" w:rsidRDefault="00880903" w:rsidP="00880903">
      <w:pPr>
        <w:rPr>
          <w:color w:val="000000"/>
          <w:sz w:val="27"/>
          <w:szCs w:val="27"/>
        </w:rPr>
      </w:pPr>
      <w:r w:rsidRPr="00880903">
        <w:rPr>
          <w:color w:val="000000"/>
          <w:sz w:val="27"/>
          <w:szCs w:val="27"/>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in;height:2in" o:ole="">
            <v:imagedata r:id="rId73" o:title=""/>
          </v:shape>
          <w:control r:id="rId74" w:name="global-zeroclipboard-flash-bridge" w:shapeid="_x0000_i1045"/>
        </w:object>
      </w:r>
    </w:p>
    <w:p w:rsidR="00443081" w:rsidRPr="00181A4A" w:rsidRDefault="00443081" w:rsidP="00181A4A">
      <w:pPr>
        <w:pStyle w:val="Title"/>
      </w:pPr>
    </w:p>
    <w:sectPr w:rsidR="00443081" w:rsidRPr="00181A4A" w:rsidSect="0017149E">
      <w:footerReference w:type="default" r:id="rI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903" w:rsidRDefault="00880903" w:rsidP="00446BEE">
      <w:r>
        <w:separator/>
      </w:r>
    </w:p>
  </w:endnote>
  <w:endnote w:type="continuationSeparator" w:id="0">
    <w:p w:rsidR="00880903" w:rsidRDefault="0088090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EE" w:rsidRDefault="00446BEE">
    <w:pPr>
      <w:pStyle w:val="Footer"/>
    </w:pPr>
    <w:r>
      <w:tab/>
    </w:r>
    <w:r>
      <w:tab/>
    </w:r>
    <w:r>
      <w:fldChar w:fldCharType="begin"/>
    </w:r>
    <w:r>
      <w:instrText xml:space="preserve"> PAGE </w:instrText>
    </w:r>
    <w:r>
      <w:fldChar w:fldCharType="separate"/>
    </w:r>
    <w:r w:rsidR="00880903">
      <w:rPr>
        <w:noProof/>
      </w:rPr>
      <w:t>2</w:t>
    </w:r>
    <w:r>
      <w:fldChar w:fldCharType="end"/>
    </w:r>
    <w:r>
      <w:t xml:space="preserve"> of </w:t>
    </w:r>
    <w:r w:rsidR="00880903">
      <w:fldChar w:fldCharType="begin"/>
    </w:r>
    <w:r w:rsidR="00880903">
      <w:instrText xml:space="preserve"> NUMPAGES  </w:instrText>
    </w:r>
    <w:r w:rsidR="00880903">
      <w:fldChar w:fldCharType="separate"/>
    </w:r>
    <w:r w:rsidR="00880903">
      <w:rPr>
        <w:noProof/>
      </w:rPr>
      <w:t>7</w:t>
    </w:r>
    <w:r w:rsidR="0088090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903" w:rsidRDefault="00880903" w:rsidP="00446BEE">
      <w:r>
        <w:separator/>
      </w:r>
    </w:p>
  </w:footnote>
  <w:footnote w:type="continuationSeparator" w:id="0">
    <w:p w:rsidR="00880903" w:rsidRDefault="00880903"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B009D6"/>
    <w:lvl w:ilvl="0">
      <w:start w:val="1"/>
      <w:numFmt w:val="decimal"/>
      <w:lvlText w:val="%1."/>
      <w:lvlJc w:val="left"/>
      <w:pPr>
        <w:tabs>
          <w:tab w:val="num" w:pos="1492"/>
        </w:tabs>
        <w:ind w:left="1492" w:hanging="360"/>
      </w:pPr>
    </w:lvl>
  </w:abstractNum>
  <w:abstractNum w:abstractNumId="1">
    <w:nsid w:val="FFFFFF7D"/>
    <w:multiLevelType w:val="singleLevel"/>
    <w:tmpl w:val="CF50E61E"/>
    <w:lvl w:ilvl="0">
      <w:start w:val="1"/>
      <w:numFmt w:val="decimal"/>
      <w:lvlText w:val="%1."/>
      <w:lvlJc w:val="left"/>
      <w:pPr>
        <w:tabs>
          <w:tab w:val="num" w:pos="1209"/>
        </w:tabs>
        <w:ind w:left="1209" w:hanging="360"/>
      </w:pPr>
    </w:lvl>
  </w:abstractNum>
  <w:abstractNum w:abstractNumId="2">
    <w:nsid w:val="FFFFFF7E"/>
    <w:multiLevelType w:val="singleLevel"/>
    <w:tmpl w:val="4786549A"/>
    <w:lvl w:ilvl="0">
      <w:start w:val="1"/>
      <w:numFmt w:val="decimal"/>
      <w:lvlText w:val="%1."/>
      <w:lvlJc w:val="left"/>
      <w:pPr>
        <w:tabs>
          <w:tab w:val="num" w:pos="926"/>
        </w:tabs>
        <w:ind w:left="926" w:hanging="360"/>
      </w:pPr>
    </w:lvl>
  </w:abstractNum>
  <w:abstractNum w:abstractNumId="3">
    <w:nsid w:val="FFFFFF7F"/>
    <w:multiLevelType w:val="singleLevel"/>
    <w:tmpl w:val="1C6E25A4"/>
    <w:lvl w:ilvl="0">
      <w:start w:val="1"/>
      <w:numFmt w:val="decimal"/>
      <w:lvlText w:val="%1."/>
      <w:lvlJc w:val="left"/>
      <w:pPr>
        <w:tabs>
          <w:tab w:val="num" w:pos="643"/>
        </w:tabs>
        <w:ind w:left="643" w:hanging="360"/>
      </w:pPr>
    </w:lvl>
  </w:abstractNum>
  <w:abstractNum w:abstractNumId="4">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DCE19C"/>
    <w:lvl w:ilvl="0">
      <w:start w:val="1"/>
      <w:numFmt w:val="decimal"/>
      <w:lvlText w:val="%1."/>
      <w:lvlJc w:val="left"/>
      <w:pPr>
        <w:tabs>
          <w:tab w:val="num" w:pos="360"/>
        </w:tabs>
        <w:ind w:left="360" w:hanging="360"/>
      </w:pPr>
    </w:lvl>
  </w:abstractNum>
  <w:abstractNum w:abstractNumId="9">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CC7D11"/>
    <w:multiLevelType w:val="multilevel"/>
    <w:tmpl w:val="A3F6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B6596E"/>
    <w:multiLevelType w:val="multilevel"/>
    <w:tmpl w:val="2D36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B633B11"/>
    <w:multiLevelType w:val="multilevel"/>
    <w:tmpl w:val="4FE4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E64D9C"/>
    <w:multiLevelType w:val="multilevel"/>
    <w:tmpl w:val="234C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45533E"/>
    <w:multiLevelType w:val="multilevel"/>
    <w:tmpl w:val="5356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0"/>
  </w:num>
  <w:num w:numId="21">
    <w:abstractNumId w:val="15"/>
  </w:num>
  <w:num w:numId="22">
    <w:abstractNumId w:val="11"/>
  </w:num>
  <w:num w:numId="23">
    <w:abstractNumId w:val="13"/>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03"/>
    <w:rsid w:val="000053F8"/>
    <w:rsid w:val="00024D0A"/>
    <w:rsid w:val="000472DC"/>
    <w:rsid w:val="00070065"/>
    <w:rsid w:val="000A4FEE"/>
    <w:rsid w:val="000B5939"/>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4075B6"/>
    <w:rsid w:val="00420952"/>
    <w:rsid w:val="00433EFF"/>
    <w:rsid w:val="00443081"/>
    <w:rsid w:val="00446BEE"/>
    <w:rsid w:val="005025A1"/>
    <w:rsid w:val="006921E1"/>
    <w:rsid w:val="006F4B25"/>
    <w:rsid w:val="006F6496"/>
    <w:rsid w:val="00736348"/>
    <w:rsid w:val="00760908"/>
    <w:rsid w:val="007F238D"/>
    <w:rsid w:val="00861B92"/>
    <w:rsid w:val="00880903"/>
    <w:rsid w:val="008814FB"/>
    <w:rsid w:val="008F5E30"/>
    <w:rsid w:val="00914D7F"/>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uiPriority="9"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semiHidden/>
    <w:unhideWhenUsed/>
    <w:rsid w:val="00880903"/>
    <w:rPr>
      <w:color w:val="0000FF"/>
      <w:u w:val="single"/>
    </w:rPr>
  </w:style>
  <w:style w:type="character" w:customStyle="1" w:styleId="apple-converted-space">
    <w:name w:val="apple-converted-space"/>
    <w:basedOn w:val="DefaultParagraphFont"/>
    <w:rsid w:val="00880903"/>
  </w:style>
  <w:style w:type="character" w:styleId="Strong">
    <w:name w:val="Strong"/>
    <w:basedOn w:val="DefaultParagraphFont"/>
    <w:uiPriority w:val="22"/>
    <w:qFormat/>
    <w:rsid w:val="00880903"/>
    <w:rPr>
      <w:b/>
      <w:bCs/>
    </w:rPr>
  </w:style>
  <w:style w:type="paragraph" w:customStyle="1" w:styleId="paragraphnonumbers0">
    <w:name w:val="paragraphnonumbers"/>
    <w:basedOn w:val="Normal"/>
    <w:rsid w:val="00880903"/>
    <w:pPr>
      <w:spacing w:before="100" w:beforeAutospacing="1" w:after="100" w:afterAutospacing="1"/>
    </w:pPr>
  </w:style>
  <w:style w:type="paragraph" w:styleId="NormalWeb">
    <w:name w:val="Normal (Web)"/>
    <w:basedOn w:val="Normal"/>
    <w:uiPriority w:val="99"/>
    <w:semiHidden/>
    <w:unhideWhenUsed/>
    <w:rsid w:val="00880903"/>
    <w:pPr>
      <w:spacing w:before="100" w:beforeAutospacing="1" w:after="100" w:afterAutospacing="1"/>
    </w:pPr>
  </w:style>
  <w:style w:type="paragraph" w:customStyle="1" w:styleId="p2">
    <w:name w:val="p2"/>
    <w:basedOn w:val="Normal"/>
    <w:rsid w:val="0088090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uiPriority="9"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9"/>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9"/>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semiHidden/>
    <w:unhideWhenUsed/>
    <w:rsid w:val="00880903"/>
    <w:rPr>
      <w:color w:val="0000FF"/>
      <w:u w:val="single"/>
    </w:rPr>
  </w:style>
  <w:style w:type="character" w:customStyle="1" w:styleId="apple-converted-space">
    <w:name w:val="apple-converted-space"/>
    <w:basedOn w:val="DefaultParagraphFont"/>
    <w:rsid w:val="00880903"/>
  </w:style>
  <w:style w:type="character" w:styleId="Strong">
    <w:name w:val="Strong"/>
    <w:basedOn w:val="DefaultParagraphFont"/>
    <w:uiPriority w:val="22"/>
    <w:qFormat/>
    <w:rsid w:val="00880903"/>
    <w:rPr>
      <w:b/>
      <w:bCs/>
    </w:rPr>
  </w:style>
  <w:style w:type="paragraph" w:customStyle="1" w:styleId="paragraphnonumbers0">
    <w:name w:val="paragraphnonumbers"/>
    <w:basedOn w:val="Normal"/>
    <w:rsid w:val="00880903"/>
    <w:pPr>
      <w:spacing w:before="100" w:beforeAutospacing="1" w:after="100" w:afterAutospacing="1"/>
    </w:pPr>
  </w:style>
  <w:style w:type="paragraph" w:styleId="NormalWeb">
    <w:name w:val="Normal (Web)"/>
    <w:basedOn w:val="Normal"/>
    <w:uiPriority w:val="99"/>
    <w:semiHidden/>
    <w:unhideWhenUsed/>
    <w:rsid w:val="00880903"/>
    <w:pPr>
      <w:spacing w:before="100" w:beforeAutospacing="1" w:after="100" w:afterAutospacing="1"/>
    </w:pPr>
  </w:style>
  <w:style w:type="paragraph" w:customStyle="1" w:styleId="p2">
    <w:name w:val="p2"/>
    <w:basedOn w:val="Normal"/>
    <w:rsid w:val="008809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090326">
      <w:bodyDiv w:val="1"/>
      <w:marLeft w:val="0"/>
      <w:marRight w:val="0"/>
      <w:marTop w:val="0"/>
      <w:marBottom w:val="0"/>
      <w:divBdr>
        <w:top w:val="none" w:sz="0" w:space="0" w:color="auto"/>
        <w:left w:val="none" w:sz="0" w:space="0" w:color="auto"/>
        <w:bottom w:val="none" w:sz="0" w:space="0" w:color="auto"/>
        <w:right w:val="none" w:sz="0" w:space="0" w:color="auto"/>
      </w:divBdr>
      <w:divsChild>
        <w:div w:id="1835804407">
          <w:marLeft w:val="0"/>
          <w:marRight w:val="0"/>
          <w:marTop w:val="0"/>
          <w:marBottom w:val="0"/>
          <w:divBdr>
            <w:top w:val="none" w:sz="0" w:space="0" w:color="auto"/>
            <w:left w:val="none" w:sz="0" w:space="0" w:color="auto"/>
            <w:bottom w:val="none" w:sz="0" w:space="0" w:color="auto"/>
            <w:right w:val="none" w:sz="0" w:space="0" w:color="auto"/>
          </w:divBdr>
        </w:div>
        <w:div w:id="18077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vidence.nhs.uk/" TargetMode="External"/><Relationship Id="rId18" Type="http://schemas.openxmlformats.org/officeDocument/2006/relationships/hyperlink" Target="http://us8.forward-to-friend.com/forward?u=7864f766b10b8edd18f19aa56&amp;id=e27fcff7c3&amp;e=%5bUNIQID%5d" TargetMode="External"/><Relationship Id="rId26" Type="http://schemas.openxmlformats.org/officeDocument/2006/relationships/hyperlink" Target="http://us8.campaign-archive1.com/?u=7864f766b10b8edd18f19aa56&amp;id=e27fcff7c3" TargetMode="External"/><Relationship Id="rId39" Type="http://schemas.openxmlformats.org/officeDocument/2006/relationships/hyperlink" Target="http://us8.campaign-archive1.com/?u=7864f766b10b8edd18f19aa56&amp;id=e27fcff7c3" TargetMode="External"/><Relationship Id="rId21" Type="http://schemas.openxmlformats.org/officeDocument/2006/relationships/hyperlink" Target="http://twitter.com/intent/tweet?text=NICE+Evidence+Search+Library+Bulletin:%20http%3A%2F%2Feepurl.com%2FbuH6eX" TargetMode="External"/><Relationship Id="rId34" Type="http://schemas.openxmlformats.org/officeDocument/2006/relationships/hyperlink" Target="http://us8.campaign-archive1.com/?u=7864f766b10b8edd18f19aa56&amp;id=e27fcff7c3" TargetMode="External"/><Relationship Id="rId42" Type="http://schemas.openxmlformats.org/officeDocument/2006/relationships/hyperlink" Target="http://tinyurl.com/m2o73z2" TargetMode="External"/><Relationship Id="rId47" Type="http://schemas.openxmlformats.org/officeDocument/2006/relationships/hyperlink" Target="https://discover.dc.nihr.ac.uk/portal/search/signals?sortby=publicationDate&amp;orderby=desc" TargetMode="External"/><Relationship Id="rId50" Type="http://schemas.openxmlformats.org/officeDocument/2006/relationships/hyperlink" Target="https://discover.dc.nihr.ac.uk/portal/home" TargetMode="External"/><Relationship Id="rId55" Type="http://schemas.openxmlformats.org/officeDocument/2006/relationships/hyperlink" Target="http://nice.us8.list-manage.com/track/click?u=7864f766b10b8edd18f19aa56&amp;id=026de208e5&amp;e=30eef8ae49" TargetMode="External"/><Relationship Id="rId63" Type="http://schemas.openxmlformats.org/officeDocument/2006/relationships/hyperlink" Target="mailto:LibraryUpdates@nice.org.uk?subject=Library%20Updates" TargetMode="External"/><Relationship Id="rId68" Type="http://schemas.openxmlformats.org/officeDocument/2006/relationships/hyperlink" Target="https://www.evidence.nhs.uk/"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nice.us8.list-manage.com/unsubscribe?u=7864f766b10b8edd18f19aa56&amp;id=75bd46dfef&amp;e=%5bUNIQID%5d&amp;c=e27fcff7c3" TargetMode="External"/><Relationship Id="rId2" Type="http://schemas.openxmlformats.org/officeDocument/2006/relationships/styles" Target="styles.xml"/><Relationship Id="rId16" Type="http://schemas.openxmlformats.org/officeDocument/2006/relationships/hyperlink" Target="mailto:commsevidence@nice.org.uk" TargetMode="External"/><Relationship Id="rId29" Type="http://schemas.openxmlformats.org/officeDocument/2006/relationships/hyperlink" Target="http://us8.campaign-archive1.com/?u=7864f766b10b8edd18f19aa56&amp;id=e27fcff7c3" TargetMode="External"/><Relationship Id="rId11" Type="http://schemas.openxmlformats.org/officeDocument/2006/relationships/image" Target="media/image1.jpeg"/><Relationship Id="rId24" Type="http://schemas.openxmlformats.org/officeDocument/2006/relationships/hyperlink" Target="http://www.facebook.com/sharer/sharer.php?u=http%3A%2F%2Feepurl.com%2FbuH6eX" TargetMode="External"/><Relationship Id="rId32" Type="http://schemas.openxmlformats.org/officeDocument/2006/relationships/hyperlink" Target="http://us8.campaign-archive1.com/?u=7864f766b10b8edd18f19aa56&amp;id=e27fcff7c3" TargetMode="External"/><Relationship Id="rId37" Type="http://schemas.openxmlformats.org/officeDocument/2006/relationships/hyperlink" Target="https://openathens.nice.org.uk/" TargetMode="External"/><Relationship Id="rId40" Type="http://schemas.openxmlformats.org/officeDocument/2006/relationships/hyperlink" Target="mailto:Richard.OSBORN@londondeanery.ac.uk" TargetMode="External"/><Relationship Id="rId45" Type="http://schemas.openxmlformats.org/officeDocument/2006/relationships/hyperlink" Target="http://us8.campaign-archive1.com/?u=7864f766b10b8edd18f19aa56&amp;id=e27fcff7c3" TargetMode="External"/><Relationship Id="rId53" Type="http://schemas.openxmlformats.org/officeDocument/2006/relationships/hyperlink" Target="http://us8.campaign-archive1.com/?u=7864f766b10b8edd18f19aa56&amp;id=e27fcff7c3" TargetMode="External"/><Relationship Id="rId58" Type="http://schemas.openxmlformats.org/officeDocument/2006/relationships/hyperlink" Target="http://us8.campaign-archive1.com/?u=7864f766b10b8edd18f19aa56&amp;id=e27fcff7c3" TargetMode="External"/><Relationship Id="rId66" Type="http://schemas.openxmlformats.org/officeDocument/2006/relationships/hyperlink" Target="http://twitter.com/intent/tweet?text=NICE+Evidence+Search+Library+Bulletin:%20http%3A%2F%2Feepurl.com%2FbuH6eX" TargetMode="External"/><Relationship Id="rId74"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us8.campaign-archive1.com/?u=7864f766b10b8edd18f19aa56&amp;id=e27fcff7c3" TargetMode="External"/><Relationship Id="rId36" Type="http://schemas.openxmlformats.org/officeDocument/2006/relationships/hyperlink" Target="http://us8.campaign-archive1.com/?u=7864f766b10b8edd18f19aa56&amp;id=e27fcff7c3" TargetMode="External"/><Relationship Id="rId49" Type="http://schemas.openxmlformats.org/officeDocument/2006/relationships/hyperlink" Target="https://twitter.com/OfficialNIHR" TargetMode="External"/><Relationship Id="rId57" Type="http://schemas.openxmlformats.org/officeDocument/2006/relationships/hyperlink" Target="mailto:EvidenceSearchManual@nice.org.uk" TargetMode="External"/><Relationship Id="rId61" Type="http://schemas.openxmlformats.org/officeDocument/2006/relationships/hyperlink" Target="http://www.nice.org.uk/news/article/nice-a-respected-trusted-high-performing-organisation?utm_source=Update+for+Primary+Care&amp;utm_campaign=95880104f6-UPC+July+2015&amp;utm_medium=email&amp;utm_term=0_75f1227f93-95880104f6-169261725" TargetMode="External"/><Relationship Id="rId10" Type="http://schemas.openxmlformats.org/officeDocument/2006/relationships/hyperlink" Target="https://www.evidence.nhs.uk/" TargetMode="External"/><Relationship Id="rId19" Type="http://schemas.openxmlformats.org/officeDocument/2006/relationships/hyperlink" Target="http://twitter.com/intent/tweet?text=NICE+Evidence+Search+Library+Bulletin:%20http%3A%2F%2Feepurl.com%2FbuH6eX" TargetMode="External"/><Relationship Id="rId31" Type="http://schemas.openxmlformats.org/officeDocument/2006/relationships/hyperlink" Target="http://us8.campaign-archive1.com/?u=7864f766b10b8edd18f19aa56&amp;id=e27fcff7c3" TargetMode="External"/><Relationship Id="rId44" Type="http://schemas.openxmlformats.org/officeDocument/2006/relationships/hyperlink" Target="mailto:Celestine.Johnston@nice.org.uk" TargetMode="External"/><Relationship Id="rId52" Type="http://schemas.openxmlformats.org/officeDocument/2006/relationships/hyperlink" Target="mailto:surveillance@nice.org.uk" TargetMode="External"/><Relationship Id="rId60" Type="http://schemas.openxmlformats.org/officeDocument/2006/relationships/hyperlink" Target="http://us8.campaign-archive1.com/?u=7864f766b10b8edd18f19aa56&amp;id=e27fcff7c3" TargetMode="External"/><Relationship Id="rId65" Type="http://schemas.openxmlformats.org/officeDocument/2006/relationships/hyperlink" Target="http://www.facebook.com/sharer/sharer.php?u=http%3A%2F%2Feepurl.com%2FbuH6eX" TargetMode="External"/><Relationship Id="rId73"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us8.campaign-archive1.com/?u=7864f766b10b8edd18f19aa56&amp;id=e27fcff7c3&amp;e=%5bUNIQID%5d" TargetMode="External"/><Relationship Id="rId14" Type="http://schemas.openxmlformats.org/officeDocument/2006/relationships/hyperlink" Target="mailto:commsevidence@nice.org.uk" TargetMode="External"/><Relationship Id="rId22" Type="http://schemas.openxmlformats.org/officeDocument/2006/relationships/hyperlink" Target="http://www.facebook.com/sharer/sharer.php?u=http%3A%2F%2Feepurl.com%2FbuH6eX" TargetMode="External"/><Relationship Id="rId27" Type="http://schemas.openxmlformats.org/officeDocument/2006/relationships/hyperlink" Target="http://us8.campaign-archive1.com/?u=7864f766b10b8edd18f19aa56&amp;id=e27fcff7c3" TargetMode="External"/><Relationship Id="rId30" Type="http://schemas.openxmlformats.org/officeDocument/2006/relationships/hyperlink" Target="http://us8.campaign-archive1.com/?u=7864f766b10b8edd18f19aa56&amp;id=e27fcff7c3" TargetMode="External"/><Relationship Id="rId35" Type="http://schemas.openxmlformats.org/officeDocument/2006/relationships/hyperlink" Target="http://us8.campaign-archive1.com/?u=7864f766b10b8edd18f19aa56&amp;id=e27fcff7c3" TargetMode="External"/><Relationship Id="rId43" Type="http://schemas.openxmlformats.org/officeDocument/2006/relationships/hyperlink" Target="http://www.nice.org.uk/about/nice-communities/library-and-knowledge-services-staff/nice-evidence-services-issues" TargetMode="External"/><Relationship Id="rId48" Type="http://schemas.openxmlformats.org/officeDocument/2006/relationships/hyperlink" Target="http://nihr.us7.list-manage.com/subscribe?u=5959c256494563d480b887fce&amp;id=286155606c" TargetMode="External"/><Relationship Id="rId56" Type="http://schemas.openxmlformats.org/officeDocument/2006/relationships/hyperlink" Target="http://nice.us8.list-manage.com/track/click?u=7864f766b10b8edd18f19aa56&amp;id=5628a5889e&amp;e=30eef8ae49" TargetMode="External"/><Relationship Id="rId64" Type="http://schemas.openxmlformats.org/officeDocument/2006/relationships/hyperlink" Target="http://us8.campaign-archive1.com/?u=7864f766b10b8edd18f19aa56&amp;id=e27fcff7c3" TargetMode="External"/><Relationship Id="rId69" Type="http://schemas.openxmlformats.org/officeDocument/2006/relationships/hyperlink" Target="mailto:commsevidence@nice.org.uk?subject=Public%20Health%20Evidence%20Awareness" TargetMode="External"/><Relationship Id="rId77" Type="http://schemas.openxmlformats.org/officeDocument/2006/relationships/theme" Target="theme/theme1.xml"/><Relationship Id="rId8" Type="http://schemas.openxmlformats.org/officeDocument/2006/relationships/hyperlink" Target="mailto:LibraryUpdates@nice.org.uk?subject=NICE%20Evidence%20Resources%20Library%20Bulletin" TargetMode="External"/><Relationship Id="rId51" Type="http://schemas.openxmlformats.org/officeDocument/2006/relationships/hyperlink" Target="http://us8.campaign-archive1.com/?u=7864f766b10b8edd18f19aa56&amp;id=e27fcff7c3" TargetMode="External"/><Relationship Id="rId72" Type="http://schemas.openxmlformats.org/officeDocument/2006/relationships/hyperlink" Target="http://nice.us8.list-manage.com/profile?u=7864f766b10b8edd18f19aa56&amp;id=75bd46dfef&amp;e=%5bUNIQID%5d" TargetMode="External"/><Relationship Id="rId3"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hyperlink" Target="http://us8.forward-to-friend.com/forward?u=7864f766b10b8edd18f19aa56&amp;id=e27fcff7c3&amp;e=%5bUNIQID%5d" TargetMode="External"/><Relationship Id="rId25" Type="http://schemas.openxmlformats.org/officeDocument/2006/relationships/hyperlink" Target="http://us8.campaign-archive1.com/?u=7864f766b10b8edd18f19aa56&amp;id=e27fcff7c3" TargetMode="External"/><Relationship Id="rId33" Type="http://schemas.openxmlformats.org/officeDocument/2006/relationships/hyperlink" Target="http://us8.campaign-archive1.com/?u=7864f766b10b8edd18f19aa56&amp;id=e27fcff7c3" TargetMode="External"/><Relationship Id="rId38" Type="http://schemas.openxmlformats.org/officeDocument/2006/relationships/hyperlink" Target="http://us8.campaign-archive1.com/?u=7864f766b10b8edd18f19aa56&amp;id=e27fcff7c3" TargetMode="External"/><Relationship Id="rId46" Type="http://schemas.openxmlformats.org/officeDocument/2006/relationships/hyperlink" Target="http://www.dc.nihr.ac.uk/" TargetMode="External"/><Relationship Id="rId59" Type="http://schemas.openxmlformats.org/officeDocument/2006/relationships/hyperlink" Target="http://review2014-2015.nice.org.uk/?utm_source=NICE+Newsletter&amp;utm_campaign=7a1b617499-NICE_News_July_2015_7_22_2015&amp;utm_medium=email&amp;utm_term=0_8b79289514-7a1b617499-168860921" TargetMode="External"/><Relationship Id="rId67" Type="http://schemas.openxmlformats.org/officeDocument/2006/relationships/hyperlink" Target="http://us8.forward-to-friend.com/forward?u=7864f766b10b8edd18f19aa56&amp;id=e27fcff7c3&amp;e=%5bUNIQID%5d" TargetMode="External"/><Relationship Id="rId20" Type="http://schemas.openxmlformats.org/officeDocument/2006/relationships/image" Target="media/image4.png"/><Relationship Id="rId41" Type="http://schemas.openxmlformats.org/officeDocument/2006/relationships/hyperlink" Target="http://us8.campaign-archive1.com/?u=7864f766b10b8edd18f19aa56&amp;id=e27fcff7c3" TargetMode="External"/><Relationship Id="rId54" Type="http://schemas.openxmlformats.org/officeDocument/2006/relationships/hyperlink" Target="http://nice.us8.list-manage.com/track/click?u=7864f766b10b8edd18f19aa56&amp;id=5357113a7e&amp;e=30eef8ae49" TargetMode="External"/><Relationship Id="rId62" Type="http://schemas.openxmlformats.org/officeDocument/2006/relationships/hyperlink" Target="http://us8.campaign-archive1.com/?u=7864f766b10b8edd18f19aa56&amp;id=e27fcff7c3" TargetMode="External"/><Relationship Id="rId70" Type="http://schemas.openxmlformats.org/officeDocument/2006/relationships/hyperlink" Target="http://www.nice.org.uk/news/nice-newsletters-and-alerts"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D03E5F2A</Template>
  <TotalTime>2</TotalTime>
  <Pages>7</Pages>
  <Words>1812</Words>
  <Characters>16216</Characters>
  <Application>Microsoft Office Word</Application>
  <DocSecurity>0</DocSecurity>
  <Lines>135</Lines>
  <Paragraphs>35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Woods</dc:creator>
  <cp:lastModifiedBy>Suzanne Woods</cp:lastModifiedBy>
  <cp:revision>1</cp:revision>
  <dcterms:created xsi:type="dcterms:W3CDTF">2015-08-20T13:02:00Z</dcterms:created>
  <dcterms:modified xsi:type="dcterms:W3CDTF">2015-08-20T13:04:00Z</dcterms:modified>
</cp:coreProperties>
</file>