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3477" w14:textId="77777777" w:rsidR="007E6817" w:rsidRPr="00A958E7" w:rsidRDefault="00521D5C" w:rsidP="007E6817">
      <w:pPr>
        <w:spacing w:before="20" w:after="20"/>
        <w:rPr>
          <w:i/>
          <w:sz w:val="22"/>
          <w:szCs w:val="22"/>
        </w:rPr>
      </w:pPr>
      <w:r w:rsidRPr="00A958E7">
        <w:rPr>
          <w:i/>
          <w:sz w:val="22"/>
          <w:szCs w:val="22"/>
        </w:rPr>
        <w:t xml:space="preserve">  </w:t>
      </w:r>
    </w:p>
    <w:p w14:paraId="72E97372" w14:textId="77777777" w:rsidR="00C65695" w:rsidRPr="00A958E7" w:rsidRDefault="00C65695" w:rsidP="0001285E">
      <w:pPr>
        <w:pStyle w:val="Title"/>
        <w:rPr>
          <w:b w:val="0"/>
          <w:sz w:val="22"/>
          <w:szCs w:val="22"/>
          <w:u w:val="none"/>
        </w:rPr>
      </w:pPr>
      <w:r w:rsidRPr="00A958E7">
        <w:rPr>
          <w:b w:val="0"/>
          <w:sz w:val="22"/>
          <w:szCs w:val="22"/>
          <w:u w:val="none"/>
        </w:rPr>
        <w:t xml:space="preserve">NATIONAL INSTITUTE FOR </w:t>
      </w:r>
      <w:r w:rsidR="0010039B" w:rsidRPr="00A958E7">
        <w:rPr>
          <w:b w:val="0"/>
          <w:sz w:val="22"/>
          <w:szCs w:val="22"/>
          <w:u w:val="none"/>
        </w:rPr>
        <w:t xml:space="preserve">HEALTH AND </w:t>
      </w:r>
      <w:r w:rsidR="003A1711" w:rsidRPr="00A958E7">
        <w:rPr>
          <w:b w:val="0"/>
          <w:sz w:val="22"/>
          <w:szCs w:val="22"/>
          <w:u w:val="none"/>
        </w:rPr>
        <w:t>CARE</w:t>
      </w:r>
      <w:r w:rsidRPr="00A958E7">
        <w:rPr>
          <w:b w:val="0"/>
          <w:sz w:val="22"/>
          <w:szCs w:val="22"/>
          <w:u w:val="none"/>
        </w:rPr>
        <w:t xml:space="preserve"> EXCELLENCE</w:t>
      </w:r>
    </w:p>
    <w:p w14:paraId="00FEE1CA" w14:textId="77777777" w:rsidR="00C65695" w:rsidRPr="00A958E7" w:rsidRDefault="00C65695">
      <w:pPr>
        <w:jc w:val="center"/>
        <w:rPr>
          <w:b/>
          <w:bCs/>
          <w:sz w:val="22"/>
          <w:szCs w:val="22"/>
        </w:rPr>
      </w:pPr>
    </w:p>
    <w:p w14:paraId="4D28C225" w14:textId="77777777" w:rsidR="00606ED8" w:rsidRPr="00A958E7" w:rsidRDefault="00BC1031" w:rsidP="00606ED8">
      <w:pPr>
        <w:pStyle w:val="Heading1"/>
        <w:jc w:val="center"/>
        <w:rPr>
          <w:sz w:val="22"/>
          <w:szCs w:val="22"/>
        </w:rPr>
      </w:pPr>
      <w:r w:rsidRPr="00A958E7">
        <w:rPr>
          <w:sz w:val="22"/>
          <w:szCs w:val="22"/>
        </w:rPr>
        <w:t>Diagnostics</w:t>
      </w:r>
      <w:r w:rsidR="00C65695" w:rsidRPr="00A958E7">
        <w:rPr>
          <w:sz w:val="22"/>
          <w:szCs w:val="22"/>
        </w:rPr>
        <w:t xml:space="preserve"> Advisory Committee</w:t>
      </w:r>
      <w:r w:rsidR="0010039B" w:rsidRPr="00A958E7">
        <w:rPr>
          <w:sz w:val="22"/>
          <w:szCs w:val="22"/>
        </w:rPr>
        <w:t xml:space="preserve"> (DAC)</w:t>
      </w:r>
    </w:p>
    <w:p w14:paraId="2FACF563" w14:textId="77777777" w:rsidR="0010039B" w:rsidRPr="00A958E7" w:rsidRDefault="0010039B" w:rsidP="0010039B">
      <w:pPr>
        <w:rPr>
          <w:sz w:val="22"/>
          <w:szCs w:val="22"/>
        </w:rPr>
      </w:pPr>
    </w:p>
    <w:p w14:paraId="6ABA9106" w14:textId="77777777" w:rsidR="00C72236" w:rsidRDefault="0010039B" w:rsidP="0010039B">
      <w:pPr>
        <w:jc w:val="center"/>
        <w:rPr>
          <w:b/>
          <w:sz w:val="22"/>
          <w:szCs w:val="22"/>
        </w:rPr>
      </w:pPr>
      <w:r w:rsidRPr="00A958E7">
        <w:rPr>
          <w:b/>
          <w:sz w:val="22"/>
          <w:szCs w:val="22"/>
        </w:rPr>
        <w:t xml:space="preserve">Minutes of the Meeting </w:t>
      </w:r>
      <w:r w:rsidR="00A958E7" w:rsidRPr="00A958E7">
        <w:rPr>
          <w:b/>
          <w:sz w:val="22"/>
          <w:szCs w:val="22"/>
        </w:rPr>
        <w:t xml:space="preserve">held </w:t>
      </w:r>
      <w:r w:rsidRPr="00A958E7">
        <w:rPr>
          <w:b/>
          <w:sz w:val="22"/>
          <w:szCs w:val="22"/>
        </w:rPr>
        <w:t xml:space="preserve">on </w:t>
      </w:r>
      <w:r w:rsidR="00670907" w:rsidRPr="00A958E7">
        <w:rPr>
          <w:b/>
          <w:sz w:val="22"/>
          <w:szCs w:val="22"/>
        </w:rPr>
        <w:t xml:space="preserve">Thursday </w:t>
      </w:r>
      <w:r w:rsidR="00A958E7" w:rsidRPr="00A958E7">
        <w:rPr>
          <w:b/>
          <w:sz w:val="22"/>
          <w:szCs w:val="22"/>
        </w:rPr>
        <w:t xml:space="preserve">6 August </w:t>
      </w:r>
      <w:r w:rsidR="00670907" w:rsidRPr="00A958E7">
        <w:rPr>
          <w:b/>
          <w:sz w:val="22"/>
          <w:szCs w:val="22"/>
        </w:rPr>
        <w:t xml:space="preserve">2020 </w:t>
      </w:r>
    </w:p>
    <w:p w14:paraId="78FBD65C" w14:textId="503A617B" w:rsidR="00CA0A57" w:rsidRPr="00A958E7" w:rsidRDefault="00A958E7" w:rsidP="0010039B">
      <w:pPr>
        <w:jc w:val="center"/>
        <w:rPr>
          <w:sz w:val="22"/>
          <w:szCs w:val="22"/>
        </w:rPr>
      </w:pPr>
      <w:r w:rsidRPr="00A958E7">
        <w:rPr>
          <w:b/>
          <w:sz w:val="22"/>
          <w:szCs w:val="22"/>
        </w:rPr>
        <w:t>via Zoom</w:t>
      </w:r>
    </w:p>
    <w:p w14:paraId="0340AD5C" w14:textId="77777777" w:rsidR="00C65695" w:rsidRPr="00A958E7" w:rsidRDefault="00C65695">
      <w:pPr>
        <w:jc w:val="center"/>
        <w:rPr>
          <w:sz w:val="22"/>
          <w:szCs w:val="22"/>
        </w:rPr>
      </w:pPr>
    </w:p>
    <w:p w14:paraId="63475B97" w14:textId="77777777" w:rsidR="00BB0F9B" w:rsidRPr="00A958E7" w:rsidRDefault="00BB0F9B" w:rsidP="00312ECD">
      <w:pPr>
        <w:jc w:val="center"/>
        <w:rPr>
          <w:sz w:val="22"/>
          <w:szCs w:val="22"/>
        </w:rPr>
      </w:pPr>
    </w:p>
    <w:p w14:paraId="4391A066" w14:textId="77777777" w:rsidR="00B24306" w:rsidRPr="00A958E7" w:rsidRDefault="00C65695" w:rsidP="00811EF5">
      <w:pPr>
        <w:tabs>
          <w:tab w:val="left" w:pos="1843"/>
        </w:tabs>
        <w:ind w:left="1843" w:hanging="1843"/>
        <w:rPr>
          <w:b/>
          <w:bCs/>
          <w:sz w:val="22"/>
          <w:szCs w:val="22"/>
        </w:rPr>
      </w:pPr>
      <w:r w:rsidRPr="00A958E7">
        <w:rPr>
          <w:b/>
          <w:bCs/>
          <w:sz w:val="22"/>
          <w:szCs w:val="22"/>
        </w:rPr>
        <w:t>PRESENT:</w:t>
      </w:r>
      <w:r w:rsidRPr="00A958E7">
        <w:rPr>
          <w:b/>
          <w:bCs/>
          <w:sz w:val="22"/>
          <w:szCs w:val="22"/>
        </w:rPr>
        <w:tab/>
      </w:r>
    </w:p>
    <w:p w14:paraId="44C35327" w14:textId="77777777" w:rsidR="00B24306" w:rsidRPr="00A958E7" w:rsidRDefault="00B24306" w:rsidP="00811EF5">
      <w:pPr>
        <w:tabs>
          <w:tab w:val="left" w:pos="1843"/>
        </w:tabs>
        <w:ind w:left="1843" w:hanging="1843"/>
        <w:rPr>
          <w:b/>
          <w:bCs/>
          <w:sz w:val="22"/>
          <w:szCs w:val="22"/>
        </w:rPr>
      </w:pPr>
    </w:p>
    <w:p w14:paraId="5711E5F3" w14:textId="72CECB7F" w:rsidR="00A71BC3" w:rsidRPr="00A958E7" w:rsidRDefault="00B24306" w:rsidP="00B24306">
      <w:pPr>
        <w:rPr>
          <w:b/>
          <w:sz w:val="22"/>
          <w:szCs w:val="22"/>
        </w:rPr>
      </w:pPr>
      <w:r w:rsidRPr="00A958E7">
        <w:rPr>
          <w:b/>
          <w:sz w:val="22"/>
          <w:szCs w:val="22"/>
        </w:rPr>
        <w:t>Standing Committee members:</w:t>
      </w:r>
      <w:r w:rsidR="00A71BC3" w:rsidRPr="00A958E7">
        <w:rPr>
          <w:b/>
          <w:sz w:val="22"/>
          <w:szCs w:val="22"/>
        </w:rPr>
        <w:t xml:space="preserve"> </w:t>
      </w:r>
    </w:p>
    <w:p w14:paraId="64AF6E12" w14:textId="0C697C22" w:rsidR="00236445" w:rsidRPr="00C72236" w:rsidRDefault="00CF3787" w:rsidP="00CF3787">
      <w:pPr>
        <w:ind w:left="1843"/>
        <w:rPr>
          <w:sz w:val="22"/>
          <w:szCs w:val="22"/>
        </w:rPr>
      </w:pPr>
      <w:r w:rsidRPr="00C72236">
        <w:rPr>
          <w:iCs/>
          <w:sz w:val="22"/>
          <w:szCs w:val="22"/>
        </w:rPr>
        <w:t>Dr Mark Kroese</w:t>
      </w:r>
      <w:r w:rsidRPr="00C72236">
        <w:rPr>
          <w:sz w:val="22"/>
          <w:szCs w:val="22"/>
        </w:rPr>
        <w:t xml:space="preserve"> </w:t>
      </w:r>
      <w:r w:rsidR="00A15704" w:rsidRPr="00C72236">
        <w:rPr>
          <w:sz w:val="22"/>
          <w:szCs w:val="22"/>
        </w:rPr>
        <w:t>(Chair</w:t>
      </w:r>
      <w:r w:rsidR="00236445" w:rsidRPr="00C72236">
        <w:rPr>
          <w:sz w:val="22"/>
          <w:szCs w:val="22"/>
        </w:rPr>
        <w:t>)</w:t>
      </w:r>
    </w:p>
    <w:p w14:paraId="74C1A797" w14:textId="37397B2F" w:rsidR="00F41A0A" w:rsidRPr="00C72236" w:rsidRDefault="00F41A0A" w:rsidP="00CF3787">
      <w:pPr>
        <w:ind w:left="1843"/>
        <w:rPr>
          <w:sz w:val="22"/>
          <w:szCs w:val="22"/>
        </w:rPr>
      </w:pPr>
      <w:r w:rsidRPr="00C72236">
        <w:rPr>
          <w:sz w:val="22"/>
          <w:szCs w:val="22"/>
        </w:rPr>
        <w:t>Professor Keith Abrams</w:t>
      </w:r>
    </w:p>
    <w:p w14:paraId="6E127815" w14:textId="77777777" w:rsidR="00FC53A9" w:rsidRPr="00C72236" w:rsidRDefault="00FC53A9" w:rsidP="00FC53A9">
      <w:pPr>
        <w:ind w:left="1843"/>
        <w:rPr>
          <w:sz w:val="22"/>
          <w:szCs w:val="22"/>
        </w:rPr>
      </w:pPr>
      <w:r w:rsidRPr="00C72236">
        <w:rPr>
          <w:sz w:val="22"/>
          <w:szCs w:val="22"/>
        </w:rPr>
        <w:t>Ms Liz Adair</w:t>
      </w:r>
    </w:p>
    <w:p w14:paraId="33379A19" w14:textId="395B929E" w:rsidR="00C72236" w:rsidRPr="00C72236" w:rsidRDefault="00C72236" w:rsidP="00CF3787">
      <w:pPr>
        <w:ind w:left="1843"/>
        <w:rPr>
          <w:sz w:val="22"/>
          <w:szCs w:val="22"/>
        </w:rPr>
      </w:pPr>
      <w:r w:rsidRPr="00C72236">
        <w:rPr>
          <w:sz w:val="22"/>
          <w:szCs w:val="22"/>
        </w:rPr>
        <w:t>Ms Rebecca Allcock</w:t>
      </w:r>
    </w:p>
    <w:p w14:paraId="6695C5B4" w14:textId="6C39003D" w:rsidR="00CF3787" w:rsidRPr="00C72236" w:rsidRDefault="00CF3787" w:rsidP="00CF3787">
      <w:pPr>
        <w:widowControl w:val="0"/>
        <w:autoSpaceDE w:val="0"/>
        <w:autoSpaceDN w:val="0"/>
        <w:adjustRightInd w:val="0"/>
        <w:ind w:left="1843" w:right="-165"/>
        <w:rPr>
          <w:iCs/>
          <w:sz w:val="22"/>
          <w:szCs w:val="22"/>
        </w:rPr>
      </w:pPr>
      <w:r w:rsidRPr="00C72236">
        <w:rPr>
          <w:iCs/>
          <w:sz w:val="22"/>
          <w:szCs w:val="22"/>
        </w:rPr>
        <w:t>Mr John Bagshaw</w:t>
      </w:r>
    </w:p>
    <w:p w14:paraId="61CB2243" w14:textId="671B6D46" w:rsidR="00F41A0A" w:rsidRPr="00C72236" w:rsidRDefault="00F41A0A" w:rsidP="00CF3787">
      <w:pPr>
        <w:widowControl w:val="0"/>
        <w:autoSpaceDE w:val="0"/>
        <w:autoSpaceDN w:val="0"/>
        <w:adjustRightInd w:val="0"/>
        <w:ind w:left="1843" w:right="-165"/>
        <w:rPr>
          <w:iCs/>
          <w:sz w:val="22"/>
          <w:szCs w:val="22"/>
        </w:rPr>
      </w:pPr>
      <w:r w:rsidRPr="00C72236">
        <w:rPr>
          <w:iCs/>
          <w:sz w:val="22"/>
          <w:szCs w:val="22"/>
        </w:rPr>
        <w:t>Professor John Cairns</w:t>
      </w:r>
    </w:p>
    <w:p w14:paraId="162B42A8" w14:textId="77777777" w:rsidR="00A958E7" w:rsidRPr="00C72236" w:rsidRDefault="00A958E7" w:rsidP="00A958E7">
      <w:pPr>
        <w:ind w:left="1843"/>
        <w:rPr>
          <w:sz w:val="22"/>
          <w:szCs w:val="22"/>
        </w:rPr>
      </w:pPr>
      <w:r w:rsidRPr="00C72236">
        <w:rPr>
          <w:sz w:val="22"/>
          <w:szCs w:val="22"/>
        </w:rPr>
        <w:t>Dr Jim Gray</w:t>
      </w:r>
    </w:p>
    <w:p w14:paraId="43E80524" w14:textId="77777777" w:rsidR="00A958E7" w:rsidRPr="00C72236" w:rsidRDefault="00A958E7" w:rsidP="00A958E7">
      <w:pPr>
        <w:widowControl w:val="0"/>
        <w:autoSpaceDE w:val="0"/>
        <w:autoSpaceDN w:val="0"/>
        <w:adjustRightInd w:val="0"/>
        <w:ind w:left="1843" w:right="-306"/>
        <w:rPr>
          <w:bCs/>
          <w:color w:val="000000"/>
          <w:sz w:val="22"/>
          <w:szCs w:val="22"/>
        </w:rPr>
      </w:pPr>
      <w:r w:rsidRPr="00C72236">
        <w:rPr>
          <w:bCs/>
          <w:color w:val="000000"/>
          <w:sz w:val="22"/>
          <w:szCs w:val="22"/>
        </w:rPr>
        <w:t>Professor Steve Halligan</w:t>
      </w:r>
    </w:p>
    <w:p w14:paraId="67693FA2" w14:textId="629BF30F" w:rsidR="00CF3787" w:rsidRPr="00C72236" w:rsidRDefault="00E0050E" w:rsidP="00CF3787">
      <w:pPr>
        <w:ind w:left="1843"/>
        <w:rPr>
          <w:iCs/>
          <w:sz w:val="22"/>
          <w:szCs w:val="22"/>
        </w:rPr>
      </w:pPr>
      <w:r>
        <w:rPr>
          <w:iCs/>
          <w:sz w:val="22"/>
          <w:szCs w:val="22"/>
        </w:rPr>
        <w:t>Professor</w:t>
      </w:r>
      <w:r w:rsidR="00CF3787" w:rsidRPr="00C72236">
        <w:rPr>
          <w:iCs/>
          <w:sz w:val="22"/>
          <w:szCs w:val="22"/>
        </w:rPr>
        <w:t xml:space="preserve"> Neil Hawkins</w:t>
      </w:r>
      <w:r w:rsidR="00D2610F">
        <w:rPr>
          <w:iCs/>
          <w:sz w:val="22"/>
          <w:szCs w:val="22"/>
        </w:rPr>
        <w:t xml:space="preserve"> (1</w:t>
      </w:r>
      <w:r w:rsidR="00D2610F" w:rsidRPr="00D2610F">
        <w:rPr>
          <w:iCs/>
          <w:sz w:val="22"/>
          <w:szCs w:val="22"/>
          <w:vertAlign w:val="superscript"/>
        </w:rPr>
        <w:t>st</w:t>
      </w:r>
      <w:r w:rsidR="00D2610F">
        <w:rPr>
          <w:iCs/>
          <w:sz w:val="22"/>
          <w:szCs w:val="22"/>
        </w:rPr>
        <w:t xml:space="preserve"> topic)</w:t>
      </w:r>
    </w:p>
    <w:p w14:paraId="7F995687" w14:textId="77777777" w:rsidR="00FC53A9" w:rsidRPr="00C72236" w:rsidRDefault="00FC53A9" w:rsidP="00FC53A9">
      <w:pPr>
        <w:ind w:left="1843"/>
        <w:rPr>
          <w:iCs/>
          <w:sz w:val="22"/>
          <w:szCs w:val="22"/>
        </w:rPr>
      </w:pPr>
      <w:r w:rsidRPr="00C72236">
        <w:rPr>
          <w:iCs/>
          <w:sz w:val="22"/>
          <w:szCs w:val="22"/>
        </w:rPr>
        <w:t>Mr Ross Maconachie</w:t>
      </w:r>
    </w:p>
    <w:p w14:paraId="4075E241" w14:textId="77777777" w:rsidR="00A958E7" w:rsidRPr="00C72236" w:rsidRDefault="00A958E7" w:rsidP="00A958E7">
      <w:pPr>
        <w:ind w:left="1843"/>
        <w:rPr>
          <w:iCs/>
          <w:sz w:val="22"/>
          <w:szCs w:val="22"/>
        </w:rPr>
      </w:pPr>
      <w:r w:rsidRPr="00C72236">
        <w:rPr>
          <w:iCs/>
          <w:sz w:val="22"/>
          <w:szCs w:val="22"/>
        </w:rPr>
        <w:t>Mr Patrick McGinley</w:t>
      </w:r>
    </w:p>
    <w:p w14:paraId="3AD77E78" w14:textId="2E46F423" w:rsidR="00CF3787" w:rsidRPr="00C72236" w:rsidRDefault="00CF3787" w:rsidP="00CF3787">
      <w:pPr>
        <w:ind w:left="1843"/>
        <w:rPr>
          <w:iCs/>
          <w:sz w:val="22"/>
          <w:szCs w:val="22"/>
        </w:rPr>
      </w:pPr>
      <w:r w:rsidRPr="00C72236">
        <w:rPr>
          <w:iCs/>
          <w:sz w:val="22"/>
          <w:szCs w:val="22"/>
        </w:rPr>
        <w:t>Dr Michael Messenger</w:t>
      </w:r>
    </w:p>
    <w:p w14:paraId="781B9510" w14:textId="77777777" w:rsidR="0080338D" w:rsidRPr="00C72236" w:rsidRDefault="00F53FD7" w:rsidP="00236445">
      <w:pPr>
        <w:ind w:left="1843"/>
        <w:rPr>
          <w:sz w:val="22"/>
          <w:szCs w:val="22"/>
        </w:rPr>
      </w:pPr>
      <w:r w:rsidRPr="00C72236">
        <w:rPr>
          <w:sz w:val="22"/>
          <w:szCs w:val="22"/>
        </w:rPr>
        <w:t xml:space="preserve">Mrs </w:t>
      </w:r>
      <w:r w:rsidR="0080338D" w:rsidRPr="00C72236">
        <w:rPr>
          <w:sz w:val="22"/>
          <w:szCs w:val="22"/>
        </w:rPr>
        <w:t>Alexandria Moseley</w:t>
      </w:r>
    </w:p>
    <w:p w14:paraId="310538C0" w14:textId="7220BBB0" w:rsidR="00670907" w:rsidRPr="00A958E7" w:rsidRDefault="00670907" w:rsidP="00CF3787">
      <w:pPr>
        <w:ind w:left="1843"/>
        <w:rPr>
          <w:sz w:val="22"/>
          <w:szCs w:val="22"/>
        </w:rPr>
      </w:pPr>
      <w:r w:rsidRPr="00C72236">
        <w:rPr>
          <w:sz w:val="22"/>
          <w:szCs w:val="22"/>
        </w:rPr>
        <w:t>Dr Brian Shine</w:t>
      </w:r>
    </w:p>
    <w:p w14:paraId="24ACF0C7" w14:textId="77777777" w:rsidR="001517DE" w:rsidRPr="00A958E7" w:rsidRDefault="001517DE" w:rsidP="00811EF5">
      <w:pPr>
        <w:tabs>
          <w:tab w:val="left" w:pos="1843"/>
        </w:tabs>
        <w:ind w:left="1843"/>
        <w:rPr>
          <w:iCs/>
          <w:sz w:val="22"/>
          <w:szCs w:val="22"/>
        </w:rPr>
      </w:pPr>
    </w:p>
    <w:p w14:paraId="199DC1C3" w14:textId="43422983" w:rsidR="00E70D9B" w:rsidRPr="00A958E7" w:rsidRDefault="00E70D9B" w:rsidP="00E70D9B">
      <w:pPr>
        <w:tabs>
          <w:tab w:val="left" w:pos="1843"/>
        </w:tabs>
        <w:rPr>
          <w:b/>
          <w:iCs/>
          <w:sz w:val="22"/>
          <w:szCs w:val="22"/>
        </w:rPr>
      </w:pPr>
      <w:r w:rsidRPr="00A958E7">
        <w:rPr>
          <w:b/>
          <w:iCs/>
          <w:sz w:val="22"/>
          <w:szCs w:val="22"/>
        </w:rPr>
        <w:t>Standing Committee apologies:</w:t>
      </w:r>
    </w:p>
    <w:p w14:paraId="1233E731" w14:textId="77777777" w:rsidR="00F41A0A" w:rsidRPr="00C72236" w:rsidRDefault="00F41A0A" w:rsidP="00F41A0A">
      <w:pPr>
        <w:ind w:left="1843"/>
        <w:rPr>
          <w:iCs/>
          <w:sz w:val="22"/>
          <w:szCs w:val="22"/>
        </w:rPr>
      </w:pPr>
      <w:r w:rsidRPr="00C72236">
        <w:rPr>
          <w:iCs/>
          <w:sz w:val="22"/>
          <w:szCs w:val="22"/>
        </w:rPr>
        <w:t>Professor Enitan Carrol</w:t>
      </w:r>
    </w:p>
    <w:p w14:paraId="24A0A5E8" w14:textId="42098634" w:rsidR="00A958E7" w:rsidRPr="00C72236" w:rsidRDefault="00A958E7" w:rsidP="00A958E7">
      <w:pPr>
        <w:ind w:left="1843"/>
        <w:rPr>
          <w:iCs/>
          <w:sz w:val="22"/>
          <w:szCs w:val="22"/>
        </w:rPr>
      </w:pPr>
      <w:r w:rsidRPr="00C72236">
        <w:rPr>
          <w:iCs/>
          <w:sz w:val="22"/>
          <w:szCs w:val="22"/>
        </w:rPr>
        <w:t>Dr Owen Driskell</w:t>
      </w:r>
    </w:p>
    <w:p w14:paraId="026E5954" w14:textId="31A75DE4" w:rsidR="00A958E7" w:rsidRPr="00C72236" w:rsidRDefault="00A958E7" w:rsidP="00A958E7">
      <w:pPr>
        <w:ind w:left="1843"/>
        <w:rPr>
          <w:iCs/>
          <w:sz w:val="22"/>
          <w:szCs w:val="22"/>
        </w:rPr>
      </w:pPr>
      <w:r w:rsidRPr="00C72236">
        <w:rPr>
          <w:iCs/>
          <w:sz w:val="22"/>
          <w:szCs w:val="22"/>
        </w:rPr>
        <w:t xml:space="preserve">Dr Sandeep </w:t>
      </w:r>
      <w:proofErr w:type="spellStart"/>
      <w:r w:rsidRPr="00C72236">
        <w:rPr>
          <w:iCs/>
          <w:sz w:val="22"/>
          <w:szCs w:val="22"/>
        </w:rPr>
        <w:t>Kapur</w:t>
      </w:r>
      <w:proofErr w:type="spellEnd"/>
    </w:p>
    <w:p w14:paraId="4B171515" w14:textId="5968DFDB" w:rsidR="00A958E7" w:rsidRPr="00C72236" w:rsidRDefault="00A958E7" w:rsidP="00A958E7">
      <w:pPr>
        <w:widowControl w:val="0"/>
        <w:autoSpaceDE w:val="0"/>
        <w:autoSpaceDN w:val="0"/>
        <w:adjustRightInd w:val="0"/>
        <w:ind w:left="1843" w:right="-165"/>
        <w:rPr>
          <w:bCs/>
          <w:color w:val="000000"/>
          <w:sz w:val="22"/>
          <w:szCs w:val="22"/>
        </w:rPr>
      </w:pPr>
      <w:r w:rsidRPr="00C72236">
        <w:rPr>
          <w:bCs/>
          <w:color w:val="000000"/>
          <w:sz w:val="22"/>
          <w:szCs w:val="22"/>
        </w:rPr>
        <w:t>Dr Shelley Rahman Haley</w:t>
      </w:r>
    </w:p>
    <w:p w14:paraId="2760C70D" w14:textId="548BBD8A" w:rsidR="00F41A0A" w:rsidRPr="00C72236" w:rsidRDefault="00F41A0A" w:rsidP="00A958E7">
      <w:pPr>
        <w:widowControl w:val="0"/>
        <w:autoSpaceDE w:val="0"/>
        <w:autoSpaceDN w:val="0"/>
        <w:adjustRightInd w:val="0"/>
        <w:ind w:left="1843" w:right="-165"/>
        <w:rPr>
          <w:bCs/>
          <w:color w:val="000000"/>
          <w:sz w:val="22"/>
          <w:szCs w:val="22"/>
        </w:rPr>
      </w:pPr>
      <w:r w:rsidRPr="00C72236">
        <w:rPr>
          <w:bCs/>
          <w:color w:val="000000"/>
          <w:sz w:val="22"/>
          <w:szCs w:val="22"/>
        </w:rPr>
        <w:t>Dr Alistair Reid</w:t>
      </w:r>
    </w:p>
    <w:p w14:paraId="7ED01BF4" w14:textId="77777777" w:rsidR="00F41A0A" w:rsidRPr="00A958E7" w:rsidRDefault="00F41A0A" w:rsidP="00F41A0A">
      <w:pPr>
        <w:widowControl w:val="0"/>
        <w:autoSpaceDE w:val="0"/>
        <w:autoSpaceDN w:val="0"/>
        <w:adjustRightInd w:val="0"/>
        <w:ind w:left="1843" w:right="-306"/>
        <w:rPr>
          <w:color w:val="000000"/>
          <w:sz w:val="22"/>
          <w:szCs w:val="22"/>
        </w:rPr>
      </w:pPr>
      <w:r w:rsidRPr="00C72236">
        <w:rPr>
          <w:bCs/>
          <w:color w:val="000000"/>
          <w:sz w:val="22"/>
          <w:szCs w:val="22"/>
        </w:rPr>
        <w:t>Professor Matt Stevenson</w:t>
      </w:r>
      <w:r w:rsidRPr="00A958E7">
        <w:rPr>
          <w:bCs/>
          <w:color w:val="000000"/>
          <w:spacing w:val="3"/>
          <w:sz w:val="22"/>
          <w:szCs w:val="22"/>
        </w:rPr>
        <w:t xml:space="preserve"> </w:t>
      </w:r>
    </w:p>
    <w:p w14:paraId="0FF32B48" w14:textId="77777777" w:rsidR="00F41A0A" w:rsidRPr="00A958E7" w:rsidRDefault="00F41A0A" w:rsidP="00A958E7">
      <w:pPr>
        <w:widowControl w:val="0"/>
        <w:autoSpaceDE w:val="0"/>
        <w:autoSpaceDN w:val="0"/>
        <w:adjustRightInd w:val="0"/>
        <w:ind w:left="1843" w:right="-165"/>
        <w:rPr>
          <w:bCs/>
          <w:color w:val="000000"/>
          <w:sz w:val="22"/>
          <w:szCs w:val="22"/>
        </w:rPr>
      </w:pPr>
    </w:p>
    <w:p w14:paraId="2A62C0D2" w14:textId="2F8AD89C" w:rsidR="00236445" w:rsidRPr="00A958E7" w:rsidRDefault="00236445" w:rsidP="00236445">
      <w:pPr>
        <w:rPr>
          <w:bCs/>
          <w:sz w:val="22"/>
          <w:szCs w:val="22"/>
        </w:rPr>
      </w:pPr>
      <w:r w:rsidRPr="00A958E7">
        <w:rPr>
          <w:b/>
          <w:bCs/>
          <w:sz w:val="22"/>
          <w:szCs w:val="22"/>
        </w:rPr>
        <w:t>NICE staff i</w:t>
      </w:r>
      <w:r w:rsidR="00631267" w:rsidRPr="00A958E7">
        <w:rPr>
          <w:b/>
          <w:bCs/>
          <w:sz w:val="22"/>
          <w:szCs w:val="22"/>
        </w:rPr>
        <w:t xml:space="preserve">n attendance:  </w:t>
      </w:r>
    </w:p>
    <w:p w14:paraId="122664AF" w14:textId="4941681E" w:rsidR="00631267" w:rsidRPr="00A958E7" w:rsidRDefault="006D7283" w:rsidP="00631267">
      <w:pPr>
        <w:pStyle w:val="Subtitle"/>
        <w:spacing w:before="20" w:after="20"/>
        <w:ind w:left="1843"/>
        <w:jc w:val="left"/>
        <w:rPr>
          <w:rFonts w:ascii="Arial" w:hAnsi="Arial" w:cs="Arial"/>
          <w:b w:val="0"/>
          <w:i w:val="0"/>
          <w:sz w:val="22"/>
          <w:szCs w:val="22"/>
        </w:rPr>
      </w:pPr>
      <w:r w:rsidRPr="00A958E7">
        <w:rPr>
          <w:rFonts w:ascii="Arial" w:hAnsi="Arial" w:cs="Arial"/>
          <w:b w:val="0"/>
          <w:i w:val="0"/>
          <w:sz w:val="22"/>
          <w:szCs w:val="22"/>
        </w:rPr>
        <w:t>Rebecca Albrow</w:t>
      </w:r>
      <w:r w:rsidR="00CF3787" w:rsidRPr="00A958E7">
        <w:rPr>
          <w:rFonts w:ascii="Arial" w:hAnsi="Arial" w:cs="Arial"/>
          <w:b w:val="0"/>
          <w:i w:val="0"/>
          <w:sz w:val="22"/>
          <w:szCs w:val="22"/>
        </w:rPr>
        <w:t xml:space="preserve">, </w:t>
      </w:r>
      <w:r w:rsidR="00631267" w:rsidRPr="00A958E7">
        <w:rPr>
          <w:rFonts w:ascii="Arial" w:hAnsi="Arial" w:cs="Arial"/>
          <w:b w:val="0"/>
          <w:i w:val="0"/>
          <w:sz w:val="22"/>
          <w:szCs w:val="22"/>
        </w:rPr>
        <w:t>Associate Director</w:t>
      </w:r>
      <w:r w:rsidR="00236445" w:rsidRPr="00A958E7">
        <w:rPr>
          <w:rFonts w:ascii="Arial" w:hAnsi="Arial" w:cs="Arial"/>
          <w:b w:val="0"/>
          <w:i w:val="0"/>
          <w:sz w:val="22"/>
          <w:szCs w:val="22"/>
        </w:rPr>
        <w:t xml:space="preserve">, </w:t>
      </w:r>
      <w:r w:rsidR="00032A67" w:rsidRPr="00032A67">
        <w:rPr>
          <w:rFonts w:ascii="Arial" w:hAnsi="Arial" w:cs="Arial"/>
          <w:b w:val="0"/>
          <w:i w:val="0"/>
          <w:sz w:val="20"/>
        </w:rPr>
        <w:t>Diagnostics Assessment Programme</w:t>
      </w:r>
      <w:r w:rsidR="00032A67">
        <w:rPr>
          <w:rFonts w:ascii="Arial" w:hAnsi="Arial" w:cs="Arial"/>
          <w:b w:val="0"/>
          <w:i w:val="0"/>
          <w:sz w:val="22"/>
          <w:szCs w:val="22"/>
        </w:rPr>
        <w:t xml:space="preserve"> (</w:t>
      </w:r>
      <w:r w:rsidR="00236445" w:rsidRPr="00A958E7">
        <w:rPr>
          <w:rFonts w:ascii="Arial" w:hAnsi="Arial" w:cs="Arial"/>
          <w:b w:val="0"/>
          <w:i w:val="0"/>
          <w:sz w:val="22"/>
          <w:szCs w:val="22"/>
        </w:rPr>
        <w:t>DAP</w:t>
      </w:r>
      <w:r w:rsidR="00032A67">
        <w:rPr>
          <w:rFonts w:ascii="Arial" w:hAnsi="Arial" w:cs="Arial"/>
          <w:b w:val="0"/>
          <w:i w:val="0"/>
          <w:sz w:val="22"/>
          <w:szCs w:val="22"/>
        </w:rPr>
        <w:t>)</w:t>
      </w:r>
    </w:p>
    <w:p w14:paraId="146E1F8F" w14:textId="7EF283CF" w:rsidR="00C72236" w:rsidRPr="00A958E7" w:rsidRDefault="00C72236" w:rsidP="00C72236">
      <w:pPr>
        <w:pStyle w:val="Subtitle"/>
        <w:spacing w:before="20" w:after="20"/>
        <w:ind w:left="1843"/>
        <w:jc w:val="left"/>
        <w:rPr>
          <w:rFonts w:ascii="Arial" w:hAnsi="Arial" w:cs="Arial"/>
          <w:b w:val="0"/>
          <w:i w:val="0"/>
          <w:sz w:val="22"/>
          <w:szCs w:val="22"/>
        </w:rPr>
      </w:pPr>
      <w:r>
        <w:rPr>
          <w:rFonts w:ascii="Arial" w:hAnsi="Arial" w:cs="Arial"/>
          <w:b w:val="0"/>
          <w:i w:val="0"/>
          <w:sz w:val="22"/>
          <w:szCs w:val="22"/>
        </w:rPr>
        <w:t xml:space="preserve">Frances Nixon, </w:t>
      </w:r>
      <w:r w:rsidR="00FC53A9">
        <w:rPr>
          <w:rFonts w:ascii="Arial" w:hAnsi="Arial" w:cs="Arial"/>
          <w:b w:val="0"/>
          <w:i w:val="0"/>
          <w:sz w:val="22"/>
          <w:szCs w:val="22"/>
        </w:rPr>
        <w:t>HTA</w:t>
      </w:r>
      <w:r>
        <w:rPr>
          <w:rFonts w:ascii="Arial" w:hAnsi="Arial" w:cs="Arial"/>
          <w:b w:val="0"/>
          <w:i w:val="0"/>
          <w:sz w:val="22"/>
          <w:szCs w:val="22"/>
        </w:rPr>
        <w:t xml:space="preserve"> Adviser, DAP</w:t>
      </w:r>
      <w:r w:rsidR="006D59DD">
        <w:rPr>
          <w:rFonts w:ascii="Arial" w:hAnsi="Arial" w:cs="Arial"/>
          <w:b w:val="0"/>
          <w:i w:val="0"/>
          <w:sz w:val="22"/>
          <w:szCs w:val="22"/>
        </w:rPr>
        <w:t xml:space="preserve"> (1</w:t>
      </w:r>
      <w:r w:rsidR="006D59DD" w:rsidRPr="006D59DD">
        <w:rPr>
          <w:rFonts w:ascii="Arial" w:hAnsi="Arial" w:cs="Arial"/>
          <w:b w:val="0"/>
          <w:i w:val="0"/>
          <w:sz w:val="22"/>
          <w:szCs w:val="22"/>
          <w:vertAlign w:val="superscript"/>
        </w:rPr>
        <w:t>st</w:t>
      </w:r>
      <w:r w:rsidR="006D59DD">
        <w:rPr>
          <w:rFonts w:ascii="Arial" w:hAnsi="Arial" w:cs="Arial"/>
          <w:b w:val="0"/>
          <w:i w:val="0"/>
          <w:sz w:val="22"/>
          <w:szCs w:val="22"/>
        </w:rPr>
        <w:t xml:space="preserve"> topic)</w:t>
      </w:r>
    </w:p>
    <w:p w14:paraId="65F14C70" w14:textId="4730CBD7" w:rsidR="00A93C7F" w:rsidRDefault="00C72236" w:rsidP="00631267">
      <w:pPr>
        <w:pStyle w:val="Subtitle"/>
        <w:spacing w:before="20" w:after="20"/>
        <w:ind w:left="1843"/>
        <w:jc w:val="left"/>
        <w:rPr>
          <w:rFonts w:ascii="Arial" w:hAnsi="Arial" w:cs="Arial"/>
          <w:b w:val="0"/>
          <w:i w:val="0"/>
          <w:sz w:val="22"/>
          <w:szCs w:val="22"/>
        </w:rPr>
      </w:pPr>
      <w:r>
        <w:rPr>
          <w:rFonts w:ascii="Arial" w:hAnsi="Arial" w:cs="Arial"/>
          <w:b w:val="0"/>
          <w:i w:val="0"/>
          <w:sz w:val="22"/>
          <w:szCs w:val="22"/>
        </w:rPr>
        <w:t>Tosin Oladapo</w:t>
      </w:r>
      <w:r w:rsidR="00A93C7F" w:rsidRPr="00A958E7">
        <w:rPr>
          <w:rFonts w:ascii="Arial" w:hAnsi="Arial" w:cs="Arial"/>
          <w:b w:val="0"/>
          <w:i w:val="0"/>
          <w:sz w:val="22"/>
          <w:szCs w:val="22"/>
        </w:rPr>
        <w:t>,</w:t>
      </w:r>
      <w:r w:rsidR="00F53FD7" w:rsidRPr="00A958E7">
        <w:rPr>
          <w:rFonts w:ascii="Arial" w:hAnsi="Arial" w:cs="Arial"/>
          <w:b w:val="0"/>
          <w:i w:val="0"/>
          <w:sz w:val="22"/>
          <w:szCs w:val="22"/>
        </w:rPr>
        <w:t xml:space="preserve"> (Technical lead)</w:t>
      </w:r>
      <w:r w:rsidR="00A93C7F" w:rsidRPr="00A958E7">
        <w:rPr>
          <w:rFonts w:ascii="Arial" w:hAnsi="Arial" w:cs="Arial"/>
          <w:b w:val="0"/>
          <w:i w:val="0"/>
          <w:sz w:val="22"/>
          <w:szCs w:val="22"/>
        </w:rPr>
        <w:t xml:space="preserve"> </w:t>
      </w:r>
      <w:r w:rsidR="00FC53A9">
        <w:rPr>
          <w:rFonts w:ascii="Arial" w:hAnsi="Arial" w:cs="Arial"/>
          <w:b w:val="0"/>
          <w:i w:val="0"/>
          <w:sz w:val="22"/>
          <w:szCs w:val="22"/>
        </w:rPr>
        <w:t xml:space="preserve">HTA </w:t>
      </w:r>
      <w:r w:rsidR="00F53FD7" w:rsidRPr="00A958E7">
        <w:rPr>
          <w:rFonts w:ascii="Arial" w:hAnsi="Arial" w:cs="Arial"/>
          <w:b w:val="0"/>
          <w:i w:val="0"/>
          <w:sz w:val="22"/>
          <w:szCs w:val="22"/>
        </w:rPr>
        <w:t>Analyst</w:t>
      </w:r>
      <w:r w:rsidR="00A93C7F" w:rsidRPr="00A958E7">
        <w:rPr>
          <w:rFonts w:ascii="Arial" w:hAnsi="Arial" w:cs="Arial"/>
          <w:b w:val="0"/>
          <w:i w:val="0"/>
          <w:sz w:val="22"/>
          <w:szCs w:val="22"/>
        </w:rPr>
        <w:t>, DAP</w:t>
      </w:r>
      <w:r w:rsidR="006D59DD">
        <w:rPr>
          <w:rFonts w:ascii="Arial" w:hAnsi="Arial" w:cs="Arial"/>
          <w:b w:val="0"/>
          <w:i w:val="0"/>
          <w:sz w:val="22"/>
          <w:szCs w:val="22"/>
        </w:rPr>
        <w:t xml:space="preserve"> (1</w:t>
      </w:r>
      <w:r w:rsidR="006D59DD" w:rsidRPr="006D59DD">
        <w:rPr>
          <w:rFonts w:ascii="Arial" w:hAnsi="Arial" w:cs="Arial"/>
          <w:b w:val="0"/>
          <w:i w:val="0"/>
          <w:sz w:val="22"/>
          <w:szCs w:val="22"/>
          <w:vertAlign w:val="superscript"/>
        </w:rPr>
        <w:t>st</w:t>
      </w:r>
      <w:r w:rsidR="006D59DD">
        <w:rPr>
          <w:rFonts w:ascii="Arial" w:hAnsi="Arial" w:cs="Arial"/>
          <w:b w:val="0"/>
          <w:i w:val="0"/>
          <w:sz w:val="22"/>
          <w:szCs w:val="22"/>
        </w:rPr>
        <w:t xml:space="preserve"> topic)</w:t>
      </w:r>
    </w:p>
    <w:p w14:paraId="3608BF1D" w14:textId="5E2FEA15" w:rsidR="006D59DD" w:rsidRDefault="006D59DD" w:rsidP="00631267">
      <w:pPr>
        <w:pStyle w:val="Subtitle"/>
        <w:spacing w:before="20" w:after="20"/>
        <w:ind w:left="1843"/>
        <w:jc w:val="left"/>
        <w:rPr>
          <w:rFonts w:ascii="Arial" w:hAnsi="Arial" w:cs="Arial"/>
          <w:b w:val="0"/>
          <w:i w:val="0"/>
          <w:sz w:val="22"/>
          <w:szCs w:val="22"/>
        </w:rPr>
      </w:pPr>
      <w:r>
        <w:rPr>
          <w:rFonts w:ascii="Arial" w:hAnsi="Arial" w:cs="Arial"/>
          <w:b w:val="0"/>
          <w:i w:val="0"/>
          <w:sz w:val="22"/>
          <w:szCs w:val="22"/>
        </w:rPr>
        <w:t>Thomas Walker, HTA Adviser, DAP (2</w:t>
      </w:r>
      <w:r w:rsidRPr="006D59DD">
        <w:rPr>
          <w:rFonts w:ascii="Arial" w:hAnsi="Arial" w:cs="Arial"/>
          <w:b w:val="0"/>
          <w:i w:val="0"/>
          <w:sz w:val="22"/>
          <w:szCs w:val="22"/>
          <w:vertAlign w:val="superscript"/>
        </w:rPr>
        <w:t>nd</w:t>
      </w:r>
      <w:r>
        <w:rPr>
          <w:rFonts w:ascii="Arial" w:hAnsi="Arial" w:cs="Arial"/>
          <w:b w:val="0"/>
          <w:i w:val="0"/>
          <w:sz w:val="22"/>
          <w:szCs w:val="22"/>
        </w:rPr>
        <w:t xml:space="preserve"> topic)</w:t>
      </w:r>
    </w:p>
    <w:p w14:paraId="7DBC47BF" w14:textId="77777777" w:rsidR="00631267" w:rsidRPr="00A958E7" w:rsidRDefault="00EA456D" w:rsidP="00631267">
      <w:pPr>
        <w:pStyle w:val="Subtitle"/>
        <w:spacing w:before="20" w:after="20"/>
        <w:ind w:left="1843" w:right="-568"/>
        <w:jc w:val="left"/>
        <w:rPr>
          <w:rFonts w:ascii="Arial" w:hAnsi="Arial" w:cs="Arial"/>
          <w:b w:val="0"/>
          <w:i w:val="0"/>
          <w:sz w:val="22"/>
          <w:szCs w:val="22"/>
        </w:rPr>
      </w:pPr>
      <w:r w:rsidRPr="00A958E7">
        <w:rPr>
          <w:rFonts w:ascii="Arial" w:hAnsi="Arial" w:cs="Arial"/>
          <w:b w:val="0"/>
          <w:i w:val="0"/>
          <w:sz w:val="22"/>
          <w:szCs w:val="22"/>
        </w:rPr>
        <w:t>Donna Barnes</w:t>
      </w:r>
      <w:r w:rsidR="00631267" w:rsidRPr="00A958E7">
        <w:rPr>
          <w:rFonts w:ascii="Arial" w:hAnsi="Arial" w:cs="Arial"/>
          <w:b w:val="0"/>
          <w:i w:val="0"/>
          <w:sz w:val="22"/>
          <w:szCs w:val="22"/>
        </w:rPr>
        <w:t>, Project Manager</w:t>
      </w:r>
      <w:r w:rsidR="00236445" w:rsidRPr="00A958E7">
        <w:rPr>
          <w:rFonts w:ascii="Arial" w:hAnsi="Arial" w:cs="Arial"/>
          <w:b w:val="0"/>
          <w:i w:val="0"/>
          <w:sz w:val="22"/>
          <w:szCs w:val="22"/>
        </w:rPr>
        <w:t>, DAP</w:t>
      </w:r>
    </w:p>
    <w:p w14:paraId="3B196545" w14:textId="15CB0A50" w:rsidR="00614CBC" w:rsidRPr="00A958E7" w:rsidRDefault="006D7283" w:rsidP="00631267">
      <w:pPr>
        <w:pStyle w:val="Subtitle"/>
        <w:spacing w:before="20" w:after="20"/>
        <w:ind w:left="1843" w:right="-568"/>
        <w:jc w:val="left"/>
        <w:rPr>
          <w:rFonts w:ascii="Arial" w:hAnsi="Arial" w:cs="Arial"/>
          <w:b w:val="0"/>
          <w:i w:val="0"/>
          <w:sz w:val="22"/>
          <w:szCs w:val="22"/>
        </w:rPr>
      </w:pPr>
      <w:r w:rsidRPr="00A958E7">
        <w:rPr>
          <w:rFonts w:ascii="Arial" w:hAnsi="Arial" w:cs="Arial"/>
          <w:b w:val="0"/>
          <w:i w:val="0"/>
          <w:sz w:val="22"/>
          <w:szCs w:val="22"/>
        </w:rPr>
        <w:t>Alex Sexton,</w:t>
      </w:r>
      <w:r w:rsidR="00614CBC" w:rsidRPr="00A958E7">
        <w:rPr>
          <w:rFonts w:ascii="Arial" w:hAnsi="Arial" w:cs="Arial"/>
          <w:b w:val="0"/>
          <w:i w:val="0"/>
          <w:sz w:val="22"/>
          <w:szCs w:val="22"/>
        </w:rPr>
        <w:t xml:space="preserve"> Administrator, DAP</w:t>
      </w:r>
    </w:p>
    <w:p w14:paraId="09BB59C8" w14:textId="77777777" w:rsidR="00A71BC3" w:rsidRPr="00A958E7" w:rsidRDefault="00A71BC3" w:rsidP="00E43259">
      <w:pPr>
        <w:pStyle w:val="Subtitle"/>
        <w:spacing w:before="20" w:after="20"/>
        <w:ind w:left="1843" w:hanging="1843"/>
        <w:jc w:val="left"/>
        <w:rPr>
          <w:rFonts w:ascii="Arial" w:hAnsi="Arial" w:cs="Arial"/>
          <w:bCs/>
          <w:i w:val="0"/>
          <w:sz w:val="22"/>
          <w:szCs w:val="22"/>
        </w:rPr>
      </w:pPr>
    </w:p>
    <w:p w14:paraId="736FF870" w14:textId="77777777" w:rsidR="0012077B" w:rsidRPr="00A958E7" w:rsidRDefault="00E70D9B" w:rsidP="00E43259">
      <w:pPr>
        <w:pStyle w:val="Subtitle"/>
        <w:spacing w:before="20" w:after="20"/>
        <w:ind w:left="1843" w:hanging="1843"/>
        <w:jc w:val="left"/>
        <w:rPr>
          <w:rFonts w:ascii="Arial" w:hAnsi="Arial" w:cs="Arial"/>
          <w:i w:val="0"/>
          <w:sz w:val="22"/>
          <w:szCs w:val="22"/>
        </w:rPr>
      </w:pPr>
      <w:r w:rsidRPr="00A958E7">
        <w:rPr>
          <w:rFonts w:ascii="Arial" w:hAnsi="Arial" w:cs="Arial"/>
          <w:bCs/>
          <w:i w:val="0"/>
          <w:sz w:val="22"/>
          <w:szCs w:val="22"/>
        </w:rPr>
        <w:t>Observing</w:t>
      </w:r>
      <w:r w:rsidR="00C457BD" w:rsidRPr="00A958E7">
        <w:rPr>
          <w:rFonts w:ascii="Arial" w:hAnsi="Arial" w:cs="Arial"/>
          <w:bCs/>
          <w:i w:val="0"/>
          <w:sz w:val="22"/>
          <w:szCs w:val="22"/>
        </w:rPr>
        <w:t>:</w:t>
      </w:r>
    </w:p>
    <w:p w14:paraId="1FAD6AAC" w14:textId="77777777" w:rsidR="00FC53A9" w:rsidRPr="00FC53A9" w:rsidRDefault="00FC53A9" w:rsidP="00FC53A9">
      <w:pPr>
        <w:ind w:left="1843"/>
        <w:rPr>
          <w:sz w:val="22"/>
          <w:szCs w:val="22"/>
        </w:rPr>
      </w:pPr>
      <w:r w:rsidRPr="00FC53A9">
        <w:rPr>
          <w:sz w:val="22"/>
          <w:szCs w:val="22"/>
        </w:rPr>
        <w:t>Mandy Brereton</w:t>
      </w:r>
      <w:r>
        <w:rPr>
          <w:sz w:val="22"/>
          <w:szCs w:val="22"/>
        </w:rPr>
        <w:t xml:space="preserve">, </w:t>
      </w:r>
      <w:r w:rsidRPr="00FC53A9">
        <w:rPr>
          <w:sz w:val="22"/>
          <w:szCs w:val="22"/>
        </w:rPr>
        <w:t xml:space="preserve">Assistant Project Manager, </w:t>
      </w:r>
      <w:r>
        <w:rPr>
          <w:sz w:val="22"/>
          <w:szCs w:val="22"/>
        </w:rPr>
        <w:t>CHTE</w:t>
      </w:r>
    </w:p>
    <w:p w14:paraId="55AA0D8E" w14:textId="615B0C79" w:rsidR="006D7283" w:rsidRDefault="00FC53A9" w:rsidP="006D7283">
      <w:pPr>
        <w:ind w:left="1843"/>
        <w:rPr>
          <w:sz w:val="22"/>
          <w:szCs w:val="22"/>
        </w:rPr>
      </w:pPr>
      <w:r w:rsidRPr="00FC53A9">
        <w:rPr>
          <w:sz w:val="22"/>
          <w:szCs w:val="22"/>
        </w:rPr>
        <w:t>Emilene Coventry</w:t>
      </w:r>
      <w:r w:rsidR="006D7283" w:rsidRPr="00FC53A9">
        <w:rPr>
          <w:sz w:val="22"/>
          <w:szCs w:val="22"/>
        </w:rPr>
        <w:t>, Editor</w:t>
      </w:r>
      <w:r w:rsidR="006D59DD">
        <w:rPr>
          <w:sz w:val="22"/>
          <w:szCs w:val="22"/>
        </w:rPr>
        <w:t xml:space="preserve"> (1</w:t>
      </w:r>
      <w:r w:rsidR="006D59DD" w:rsidRPr="006D59DD">
        <w:rPr>
          <w:sz w:val="22"/>
          <w:szCs w:val="22"/>
          <w:vertAlign w:val="superscript"/>
        </w:rPr>
        <w:t>st</w:t>
      </w:r>
      <w:r w:rsidR="006D59DD">
        <w:rPr>
          <w:sz w:val="22"/>
          <w:szCs w:val="22"/>
        </w:rPr>
        <w:t xml:space="preserve"> topic)</w:t>
      </w:r>
    </w:p>
    <w:p w14:paraId="1DA99075" w14:textId="6F3422F5" w:rsidR="00FC53A9" w:rsidRDefault="00FC53A9" w:rsidP="00FC53A9">
      <w:pPr>
        <w:ind w:left="1843"/>
        <w:rPr>
          <w:sz w:val="22"/>
          <w:szCs w:val="22"/>
        </w:rPr>
      </w:pPr>
      <w:r w:rsidRPr="00FC53A9">
        <w:rPr>
          <w:sz w:val="22"/>
          <w:szCs w:val="22"/>
        </w:rPr>
        <w:t>Helen Crosbie, Public Involvement Adviser</w:t>
      </w:r>
    </w:p>
    <w:p w14:paraId="3E2E1075" w14:textId="5A9222A1" w:rsidR="006D59DD" w:rsidRPr="00FC53A9" w:rsidRDefault="006D59DD" w:rsidP="00FC53A9">
      <w:pPr>
        <w:ind w:left="1843"/>
        <w:rPr>
          <w:sz w:val="22"/>
          <w:szCs w:val="22"/>
        </w:rPr>
      </w:pPr>
      <w:r>
        <w:rPr>
          <w:sz w:val="22"/>
          <w:szCs w:val="22"/>
        </w:rPr>
        <w:t>Ann Greenwood, Editor (2</w:t>
      </w:r>
      <w:r w:rsidRPr="006D59DD">
        <w:rPr>
          <w:sz w:val="22"/>
          <w:szCs w:val="22"/>
          <w:vertAlign w:val="superscript"/>
        </w:rPr>
        <w:t>nd</w:t>
      </w:r>
      <w:r>
        <w:rPr>
          <w:sz w:val="22"/>
          <w:szCs w:val="22"/>
        </w:rPr>
        <w:t xml:space="preserve"> topic)</w:t>
      </w:r>
    </w:p>
    <w:p w14:paraId="1B70F9EE" w14:textId="1DB0F6E2" w:rsidR="00FC53A9" w:rsidRPr="00FC53A9" w:rsidRDefault="00FC53A9" w:rsidP="006D7283">
      <w:pPr>
        <w:ind w:left="1843"/>
        <w:rPr>
          <w:sz w:val="22"/>
          <w:szCs w:val="22"/>
        </w:rPr>
      </w:pPr>
      <w:r w:rsidRPr="00FC53A9">
        <w:rPr>
          <w:sz w:val="22"/>
          <w:szCs w:val="22"/>
        </w:rPr>
        <w:t xml:space="preserve">Suvi Harmala, </w:t>
      </w:r>
      <w:r w:rsidR="00E0050E">
        <w:rPr>
          <w:sz w:val="22"/>
          <w:szCs w:val="22"/>
        </w:rPr>
        <w:t>HTA Analyst</w:t>
      </w:r>
      <w:r w:rsidRPr="00FC53A9">
        <w:rPr>
          <w:sz w:val="22"/>
          <w:szCs w:val="22"/>
        </w:rPr>
        <w:t>, DAP</w:t>
      </w:r>
    </w:p>
    <w:p w14:paraId="6D642E17" w14:textId="651F416D" w:rsidR="00FC53A9" w:rsidRPr="00FC53A9" w:rsidRDefault="00FC53A9" w:rsidP="00FC53A9">
      <w:pPr>
        <w:ind w:left="1843"/>
        <w:rPr>
          <w:sz w:val="22"/>
          <w:szCs w:val="22"/>
        </w:rPr>
      </w:pPr>
      <w:r w:rsidRPr="00FC53A9">
        <w:rPr>
          <w:sz w:val="22"/>
          <w:szCs w:val="22"/>
        </w:rPr>
        <w:t>Charlie Hewitt</w:t>
      </w:r>
      <w:r>
        <w:rPr>
          <w:sz w:val="22"/>
          <w:szCs w:val="22"/>
        </w:rPr>
        <w:t xml:space="preserve">, </w:t>
      </w:r>
      <w:r w:rsidR="00F56744">
        <w:rPr>
          <w:sz w:val="22"/>
          <w:szCs w:val="22"/>
        </w:rPr>
        <w:t>HTA Analyst,</w:t>
      </w:r>
      <w:r w:rsidRPr="00FC53A9">
        <w:rPr>
          <w:sz w:val="22"/>
          <w:szCs w:val="22"/>
        </w:rPr>
        <w:t xml:space="preserve"> CHTE</w:t>
      </w:r>
    </w:p>
    <w:p w14:paraId="4CABE56D" w14:textId="3347577A" w:rsidR="00FC53A9" w:rsidRDefault="00FC53A9" w:rsidP="00FC53A9">
      <w:pPr>
        <w:ind w:left="1843"/>
        <w:rPr>
          <w:sz w:val="22"/>
          <w:szCs w:val="22"/>
        </w:rPr>
      </w:pPr>
      <w:r w:rsidRPr="00FC53A9">
        <w:rPr>
          <w:sz w:val="22"/>
          <w:szCs w:val="22"/>
        </w:rPr>
        <w:t>Cheryl Hookway, Health Technology Adoption Manager</w:t>
      </w:r>
    </w:p>
    <w:p w14:paraId="52F3A6C1" w14:textId="40AE8782" w:rsidR="006D59DD" w:rsidRPr="00A958E7" w:rsidRDefault="006D59DD" w:rsidP="00FC53A9">
      <w:pPr>
        <w:ind w:left="1843"/>
        <w:rPr>
          <w:sz w:val="22"/>
          <w:szCs w:val="22"/>
        </w:rPr>
      </w:pPr>
      <w:r>
        <w:rPr>
          <w:sz w:val="22"/>
          <w:szCs w:val="22"/>
        </w:rPr>
        <w:t>Ian Mather, Business Analyst – Resource Impact (2</w:t>
      </w:r>
      <w:r w:rsidRPr="006D59DD">
        <w:rPr>
          <w:sz w:val="22"/>
          <w:szCs w:val="22"/>
          <w:vertAlign w:val="superscript"/>
        </w:rPr>
        <w:t>nd</w:t>
      </w:r>
      <w:r>
        <w:rPr>
          <w:sz w:val="22"/>
          <w:szCs w:val="22"/>
        </w:rPr>
        <w:t xml:space="preserve"> topic)</w:t>
      </w:r>
    </w:p>
    <w:p w14:paraId="5805B4D1" w14:textId="77777777" w:rsidR="00FC53A9" w:rsidRDefault="00FC53A9" w:rsidP="00FC53A9">
      <w:pPr>
        <w:ind w:left="1843"/>
        <w:rPr>
          <w:sz w:val="22"/>
          <w:szCs w:val="22"/>
        </w:rPr>
      </w:pPr>
      <w:r w:rsidRPr="00FC53A9">
        <w:rPr>
          <w:sz w:val="22"/>
          <w:szCs w:val="22"/>
        </w:rPr>
        <w:t>Laura Marsden</w:t>
      </w:r>
      <w:r>
        <w:rPr>
          <w:sz w:val="22"/>
          <w:szCs w:val="22"/>
        </w:rPr>
        <w:t xml:space="preserve">, </w:t>
      </w:r>
      <w:r w:rsidRPr="00FC53A9">
        <w:rPr>
          <w:sz w:val="22"/>
          <w:szCs w:val="22"/>
        </w:rPr>
        <w:t xml:space="preserve">Coordinator, </w:t>
      </w:r>
      <w:r>
        <w:rPr>
          <w:sz w:val="22"/>
          <w:szCs w:val="22"/>
        </w:rPr>
        <w:t>CHTE</w:t>
      </w:r>
    </w:p>
    <w:p w14:paraId="18E95D7A" w14:textId="77777777" w:rsidR="00FC53A9" w:rsidRPr="00FC53A9" w:rsidRDefault="00FC53A9" w:rsidP="00FC53A9">
      <w:pPr>
        <w:ind w:left="1843"/>
        <w:rPr>
          <w:sz w:val="22"/>
          <w:szCs w:val="22"/>
        </w:rPr>
      </w:pPr>
      <w:r w:rsidRPr="00FC53A9">
        <w:rPr>
          <w:sz w:val="22"/>
          <w:szCs w:val="22"/>
        </w:rPr>
        <w:t>Sophie McHugh</w:t>
      </w:r>
      <w:r>
        <w:rPr>
          <w:sz w:val="22"/>
          <w:szCs w:val="22"/>
        </w:rPr>
        <w:t xml:space="preserve">, </w:t>
      </w:r>
      <w:r w:rsidRPr="00FC53A9">
        <w:rPr>
          <w:sz w:val="22"/>
          <w:szCs w:val="22"/>
        </w:rPr>
        <w:t xml:space="preserve">Administrator, </w:t>
      </w:r>
      <w:r>
        <w:rPr>
          <w:sz w:val="22"/>
          <w:szCs w:val="22"/>
        </w:rPr>
        <w:t>CHTE</w:t>
      </w:r>
    </w:p>
    <w:p w14:paraId="3CA73082" w14:textId="1C333CE6" w:rsidR="006D7283" w:rsidRPr="00FC53A9" w:rsidRDefault="006D7283" w:rsidP="006D7283">
      <w:pPr>
        <w:ind w:left="1843"/>
        <w:rPr>
          <w:sz w:val="22"/>
          <w:szCs w:val="22"/>
        </w:rPr>
      </w:pPr>
      <w:r w:rsidRPr="00FC53A9">
        <w:rPr>
          <w:sz w:val="22"/>
          <w:szCs w:val="22"/>
        </w:rPr>
        <w:t>Gareth Murphy, Business Analyst – Resource Impact</w:t>
      </w:r>
      <w:r w:rsidR="006D59DD">
        <w:rPr>
          <w:sz w:val="22"/>
          <w:szCs w:val="22"/>
        </w:rPr>
        <w:t xml:space="preserve"> (1</w:t>
      </w:r>
      <w:r w:rsidR="006D59DD" w:rsidRPr="006D59DD">
        <w:rPr>
          <w:sz w:val="22"/>
          <w:szCs w:val="22"/>
          <w:vertAlign w:val="superscript"/>
        </w:rPr>
        <w:t>st</w:t>
      </w:r>
      <w:r w:rsidR="006D59DD">
        <w:rPr>
          <w:sz w:val="22"/>
          <w:szCs w:val="22"/>
        </w:rPr>
        <w:t xml:space="preserve"> topic)</w:t>
      </w:r>
    </w:p>
    <w:p w14:paraId="38F29BA9" w14:textId="3CB5642C" w:rsidR="00FC53A9" w:rsidRPr="00A958E7" w:rsidRDefault="00FC53A9" w:rsidP="00FC53A9">
      <w:pPr>
        <w:ind w:left="1843"/>
        <w:rPr>
          <w:sz w:val="22"/>
          <w:szCs w:val="22"/>
        </w:rPr>
      </w:pPr>
      <w:r>
        <w:rPr>
          <w:sz w:val="22"/>
          <w:szCs w:val="22"/>
        </w:rPr>
        <w:t>Catherine Pank, Coordinator, Corporate Office</w:t>
      </w:r>
    </w:p>
    <w:p w14:paraId="3025266F" w14:textId="4F34F2F6" w:rsidR="00716F92" w:rsidRPr="00A958E7" w:rsidRDefault="00716F92" w:rsidP="00D466A3">
      <w:pPr>
        <w:ind w:left="720"/>
        <w:jc w:val="center"/>
        <w:rPr>
          <w:b/>
          <w:sz w:val="22"/>
          <w:szCs w:val="22"/>
        </w:rPr>
      </w:pPr>
    </w:p>
    <w:p w14:paraId="3D59A301" w14:textId="32CF3CD3" w:rsidR="00F6420A" w:rsidRPr="00A958E7" w:rsidRDefault="00F6420A" w:rsidP="00D466A3">
      <w:pPr>
        <w:ind w:left="720"/>
        <w:jc w:val="center"/>
        <w:rPr>
          <w:b/>
          <w:sz w:val="22"/>
          <w:szCs w:val="22"/>
        </w:rPr>
      </w:pPr>
    </w:p>
    <w:p w14:paraId="535D2DDD" w14:textId="5FE810F8" w:rsidR="00F6420A" w:rsidRPr="00A958E7" w:rsidRDefault="00FC53A9" w:rsidP="00FC53A9">
      <w:pPr>
        <w:ind w:left="720"/>
        <w:rPr>
          <w:b/>
          <w:sz w:val="22"/>
          <w:szCs w:val="22"/>
        </w:rPr>
      </w:pPr>
      <w:r>
        <w:rPr>
          <w:b/>
          <w:sz w:val="22"/>
          <w:szCs w:val="22"/>
        </w:rPr>
        <w:tab/>
      </w:r>
    </w:p>
    <w:p w14:paraId="1C4048BE" w14:textId="77777777" w:rsidR="00716F92" w:rsidRPr="00A958E7" w:rsidRDefault="00716F92" w:rsidP="00716F92">
      <w:pPr>
        <w:pStyle w:val="ListParagraph"/>
        <w:numPr>
          <w:ilvl w:val="0"/>
          <w:numId w:val="20"/>
        </w:numPr>
        <w:spacing w:after="0" w:line="240" w:lineRule="auto"/>
        <w:rPr>
          <w:rFonts w:ascii="Arial" w:hAnsi="Arial" w:cs="Arial"/>
          <w:b/>
          <w:u w:val="single"/>
        </w:rPr>
      </w:pPr>
      <w:r w:rsidRPr="00A958E7">
        <w:rPr>
          <w:rFonts w:ascii="Arial" w:hAnsi="Arial" w:cs="Arial"/>
          <w:b/>
          <w:u w:val="single"/>
        </w:rPr>
        <w:t>Introduction to the meeting</w:t>
      </w:r>
    </w:p>
    <w:p w14:paraId="69336162" w14:textId="6AEB0C24" w:rsidR="00736174" w:rsidRPr="00A958E7" w:rsidRDefault="004B31B3" w:rsidP="00716F92">
      <w:pPr>
        <w:pStyle w:val="Subtitle"/>
        <w:spacing w:before="240" w:after="240"/>
        <w:ind w:left="425" w:firstLine="295"/>
        <w:jc w:val="left"/>
        <w:rPr>
          <w:rFonts w:ascii="Arial" w:hAnsi="Arial" w:cs="Arial"/>
          <w:b w:val="0"/>
          <w:i w:val="0"/>
          <w:sz w:val="22"/>
          <w:szCs w:val="22"/>
        </w:rPr>
      </w:pPr>
      <w:r w:rsidRPr="00A958E7">
        <w:rPr>
          <w:rFonts w:ascii="Arial" w:hAnsi="Arial" w:cs="Arial"/>
          <w:b w:val="0"/>
          <w:i w:val="0"/>
          <w:sz w:val="22"/>
          <w:szCs w:val="22"/>
        </w:rPr>
        <w:t xml:space="preserve">The Chair welcomed </w:t>
      </w:r>
      <w:r w:rsidR="00151F83" w:rsidRPr="00A958E7">
        <w:rPr>
          <w:rFonts w:ascii="Arial" w:hAnsi="Arial" w:cs="Arial"/>
          <w:b w:val="0"/>
          <w:i w:val="0"/>
          <w:sz w:val="22"/>
          <w:szCs w:val="22"/>
        </w:rPr>
        <w:t xml:space="preserve">committee members, </w:t>
      </w:r>
      <w:r w:rsidR="00716F92" w:rsidRPr="00A958E7">
        <w:rPr>
          <w:rFonts w:ascii="Arial" w:hAnsi="Arial" w:cs="Arial"/>
          <w:b w:val="0"/>
          <w:i w:val="0"/>
          <w:sz w:val="22"/>
          <w:szCs w:val="22"/>
        </w:rPr>
        <w:t>observers</w:t>
      </w:r>
      <w:r w:rsidR="005B0DA9">
        <w:rPr>
          <w:rFonts w:ascii="Arial" w:hAnsi="Arial" w:cs="Arial"/>
          <w:b w:val="0"/>
          <w:i w:val="0"/>
          <w:sz w:val="22"/>
          <w:szCs w:val="22"/>
        </w:rPr>
        <w:t>,</w:t>
      </w:r>
      <w:r w:rsidR="00716F92" w:rsidRPr="00A958E7">
        <w:rPr>
          <w:rFonts w:ascii="Arial" w:hAnsi="Arial" w:cs="Arial"/>
          <w:b w:val="0"/>
          <w:i w:val="0"/>
          <w:sz w:val="22"/>
          <w:szCs w:val="22"/>
        </w:rPr>
        <w:t xml:space="preserve"> and members of the public</w:t>
      </w:r>
      <w:r w:rsidR="00CA0A57" w:rsidRPr="00A958E7">
        <w:rPr>
          <w:rFonts w:ascii="Arial" w:hAnsi="Arial" w:cs="Arial"/>
          <w:b w:val="0"/>
          <w:i w:val="0"/>
          <w:sz w:val="22"/>
          <w:szCs w:val="22"/>
        </w:rPr>
        <w:t>.</w:t>
      </w:r>
    </w:p>
    <w:p w14:paraId="732BEDED" w14:textId="77777777" w:rsidR="00F20829" w:rsidRPr="00A958E7" w:rsidRDefault="00F20829" w:rsidP="00716F92">
      <w:pPr>
        <w:pStyle w:val="BodyText3"/>
        <w:spacing w:before="240" w:after="240"/>
        <w:ind w:left="425" w:firstLine="295"/>
        <w:rPr>
          <w:sz w:val="22"/>
          <w:szCs w:val="22"/>
        </w:rPr>
      </w:pPr>
      <w:r w:rsidRPr="00A958E7">
        <w:rPr>
          <w:sz w:val="22"/>
          <w:szCs w:val="22"/>
        </w:rPr>
        <w:t>Apologies were noted.</w:t>
      </w:r>
    </w:p>
    <w:p w14:paraId="77538A91" w14:textId="77777777" w:rsidR="00610461" w:rsidRPr="00A958E7" w:rsidRDefault="00610461" w:rsidP="00716F92">
      <w:pPr>
        <w:pStyle w:val="BodyText3"/>
        <w:numPr>
          <w:ilvl w:val="0"/>
          <w:numId w:val="20"/>
        </w:numPr>
        <w:spacing w:before="240" w:after="240"/>
        <w:rPr>
          <w:b/>
          <w:sz w:val="22"/>
          <w:szCs w:val="22"/>
          <w:u w:val="single"/>
        </w:rPr>
      </w:pPr>
      <w:r w:rsidRPr="00A958E7">
        <w:rPr>
          <w:b/>
          <w:sz w:val="22"/>
          <w:szCs w:val="22"/>
          <w:u w:val="single"/>
        </w:rPr>
        <w:t>Code of conduct for members of the public attending the meeting</w:t>
      </w:r>
    </w:p>
    <w:p w14:paraId="5AF7C50D" w14:textId="77777777" w:rsidR="00716F92" w:rsidRPr="00A958E7" w:rsidRDefault="00686784" w:rsidP="00716F92">
      <w:pPr>
        <w:ind w:left="720"/>
        <w:rPr>
          <w:sz w:val="22"/>
          <w:szCs w:val="22"/>
        </w:rPr>
      </w:pPr>
      <w:r w:rsidRPr="00A958E7">
        <w:rPr>
          <w:sz w:val="22"/>
          <w:szCs w:val="22"/>
        </w:rPr>
        <w:t>The Chair</w:t>
      </w:r>
      <w:r w:rsidR="00716F92" w:rsidRPr="00A958E7">
        <w:rPr>
          <w:sz w:val="22"/>
          <w:szCs w:val="22"/>
        </w:rPr>
        <w:t xml:space="preserve"> explained the code of conduct to the members of the public attending this meeting. </w:t>
      </w:r>
    </w:p>
    <w:p w14:paraId="6E4F5E9C" w14:textId="77777777" w:rsidR="00F21452" w:rsidRPr="00A958E7" w:rsidRDefault="00736174" w:rsidP="00716F92">
      <w:pPr>
        <w:pStyle w:val="BodyText3"/>
        <w:numPr>
          <w:ilvl w:val="0"/>
          <w:numId w:val="20"/>
        </w:numPr>
        <w:spacing w:before="240" w:after="240"/>
        <w:rPr>
          <w:b/>
          <w:sz w:val="22"/>
          <w:szCs w:val="22"/>
          <w:u w:val="single"/>
        </w:rPr>
      </w:pPr>
      <w:r w:rsidRPr="00A958E7">
        <w:rPr>
          <w:b/>
          <w:sz w:val="22"/>
          <w:szCs w:val="22"/>
          <w:u w:val="single"/>
        </w:rPr>
        <w:t>Any other business</w:t>
      </w:r>
    </w:p>
    <w:p w14:paraId="75ED6D2C" w14:textId="68E68F1E" w:rsidR="00716F92" w:rsidRPr="00A958E7" w:rsidRDefault="00151F83" w:rsidP="00716F92">
      <w:pPr>
        <w:ind w:left="720"/>
        <w:rPr>
          <w:sz w:val="22"/>
          <w:szCs w:val="22"/>
        </w:rPr>
      </w:pPr>
      <w:r w:rsidRPr="00A958E7">
        <w:rPr>
          <w:sz w:val="22"/>
          <w:szCs w:val="22"/>
        </w:rPr>
        <w:t xml:space="preserve">The Chair </w:t>
      </w:r>
      <w:r w:rsidR="00F56744">
        <w:rPr>
          <w:sz w:val="22"/>
          <w:szCs w:val="22"/>
        </w:rPr>
        <w:t xml:space="preserve">recorded the committee’s thanks to </w:t>
      </w:r>
      <w:r w:rsidRPr="00A958E7">
        <w:rPr>
          <w:sz w:val="22"/>
          <w:szCs w:val="22"/>
        </w:rPr>
        <w:t xml:space="preserve">Dr </w:t>
      </w:r>
      <w:r w:rsidR="008F3765">
        <w:rPr>
          <w:sz w:val="22"/>
          <w:szCs w:val="22"/>
        </w:rPr>
        <w:t>San</w:t>
      </w:r>
      <w:r w:rsidR="00B361D2">
        <w:rPr>
          <w:sz w:val="22"/>
          <w:szCs w:val="22"/>
        </w:rPr>
        <w:t>d</w:t>
      </w:r>
      <w:r w:rsidR="008F3765">
        <w:rPr>
          <w:sz w:val="22"/>
          <w:szCs w:val="22"/>
        </w:rPr>
        <w:t xml:space="preserve">eep </w:t>
      </w:r>
      <w:proofErr w:type="spellStart"/>
      <w:r w:rsidR="008F3765">
        <w:rPr>
          <w:sz w:val="22"/>
          <w:szCs w:val="22"/>
        </w:rPr>
        <w:t>Kapur</w:t>
      </w:r>
      <w:proofErr w:type="spellEnd"/>
      <w:r w:rsidRPr="00A958E7">
        <w:rPr>
          <w:sz w:val="22"/>
          <w:szCs w:val="22"/>
        </w:rPr>
        <w:t xml:space="preserve"> for </w:t>
      </w:r>
      <w:r w:rsidR="00B361D2">
        <w:rPr>
          <w:sz w:val="22"/>
          <w:szCs w:val="22"/>
        </w:rPr>
        <w:t xml:space="preserve">all </w:t>
      </w:r>
      <w:r w:rsidR="008F3765">
        <w:rPr>
          <w:sz w:val="22"/>
          <w:szCs w:val="22"/>
        </w:rPr>
        <w:t>his</w:t>
      </w:r>
      <w:r w:rsidR="00F56744">
        <w:rPr>
          <w:sz w:val="22"/>
          <w:szCs w:val="22"/>
        </w:rPr>
        <w:t xml:space="preserve"> work and</w:t>
      </w:r>
      <w:r w:rsidRPr="00A958E7">
        <w:rPr>
          <w:sz w:val="22"/>
          <w:szCs w:val="22"/>
        </w:rPr>
        <w:t xml:space="preserve"> contributions during </w:t>
      </w:r>
      <w:r w:rsidR="008F3765">
        <w:rPr>
          <w:sz w:val="22"/>
          <w:szCs w:val="22"/>
        </w:rPr>
        <w:t>his time as a member</w:t>
      </w:r>
      <w:r w:rsidRPr="00A958E7">
        <w:rPr>
          <w:sz w:val="22"/>
          <w:szCs w:val="22"/>
        </w:rPr>
        <w:t xml:space="preserve"> of the Diagnostics Advisory Committee.   </w:t>
      </w:r>
    </w:p>
    <w:p w14:paraId="30821D68" w14:textId="77777777" w:rsidR="00631267" w:rsidRPr="00A958E7" w:rsidRDefault="00631267" w:rsidP="00631267">
      <w:pPr>
        <w:pStyle w:val="BodyText3"/>
        <w:numPr>
          <w:ilvl w:val="0"/>
          <w:numId w:val="20"/>
        </w:numPr>
        <w:spacing w:before="240" w:after="240"/>
        <w:ind w:left="426" w:hanging="142"/>
        <w:rPr>
          <w:b/>
          <w:sz w:val="22"/>
          <w:szCs w:val="22"/>
        </w:rPr>
      </w:pPr>
      <w:r w:rsidRPr="00A958E7">
        <w:rPr>
          <w:b/>
          <w:sz w:val="22"/>
          <w:szCs w:val="22"/>
          <w:u w:val="single"/>
        </w:rPr>
        <w:t>Minutes from the last Committee meeting</w:t>
      </w:r>
    </w:p>
    <w:p w14:paraId="0AAEF254" w14:textId="2AB0BAE0" w:rsidR="00631267" w:rsidRPr="00A958E7" w:rsidRDefault="00631267" w:rsidP="00631267">
      <w:pPr>
        <w:ind w:left="720"/>
        <w:rPr>
          <w:sz w:val="22"/>
          <w:szCs w:val="22"/>
        </w:rPr>
      </w:pPr>
      <w:r w:rsidRPr="00A958E7">
        <w:rPr>
          <w:sz w:val="22"/>
          <w:szCs w:val="22"/>
        </w:rPr>
        <w:t>The Committee agreed the minutes from the</w:t>
      </w:r>
      <w:r w:rsidR="00702151" w:rsidRPr="00A958E7">
        <w:rPr>
          <w:sz w:val="22"/>
          <w:szCs w:val="22"/>
        </w:rPr>
        <w:t xml:space="preserve"> </w:t>
      </w:r>
      <w:r w:rsidR="00B361D2">
        <w:rPr>
          <w:sz w:val="22"/>
          <w:szCs w:val="22"/>
        </w:rPr>
        <w:t xml:space="preserve">3 June </w:t>
      </w:r>
      <w:r w:rsidR="00702151" w:rsidRPr="00A958E7">
        <w:rPr>
          <w:sz w:val="22"/>
          <w:szCs w:val="22"/>
        </w:rPr>
        <w:t xml:space="preserve">2020 </w:t>
      </w:r>
      <w:r w:rsidRPr="00A958E7">
        <w:rPr>
          <w:sz w:val="22"/>
          <w:szCs w:val="22"/>
        </w:rPr>
        <w:t>meeting.</w:t>
      </w:r>
    </w:p>
    <w:p w14:paraId="7493484B" w14:textId="77777777" w:rsidR="00425A9B" w:rsidRPr="00A958E7" w:rsidRDefault="00CF3787" w:rsidP="002C0C97">
      <w:pPr>
        <w:pStyle w:val="ListParagraph"/>
        <w:numPr>
          <w:ilvl w:val="0"/>
          <w:numId w:val="20"/>
        </w:numPr>
        <w:spacing w:before="240" w:after="240" w:line="240" w:lineRule="auto"/>
        <w:ind w:left="714" w:hanging="357"/>
        <w:rPr>
          <w:rFonts w:ascii="Arial" w:hAnsi="Arial" w:cs="Arial"/>
          <w:b/>
          <w:u w:val="single"/>
        </w:rPr>
      </w:pPr>
      <w:r w:rsidRPr="00A958E7">
        <w:rPr>
          <w:rFonts w:ascii="Arial" w:hAnsi="Arial" w:cs="Arial"/>
          <w:b/>
          <w:u w:val="single"/>
        </w:rPr>
        <w:t>Equality and Diversity</w:t>
      </w:r>
    </w:p>
    <w:p w14:paraId="514965E6" w14:textId="77777777" w:rsidR="000163AF" w:rsidRPr="00A958E7" w:rsidRDefault="00CF3787" w:rsidP="00425A9B">
      <w:pPr>
        <w:ind w:left="720"/>
        <w:rPr>
          <w:sz w:val="22"/>
          <w:szCs w:val="22"/>
        </w:rPr>
      </w:pPr>
      <w:r w:rsidRPr="00A958E7">
        <w:rPr>
          <w:sz w:val="22"/>
          <w:szCs w:val="22"/>
        </w:rPr>
        <w:t xml:space="preserve">The Chair reminded the Committee to raise any potential equality issues related to the topic under discussion.  </w:t>
      </w:r>
    </w:p>
    <w:p w14:paraId="75C9307C" w14:textId="1FE3B903" w:rsidR="00A958E7" w:rsidRDefault="00A958E7">
      <w:pPr>
        <w:rPr>
          <w:sz w:val="22"/>
          <w:szCs w:val="22"/>
        </w:rPr>
      </w:pPr>
    </w:p>
    <w:p w14:paraId="7E3D5C50" w14:textId="77777777" w:rsidR="00E71265" w:rsidRPr="00A958E7" w:rsidRDefault="00E71265">
      <w:pPr>
        <w:rPr>
          <w:sz w:val="22"/>
          <w:szCs w:val="22"/>
        </w:rPr>
      </w:pPr>
    </w:p>
    <w:p w14:paraId="0A2D2F51" w14:textId="7611DB16" w:rsidR="008F3765" w:rsidRPr="008F3765" w:rsidRDefault="008F3765" w:rsidP="00A958E7">
      <w:pPr>
        <w:pStyle w:val="Subtitle"/>
        <w:jc w:val="left"/>
        <w:rPr>
          <w:rFonts w:ascii="Arial" w:hAnsi="Arial" w:cs="Arial"/>
          <w:i w:val="0"/>
          <w:sz w:val="22"/>
          <w:szCs w:val="22"/>
          <w:u w:val="single"/>
        </w:rPr>
      </w:pPr>
      <w:proofErr w:type="spellStart"/>
      <w:r w:rsidRPr="008F3765">
        <w:rPr>
          <w:rFonts w:ascii="Arial" w:hAnsi="Arial" w:cs="Arial"/>
          <w:i w:val="0"/>
          <w:sz w:val="22"/>
          <w:szCs w:val="22"/>
          <w:u w:val="single"/>
        </w:rPr>
        <w:t>PredictSURE</w:t>
      </w:r>
      <w:proofErr w:type="spellEnd"/>
      <w:r w:rsidRPr="008F3765">
        <w:rPr>
          <w:rFonts w:ascii="Arial" w:hAnsi="Arial" w:cs="Arial"/>
          <w:i w:val="0"/>
          <w:sz w:val="22"/>
          <w:szCs w:val="22"/>
          <w:u w:val="single"/>
        </w:rPr>
        <w:t xml:space="preserve"> IBD and IBDX to guide personalised treatment of Crohn’s disease</w:t>
      </w:r>
    </w:p>
    <w:p w14:paraId="651E7229" w14:textId="77777777" w:rsidR="008F3765" w:rsidRPr="00A958E7" w:rsidRDefault="008F3765" w:rsidP="00A958E7">
      <w:pPr>
        <w:pStyle w:val="Subtitle"/>
        <w:jc w:val="left"/>
        <w:rPr>
          <w:rFonts w:ascii="Arial" w:hAnsi="Arial" w:cs="Arial"/>
          <w:i w:val="0"/>
          <w:sz w:val="22"/>
          <w:szCs w:val="22"/>
        </w:rPr>
      </w:pPr>
    </w:p>
    <w:p w14:paraId="4B66C75D" w14:textId="66D4B366" w:rsidR="00A958E7" w:rsidRPr="00A958E7" w:rsidRDefault="00A958E7" w:rsidP="00A958E7">
      <w:pPr>
        <w:pStyle w:val="Subtitle"/>
        <w:spacing w:before="20" w:after="20"/>
        <w:jc w:val="left"/>
        <w:rPr>
          <w:rFonts w:ascii="Arial" w:hAnsi="Arial" w:cs="Arial"/>
          <w:i w:val="0"/>
          <w:sz w:val="22"/>
          <w:szCs w:val="22"/>
        </w:rPr>
      </w:pPr>
      <w:r w:rsidRPr="00A958E7">
        <w:rPr>
          <w:rFonts w:ascii="Arial" w:hAnsi="Arial" w:cs="Arial"/>
          <w:i w:val="0"/>
          <w:sz w:val="22"/>
          <w:szCs w:val="22"/>
        </w:rPr>
        <w:t xml:space="preserve">External Assessment Group representatives: </w:t>
      </w:r>
      <w:r w:rsidR="00C17311" w:rsidRPr="00C17311">
        <w:rPr>
          <w:rFonts w:ascii="Arial" w:hAnsi="Arial" w:cs="Arial"/>
          <w:i w:val="0"/>
          <w:sz w:val="22"/>
          <w:szCs w:val="22"/>
        </w:rPr>
        <w:t>BMJ Technology Assessment Group</w:t>
      </w:r>
      <w:r w:rsidR="00E0050E">
        <w:rPr>
          <w:rFonts w:ascii="Arial" w:hAnsi="Arial" w:cs="Arial"/>
          <w:i w:val="0"/>
          <w:sz w:val="22"/>
          <w:szCs w:val="22"/>
        </w:rPr>
        <w:t>:</w:t>
      </w:r>
      <w:r w:rsidR="00C17311" w:rsidRPr="00C17311">
        <w:rPr>
          <w:rFonts w:ascii="Arial" w:hAnsi="Arial" w:cs="Arial"/>
          <w:i w:val="0"/>
          <w:sz w:val="22"/>
          <w:szCs w:val="22"/>
        </w:rPr>
        <w:t xml:space="preserve"> </w:t>
      </w:r>
    </w:p>
    <w:p w14:paraId="0BED9D32" w14:textId="4A2D3881" w:rsidR="00013DAD" w:rsidRDefault="00013DAD" w:rsidP="00013DAD">
      <w:pPr>
        <w:rPr>
          <w:sz w:val="22"/>
          <w:szCs w:val="22"/>
        </w:rPr>
      </w:pPr>
      <w:r>
        <w:rPr>
          <w:sz w:val="22"/>
          <w:szCs w:val="22"/>
        </w:rPr>
        <w:tab/>
      </w:r>
      <w:r>
        <w:rPr>
          <w:sz w:val="22"/>
          <w:szCs w:val="22"/>
        </w:rPr>
        <w:tab/>
      </w:r>
      <w:r>
        <w:rPr>
          <w:sz w:val="22"/>
          <w:szCs w:val="22"/>
        </w:rPr>
        <w:tab/>
      </w:r>
      <w:r w:rsidRPr="00013DAD">
        <w:rPr>
          <w:sz w:val="22"/>
          <w:szCs w:val="22"/>
        </w:rPr>
        <w:t xml:space="preserve">Mariana </w:t>
      </w:r>
      <w:proofErr w:type="spellStart"/>
      <w:r w:rsidRPr="00013DAD">
        <w:rPr>
          <w:sz w:val="22"/>
          <w:szCs w:val="22"/>
        </w:rPr>
        <w:t>Bacelar</w:t>
      </w:r>
      <w:proofErr w:type="spellEnd"/>
      <w:r>
        <w:rPr>
          <w:sz w:val="22"/>
          <w:szCs w:val="22"/>
        </w:rPr>
        <w:t xml:space="preserve">, </w:t>
      </w:r>
      <w:r w:rsidRPr="00013DAD">
        <w:rPr>
          <w:sz w:val="22"/>
          <w:szCs w:val="22"/>
        </w:rPr>
        <w:t>Principal Health Economist</w:t>
      </w:r>
      <w:r>
        <w:rPr>
          <w:sz w:val="22"/>
          <w:szCs w:val="22"/>
        </w:rPr>
        <w:t xml:space="preserve"> </w:t>
      </w:r>
    </w:p>
    <w:p w14:paraId="0AB371F8" w14:textId="77777777" w:rsidR="00F41A0A" w:rsidRDefault="00013DAD" w:rsidP="00F41A0A">
      <w:pPr>
        <w:rPr>
          <w:sz w:val="22"/>
          <w:szCs w:val="22"/>
        </w:rPr>
      </w:pPr>
      <w:r>
        <w:rPr>
          <w:sz w:val="22"/>
          <w:szCs w:val="22"/>
        </w:rPr>
        <w:tab/>
      </w:r>
      <w:r>
        <w:rPr>
          <w:sz w:val="22"/>
          <w:szCs w:val="22"/>
        </w:rPr>
        <w:tab/>
      </w:r>
      <w:r>
        <w:rPr>
          <w:sz w:val="22"/>
          <w:szCs w:val="22"/>
        </w:rPr>
        <w:tab/>
        <w:t xml:space="preserve">Dr </w:t>
      </w:r>
      <w:r w:rsidRPr="00013DAD">
        <w:rPr>
          <w:sz w:val="22"/>
          <w:szCs w:val="22"/>
        </w:rPr>
        <w:t>Sam</w:t>
      </w:r>
      <w:r>
        <w:rPr>
          <w:sz w:val="22"/>
          <w:szCs w:val="22"/>
        </w:rPr>
        <w:t>antha</w:t>
      </w:r>
      <w:r w:rsidRPr="00013DAD">
        <w:rPr>
          <w:sz w:val="22"/>
          <w:szCs w:val="22"/>
        </w:rPr>
        <w:t xml:space="preserve"> Barton</w:t>
      </w:r>
      <w:r>
        <w:rPr>
          <w:sz w:val="22"/>
          <w:szCs w:val="22"/>
        </w:rPr>
        <w:t xml:space="preserve">, </w:t>
      </w:r>
      <w:r w:rsidRPr="00013DAD">
        <w:rPr>
          <w:sz w:val="22"/>
          <w:szCs w:val="22"/>
        </w:rPr>
        <w:t xml:space="preserve">Principal </w:t>
      </w:r>
      <w:r w:rsidR="00F41A0A" w:rsidRPr="00013DAD">
        <w:rPr>
          <w:sz w:val="22"/>
          <w:szCs w:val="22"/>
        </w:rPr>
        <w:t>Health Technology Assessmen</w:t>
      </w:r>
      <w:r w:rsidR="00F41A0A">
        <w:rPr>
          <w:sz w:val="22"/>
          <w:szCs w:val="22"/>
        </w:rPr>
        <w:t>t</w:t>
      </w:r>
    </w:p>
    <w:p w14:paraId="687F606F" w14:textId="4FD32882" w:rsidR="00013DAD" w:rsidRPr="00013DAD" w:rsidRDefault="00F41A0A" w:rsidP="00013DAD">
      <w:pPr>
        <w:rPr>
          <w:sz w:val="22"/>
          <w:szCs w:val="22"/>
        </w:rPr>
      </w:pPr>
      <w:r>
        <w:rPr>
          <w:sz w:val="22"/>
          <w:szCs w:val="22"/>
        </w:rPr>
        <w:tab/>
      </w:r>
      <w:r>
        <w:rPr>
          <w:sz w:val="22"/>
          <w:szCs w:val="22"/>
        </w:rPr>
        <w:tab/>
      </w:r>
      <w:r>
        <w:rPr>
          <w:sz w:val="22"/>
          <w:szCs w:val="22"/>
        </w:rPr>
        <w:tab/>
      </w:r>
      <w:r w:rsidR="00013DAD" w:rsidRPr="00013DAD">
        <w:rPr>
          <w:sz w:val="22"/>
          <w:szCs w:val="22"/>
        </w:rPr>
        <w:t>Analyst</w:t>
      </w:r>
    </w:p>
    <w:p w14:paraId="3DFC4E23" w14:textId="43DD7804" w:rsidR="00A958E7" w:rsidRDefault="00013DAD" w:rsidP="00013DAD">
      <w:pPr>
        <w:rPr>
          <w:sz w:val="22"/>
          <w:szCs w:val="22"/>
        </w:rPr>
      </w:pPr>
      <w:r>
        <w:rPr>
          <w:sz w:val="22"/>
          <w:szCs w:val="22"/>
        </w:rPr>
        <w:tab/>
      </w:r>
      <w:r>
        <w:rPr>
          <w:sz w:val="22"/>
          <w:szCs w:val="22"/>
        </w:rPr>
        <w:tab/>
      </w:r>
      <w:r>
        <w:rPr>
          <w:sz w:val="22"/>
          <w:szCs w:val="22"/>
        </w:rPr>
        <w:tab/>
        <w:t xml:space="preserve">Dr </w:t>
      </w:r>
      <w:r w:rsidRPr="00013DAD">
        <w:rPr>
          <w:sz w:val="22"/>
          <w:szCs w:val="22"/>
        </w:rPr>
        <w:t>Steve Edwards</w:t>
      </w:r>
      <w:r>
        <w:rPr>
          <w:sz w:val="22"/>
          <w:szCs w:val="22"/>
        </w:rPr>
        <w:t xml:space="preserve">, </w:t>
      </w:r>
      <w:r w:rsidRPr="00013DAD">
        <w:rPr>
          <w:sz w:val="22"/>
          <w:szCs w:val="22"/>
        </w:rPr>
        <w:t>Director of Health Technology Assessmen</w:t>
      </w:r>
      <w:r>
        <w:rPr>
          <w:sz w:val="22"/>
          <w:szCs w:val="22"/>
        </w:rPr>
        <w:t>t</w:t>
      </w:r>
    </w:p>
    <w:p w14:paraId="07A98EC7" w14:textId="77777777" w:rsidR="00013DAD" w:rsidRPr="00A958E7" w:rsidRDefault="00013DAD" w:rsidP="00013DAD">
      <w:pPr>
        <w:rPr>
          <w:b/>
          <w:sz w:val="22"/>
          <w:szCs w:val="22"/>
        </w:rPr>
      </w:pPr>
    </w:p>
    <w:p w14:paraId="134E5ED2" w14:textId="77777777" w:rsidR="00A958E7" w:rsidRPr="00A958E7" w:rsidRDefault="00A958E7" w:rsidP="00A958E7">
      <w:pPr>
        <w:rPr>
          <w:b/>
          <w:sz w:val="22"/>
          <w:szCs w:val="22"/>
        </w:rPr>
      </w:pPr>
      <w:r w:rsidRPr="00A958E7">
        <w:rPr>
          <w:b/>
          <w:sz w:val="22"/>
          <w:szCs w:val="22"/>
        </w:rPr>
        <w:t>Specialist Committee members:</w:t>
      </w:r>
    </w:p>
    <w:p w14:paraId="0C2599B0" w14:textId="657A18B8" w:rsidR="00AB26BC" w:rsidRDefault="00AB26BC" w:rsidP="00AB26BC">
      <w:pPr>
        <w:tabs>
          <w:tab w:val="left" w:pos="1701"/>
        </w:tabs>
        <w:ind w:left="2160"/>
        <w:rPr>
          <w:sz w:val="22"/>
          <w:szCs w:val="22"/>
        </w:rPr>
      </w:pPr>
      <w:r w:rsidRPr="00AB26BC">
        <w:rPr>
          <w:sz w:val="22"/>
          <w:szCs w:val="22"/>
        </w:rPr>
        <w:t>Zehra Arkir</w:t>
      </w:r>
      <w:r>
        <w:rPr>
          <w:sz w:val="22"/>
          <w:szCs w:val="22"/>
        </w:rPr>
        <w:t xml:space="preserve">, </w:t>
      </w:r>
      <w:r w:rsidRPr="00AB26BC">
        <w:rPr>
          <w:sz w:val="22"/>
          <w:szCs w:val="22"/>
        </w:rPr>
        <w:t>Consultant Clinical Scientist</w:t>
      </w:r>
    </w:p>
    <w:p w14:paraId="0DD27EEA" w14:textId="782E1C1E" w:rsidR="00AB26BC" w:rsidRPr="00AB26BC" w:rsidRDefault="00AB26BC" w:rsidP="00AB26BC">
      <w:pPr>
        <w:tabs>
          <w:tab w:val="left" w:pos="1701"/>
        </w:tabs>
        <w:ind w:left="2160"/>
        <w:rPr>
          <w:sz w:val="22"/>
          <w:szCs w:val="22"/>
        </w:rPr>
      </w:pPr>
      <w:r>
        <w:rPr>
          <w:sz w:val="22"/>
          <w:szCs w:val="22"/>
        </w:rPr>
        <w:t xml:space="preserve">Dr </w:t>
      </w:r>
      <w:r w:rsidRPr="00AB26BC">
        <w:rPr>
          <w:sz w:val="22"/>
          <w:szCs w:val="22"/>
        </w:rPr>
        <w:t>Rebecca Harmston</w:t>
      </w:r>
      <w:r>
        <w:rPr>
          <w:sz w:val="22"/>
          <w:szCs w:val="22"/>
        </w:rPr>
        <w:t xml:space="preserve">, </w:t>
      </w:r>
      <w:r w:rsidRPr="00AB26BC">
        <w:rPr>
          <w:sz w:val="22"/>
          <w:szCs w:val="22"/>
        </w:rPr>
        <w:t xml:space="preserve">Lay </w:t>
      </w:r>
      <w:r w:rsidR="00180C0C">
        <w:rPr>
          <w:sz w:val="22"/>
          <w:szCs w:val="22"/>
        </w:rPr>
        <w:t>specialist</w:t>
      </w:r>
    </w:p>
    <w:p w14:paraId="5DFD1F17" w14:textId="7BA14273" w:rsidR="00AB26BC" w:rsidRPr="00AB26BC" w:rsidRDefault="00AB26BC" w:rsidP="00AB26BC">
      <w:pPr>
        <w:tabs>
          <w:tab w:val="left" w:pos="1701"/>
        </w:tabs>
        <w:ind w:left="2160"/>
        <w:rPr>
          <w:sz w:val="22"/>
          <w:szCs w:val="22"/>
        </w:rPr>
      </w:pPr>
      <w:r>
        <w:rPr>
          <w:sz w:val="22"/>
          <w:szCs w:val="22"/>
        </w:rPr>
        <w:t xml:space="preserve">Professor </w:t>
      </w:r>
      <w:r w:rsidRPr="00AB26BC">
        <w:rPr>
          <w:sz w:val="22"/>
          <w:szCs w:val="22"/>
        </w:rPr>
        <w:t>Shaji Sebastian</w:t>
      </w:r>
      <w:r>
        <w:rPr>
          <w:sz w:val="22"/>
          <w:szCs w:val="22"/>
        </w:rPr>
        <w:t xml:space="preserve">, </w:t>
      </w:r>
      <w:r w:rsidRPr="00AB26BC">
        <w:rPr>
          <w:sz w:val="22"/>
          <w:szCs w:val="22"/>
        </w:rPr>
        <w:t xml:space="preserve">Consultant Gastroenterologist </w:t>
      </w:r>
    </w:p>
    <w:p w14:paraId="529EA526" w14:textId="395AA509" w:rsidR="00AB26BC" w:rsidRPr="00AB26BC" w:rsidRDefault="00AB26BC" w:rsidP="00AB26BC">
      <w:pPr>
        <w:tabs>
          <w:tab w:val="left" w:pos="1701"/>
        </w:tabs>
        <w:ind w:left="2160"/>
        <w:rPr>
          <w:sz w:val="22"/>
          <w:szCs w:val="22"/>
        </w:rPr>
      </w:pPr>
      <w:r w:rsidRPr="00AB26BC">
        <w:rPr>
          <w:sz w:val="22"/>
          <w:szCs w:val="22"/>
        </w:rPr>
        <w:t>Tracey Tyrrell</w:t>
      </w:r>
      <w:r>
        <w:rPr>
          <w:sz w:val="22"/>
          <w:szCs w:val="22"/>
        </w:rPr>
        <w:t xml:space="preserve">, </w:t>
      </w:r>
      <w:r w:rsidRPr="00AB26BC">
        <w:rPr>
          <w:sz w:val="22"/>
          <w:szCs w:val="22"/>
        </w:rPr>
        <w:t>IBS Advanced Nurse Practitioner</w:t>
      </w:r>
    </w:p>
    <w:p w14:paraId="575E0D75" w14:textId="77777777" w:rsidR="00AB26BC" w:rsidRPr="00A958E7" w:rsidRDefault="00AB26BC" w:rsidP="00A958E7">
      <w:pPr>
        <w:tabs>
          <w:tab w:val="left" w:pos="1701"/>
        </w:tabs>
        <w:ind w:left="1843"/>
        <w:rPr>
          <w:sz w:val="22"/>
          <w:szCs w:val="22"/>
        </w:rPr>
      </w:pPr>
    </w:p>
    <w:p w14:paraId="15A13735" w14:textId="77777777" w:rsidR="00A958E7" w:rsidRPr="00A958E7" w:rsidRDefault="00A958E7" w:rsidP="00A958E7">
      <w:pPr>
        <w:rPr>
          <w:b/>
          <w:sz w:val="22"/>
          <w:szCs w:val="22"/>
        </w:rPr>
      </w:pPr>
      <w:r w:rsidRPr="00A958E7">
        <w:rPr>
          <w:b/>
          <w:sz w:val="22"/>
          <w:szCs w:val="22"/>
        </w:rPr>
        <w:t xml:space="preserve">Specialist Committee members apologies: </w:t>
      </w:r>
    </w:p>
    <w:p w14:paraId="42CB2546" w14:textId="5ADE72FA" w:rsidR="00AB26BC" w:rsidRPr="00AB26BC" w:rsidRDefault="00AB26BC" w:rsidP="00AB26BC">
      <w:pPr>
        <w:ind w:left="2160"/>
        <w:rPr>
          <w:sz w:val="22"/>
          <w:szCs w:val="22"/>
        </w:rPr>
      </w:pPr>
      <w:r>
        <w:rPr>
          <w:sz w:val="22"/>
          <w:szCs w:val="22"/>
        </w:rPr>
        <w:t xml:space="preserve">Dr </w:t>
      </w:r>
      <w:r w:rsidRPr="00AB26BC">
        <w:rPr>
          <w:sz w:val="22"/>
          <w:szCs w:val="22"/>
        </w:rPr>
        <w:t>Jenny Ep</w:t>
      </w:r>
      <w:r w:rsidR="005B0DA9">
        <w:rPr>
          <w:sz w:val="22"/>
          <w:szCs w:val="22"/>
        </w:rPr>
        <w:t>s</w:t>
      </w:r>
      <w:r w:rsidRPr="00AB26BC">
        <w:rPr>
          <w:sz w:val="22"/>
          <w:szCs w:val="22"/>
        </w:rPr>
        <w:t>tein</w:t>
      </w:r>
      <w:r>
        <w:rPr>
          <w:sz w:val="22"/>
          <w:szCs w:val="22"/>
        </w:rPr>
        <w:t xml:space="preserve">, </w:t>
      </w:r>
      <w:r w:rsidRPr="00AB26BC">
        <w:rPr>
          <w:sz w:val="22"/>
          <w:szCs w:val="22"/>
        </w:rPr>
        <w:t>Consultant Paediatric Gastroenterologist</w:t>
      </w:r>
    </w:p>
    <w:p w14:paraId="0B18C00D" w14:textId="77777777" w:rsidR="00AB26BC" w:rsidRPr="00AB26BC" w:rsidRDefault="00AB26BC" w:rsidP="00AB26BC">
      <w:pPr>
        <w:ind w:left="2160"/>
        <w:rPr>
          <w:sz w:val="22"/>
          <w:szCs w:val="22"/>
        </w:rPr>
      </w:pPr>
      <w:r>
        <w:rPr>
          <w:sz w:val="22"/>
          <w:szCs w:val="22"/>
        </w:rPr>
        <w:t xml:space="preserve">Professor </w:t>
      </w:r>
      <w:r w:rsidRPr="00AB26BC">
        <w:rPr>
          <w:sz w:val="22"/>
          <w:szCs w:val="22"/>
        </w:rPr>
        <w:t xml:space="preserve">Jack </w:t>
      </w:r>
      <w:proofErr w:type="spellStart"/>
      <w:r w:rsidRPr="00AB26BC">
        <w:rPr>
          <w:sz w:val="22"/>
          <w:szCs w:val="22"/>
        </w:rPr>
        <w:t>Satsangi</w:t>
      </w:r>
      <w:proofErr w:type="spellEnd"/>
      <w:r>
        <w:rPr>
          <w:sz w:val="22"/>
          <w:szCs w:val="22"/>
        </w:rPr>
        <w:t xml:space="preserve">, </w:t>
      </w:r>
      <w:r w:rsidRPr="00AB26BC">
        <w:rPr>
          <w:sz w:val="22"/>
          <w:szCs w:val="22"/>
        </w:rPr>
        <w:t>Professor of Gastroenterology</w:t>
      </w:r>
    </w:p>
    <w:p w14:paraId="0B5AE42E" w14:textId="77777777" w:rsidR="00A958E7" w:rsidRPr="00A958E7" w:rsidRDefault="00A958E7" w:rsidP="00A958E7">
      <w:pPr>
        <w:rPr>
          <w:sz w:val="22"/>
          <w:szCs w:val="22"/>
        </w:rPr>
      </w:pPr>
    </w:p>
    <w:p w14:paraId="38F069CA" w14:textId="77777777" w:rsidR="00A958E7" w:rsidRPr="00A958E7" w:rsidRDefault="00A958E7" w:rsidP="00A958E7">
      <w:pPr>
        <w:pStyle w:val="Subtitle"/>
        <w:jc w:val="left"/>
        <w:rPr>
          <w:rFonts w:ascii="Arial" w:hAnsi="Arial" w:cs="Arial"/>
          <w:i w:val="0"/>
          <w:sz w:val="22"/>
          <w:szCs w:val="22"/>
        </w:rPr>
      </w:pPr>
    </w:p>
    <w:p w14:paraId="7A17433F" w14:textId="6B6BC14E" w:rsidR="00A958E7" w:rsidRPr="00A958E7" w:rsidRDefault="00A958E7" w:rsidP="00A958E7">
      <w:pPr>
        <w:ind w:left="720"/>
        <w:jc w:val="center"/>
        <w:rPr>
          <w:b/>
          <w:sz w:val="22"/>
          <w:szCs w:val="22"/>
        </w:rPr>
      </w:pPr>
      <w:r w:rsidRPr="00A958E7">
        <w:rPr>
          <w:b/>
          <w:sz w:val="22"/>
          <w:szCs w:val="22"/>
        </w:rPr>
        <w:t>PART 1 AND PART 2 (open and closed parts of the meeting)</w:t>
      </w:r>
    </w:p>
    <w:p w14:paraId="697BB20F" w14:textId="77777777" w:rsidR="00A958E7" w:rsidRPr="00A958E7" w:rsidRDefault="00A958E7" w:rsidP="00A958E7">
      <w:pPr>
        <w:pStyle w:val="Subtitle"/>
        <w:jc w:val="left"/>
        <w:rPr>
          <w:rFonts w:ascii="Arial" w:hAnsi="Arial" w:cs="Arial"/>
          <w:i w:val="0"/>
          <w:sz w:val="22"/>
          <w:szCs w:val="22"/>
        </w:rPr>
      </w:pPr>
    </w:p>
    <w:p w14:paraId="496AD220" w14:textId="77777777" w:rsidR="00A958E7" w:rsidRPr="00A958E7" w:rsidRDefault="00A958E7" w:rsidP="00A958E7">
      <w:pPr>
        <w:pStyle w:val="Subtitle"/>
        <w:jc w:val="left"/>
        <w:rPr>
          <w:rFonts w:ascii="Arial" w:hAnsi="Arial" w:cs="Arial"/>
          <w:i w:val="0"/>
          <w:sz w:val="22"/>
          <w:szCs w:val="22"/>
        </w:rPr>
      </w:pPr>
      <w:r w:rsidRPr="00A958E7">
        <w:rPr>
          <w:rFonts w:ascii="Arial" w:hAnsi="Arial" w:cs="Arial"/>
          <w:i w:val="0"/>
          <w:sz w:val="22"/>
          <w:szCs w:val="22"/>
        </w:rPr>
        <w:t>Part 1 – Open session</w:t>
      </w:r>
    </w:p>
    <w:p w14:paraId="3D816A54" w14:textId="1D002AA5" w:rsidR="00A958E7" w:rsidRPr="00A958E7" w:rsidRDefault="00A958E7" w:rsidP="00A958E7">
      <w:pPr>
        <w:pStyle w:val="BodyText3"/>
        <w:spacing w:before="240" w:after="240"/>
        <w:ind w:left="425"/>
        <w:rPr>
          <w:sz w:val="22"/>
          <w:szCs w:val="22"/>
        </w:rPr>
      </w:pPr>
      <w:r w:rsidRPr="00A958E7">
        <w:rPr>
          <w:sz w:val="22"/>
          <w:szCs w:val="22"/>
        </w:rPr>
        <w:t xml:space="preserve">The Chair welcomed representatives from </w:t>
      </w:r>
      <w:proofErr w:type="spellStart"/>
      <w:r w:rsidR="00AB26BC">
        <w:rPr>
          <w:sz w:val="22"/>
          <w:szCs w:val="22"/>
        </w:rPr>
        <w:t>PredictImmune</w:t>
      </w:r>
      <w:proofErr w:type="spellEnd"/>
      <w:r w:rsidR="00E0050E">
        <w:rPr>
          <w:sz w:val="22"/>
          <w:szCs w:val="22"/>
        </w:rPr>
        <w:t xml:space="preserve"> Ltd</w:t>
      </w:r>
      <w:r w:rsidR="00AB26BC">
        <w:rPr>
          <w:sz w:val="22"/>
          <w:szCs w:val="22"/>
        </w:rPr>
        <w:t xml:space="preserve">. </w:t>
      </w:r>
    </w:p>
    <w:p w14:paraId="28D8E432" w14:textId="2ACC3841" w:rsidR="00A958E7" w:rsidRPr="00A958E7" w:rsidRDefault="00A958E7" w:rsidP="00A958E7">
      <w:pPr>
        <w:pStyle w:val="Subtitle"/>
        <w:ind w:left="426"/>
        <w:jc w:val="left"/>
        <w:rPr>
          <w:rFonts w:ascii="Arial" w:hAnsi="Arial" w:cs="Arial"/>
          <w:b w:val="0"/>
          <w:i w:val="0"/>
          <w:sz w:val="22"/>
          <w:szCs w:val="22"/>
        </w:rPr>
      </w:pPr>
      <w:r w:rsidRPr="00A958E7">
        <w:rPr>
          <w:rFonts w:ascii="Arial" w:hAnsi="Arial" w:cs="Arial"/>
          <w:b w:val="0"/>
          <w:i w:val="0"/>
          <w:sz w:val="22"/>
          <w:szCs w:val="22"/>
        </w:rPr>
        <w:t>There were</w:t>
      </w:r>
      <w:r w:rsidR="00AB26BC">
        <w:rPr>
          <w:rFonts w:ascii="Arial" w:hAnsi="Arial" w:cs="Arial"/>
          <w:b w:val="0"/>
          <w:i w:val="0"/>
          <w:sz w:val="22"/>
          <w:szCs w:val="22"/>
        </w:rPr>
        <w:t xml:space="preserve"> 4 </w:t>
      </w:r>
      <w:r w:rsidRPr="00A958E7">
        <w:rPr>
          <w:rFonts w:ascii="Arial" w:hAnsi="Arial" w:cs="Arial"/>
          <w:b w:val="0"/>
          <w:i w:val="0"/>
          <w:sz w:val="22"/>
          <w:szCs w:val="22"/>
        </w:rPr>
        <w:t>public attendees.</w:t>
      </w:r>
    </w:p>
    <w:p w14:paraId="23B7172D" w14:textId="77777777" w:rsidR="00A958E7" w:rsidRPr="00A958E7" w:rsidRDefault="00A958E7" w:rsidP="00A958E7">
      <w:pPr>
        <w:pStyle w:val="BodyText3"/>
        <w:spacing w:after="0"/>
        <w:ind w:left="425"/>
        <w:rPr>
          <w:sz w:val="22"/>
          <w:szCs w:val="22"/>
        </w:rPr>
      </w:pPr>
    </w:p>
    <w:p w14:paraId="4200D7FD" w14:textId="6703982C" w:rsidR="00A958E7" w:rsidRPr="00A958E7" w:rsidRDefault="00A958E7" w:rsidP="00A958E7">
      <w:pPr>
        <w:pStyle w:val="BodyText3"/>
        <w:spacing w:after="0"/>
        <w:ind w:left="425"/>
        <w:rPr>
          <w:sz w:val="22"/>
          <w:szCs w:val="22"/>
        </w:rPr>
      </w:pPr>
      <w:r w:rsidRPr="00A958E7">
        <w:rPr>
          <w:sz w:val="22"/>
          <w:szCs w:val="22"/>
        </w:rPr>
        <w:t>The Chair asked Committee members to declare any relevant interests</w:t>
      </w:r>
      <w:r w:rsidR="00E71265">
        <w:rPr>
          <w:sz w:val="22"/>
          <w:szCs w:val="22"/>
        </w:rPr>
        <w:t xml:space="preserve">.   </w:t>
      </w:r>
    </w:p>
    <w:p w14:paraId="356AD90E" w14:textId="77777777" w:rsidR="00A958E7" w:rsidRPr="00A958E7" w:rsidRDefault="00A958E7" w:rsidP="00A958E7">
      <w:pPr>
        <w:pStyle w:val="BodyText3"/>
        <w:spacing w:after="0"/>
        <w:ind w:left="425"/>
        <w:rPr>
          <w:sz w:val="22"/>
          <w:szCs w:val="22"/>
        </w:rPr>
      </w:pPr>
    </w:p>
    <w:p w14:paraId="67ECD3ED" w14:textId="77777777" w:rsidR="005E7C1C" w:rsidRDefault="005E7C1C" w:rsidP="00E71265">
      <w:pPr>
        <w:pStyle w:val="BodyText3"/>
        <w:spacing w:after="0"/>
        <w:ind w:left="425"/>
        <w:rPr>
          <w:sz w:val="22"/>
          <w:szCs w:val="22"/>
        </w:rPr>
      </w:pPr>
    </w:p>
    <w:p w14:paraId="527A0726" w14:textId="77682C0A" w:rsidR="005E7C1C" w:rsidRPr="00A958E7" w:rsidRDefault="005E7C1C" w:rsidP="005E7C1C">
      <w:pPr>
        <w:pStyle w:val="BodyText3"/>
        <w:spacing w:after="0"/>
        <w:ind w:left="425"/>
        <w:rPr>
          <w:sz w:val="22"/>
          <w:szCs w:val="22"/>
        </w:rPr>
      </w:pPr>
      <w:r w:rsidRPr="00A958E7">
        <w:rPr>
          <w:sz w:val="22"/>
          <w:szCs w:val="22"/>
        </w:rPr>
        <w:lastRenderedPageBreak/>
        <w:t xml:space="preserve">The following standing committee members had notified </w:t>
      </w:r>
      <w:r w:rsidR="00E0050E">
        <w:rPr>
          <w:sz w:val="22"/>
          <w:szCs w:val="22"/>
        </w:rPr>
        <w:t>these</w:t>
      </w:r>
      <w:r w:rsidRPr="00A958E7">
        <w:rPr>
          <w:sz w:val="22"/>
          <w:szCs w:val="22"/>
        </w:rPr>
        <w:t xml:space="preserve"> interests</w:t>
      </w:r>
      <w:r>
        <w:rPr>
          <w:sz w:val="22"/>
          <w:szCs w:val="22"/>
        </w:rPr>
        <w:t xml:space="preserve"> in advance of the meeting</w:t>
      </w:r>
      <w:r w:rsidRPr="00A958E7">
        <w:rPr>
          <w:sz w:val="22"/>
          <w:szCs w:val="22"/>
        </w:rPr>
        <w:t>:</w:t>
      </w:r>
    </w:p>
    <w:p w14:paraId="09C48048" w14:textId="77777777" w:rsidR="005E7C1C" w:rsidRDefault="005E7C1C" w:rsidP="00E71265">
      <w:pPr>
        <w:pStyle w:val="BodyText3"/>
        <w:spacing w:after="0"/>
        <w:ind w:left="425"/>
        <w:rPr>
          <w:sz w:val="22"/>
          <w:szCs w:val="22"/>
        </w:rPr>
      </w:pPr>
    </w:p>
    <w:p w14:paraId="0E0C8EFA" w14:textId="39C0EB4B" w:rsidR="00E71265" w:rsidRDefault="00E71265" w:rsidP="00E71265">
      <w:pPr>
        <w:pStyle w:val="BodyText3"/>
        <w:spacing w:after="0"/>
        <w:ind w:left="425"/>
        <w:rPr>
          <w:sz w:val="22"/>
          <w:szCs w:val="22"/>
        </w:rPr>
      </w:pPr>
      <w:r>
        <w:rPr>
          <w:sz w:val="22"/>
          <w:szCs w:val="22"/>
        </w:rPr>
        <w:t xml:space="preserve">Prof </w:t>
      </w:r>
      <w:r w:rsidRPr="00E71265">
        <w:rPr>
          <w:sz w:val="22"/>
          <w:szCs w:val="22"/>
        </w:rPr>
        <w:t>Keith Abrams</w:t>
      </w:r>
      <w:r>
        <w:rPr>
          <w:sz w:val="22"/>
          <w:szCs w:val="22"/>
        </w:rPr>
        <w:t xml:space="preserve"> had declared a financial interest as he is a </w:t>
      </w:r>
      <w:r w:rsidRPr="00E71265">
        <w:rPr>
          <w:sz w:val="22"/>
          <w:szCs w:val="22"/>
        </w:rPr>
        <w:t xml:space="preserve">Director of Visible Analytics </w:t>
      </w:r>
      <w:r w:rsidR="003D5244">
        <w:rPr>
          <w:sz w:val="22"/>
          <w:szCs w:val="22"/>
        </w:rPr>
        <w:t>Ltd</w:t>
      </w:r>
      <w:r w:rsidRPr="00E71265">
        <w:rPr>
          <w:sz w:val="22"/>
          <w:szCs w:val="22"/>
        </w:rPr>
        <w:t xml:space="preserve">, but </w:t>
      </w:r>
      <w:r w:rsidR="00352893">
        <w:rPr>
          <w:sz w:val="22"/>
          <w:szCs w:val="22"/>
        </w:rPr>
        <w:t xml:space="preserve">this has </w:t>
      </w:r>
      <w:r w:rsidRPr="00E71265">
        <w:rPr>
          <w:sz w:val="22"/>
          <w:szCs w:val="22"/>
        </w:rPr>
        <w:t>no commercial interest in diagnostics relating to IBD.</w:t>
      </w:r>
      <w:r w:rsidR="00352893">
        <w:rPr>
          <w:sz w:val="22"/>
          <w:szCs w:val="22"/>
        </w:rPr>
        <w:t xml:space="preserve">  </w:t>
      </w:r>
      <w:r w:rsidR="00352893" w:rsidRPr="00352893">
        <w:rPr>
          <w:sz w:val="22"/>
          <w:szCs w:val="22"/>
        </w:rPr>
        <w:t xml:space="preserve">It was agreed that this interest did not preclude him from participating in the meeting.  </w:t>
      </w:r>
    </w:p>
    <w:p w14:paraId="390F75C9" w14:textId="21267C2F" w:rsidR="00521F55" w:rsidRDefault="00521F55" w:rsidP="00E71265">
      <w:pPr>
        <w:pStyle w:val="BodyText3"/>
        <w:spacing w:after="0"/>
        <w:ind w:left="425"/>
        <w:rPr>
          <w:sz w:val="22"/>
          <w:szCs w:val="22"/>
        </w:rPr>
      </w:pPr>
    </w:p>
    <w:p w14:paraId="56AC7938" w14:textId="04388A18" w:rsidR="00521F55" w:rsidRPr="00A958E7" w:rsidRDefault="00521F55" w:rsidP="00521F55">
      <w:pPr>
        <w:pStyle w:val="BodyText3"/>
        <w:spacing w:after="0"/>
        <w:ind w:left="425"/>
        <w:rPr>
          <w:sz w:val="22"/>
          <w:szCs w:val="22"/>
        </w:rPr>
      </w:pPr>
      <w:r w:rsidRPr="00A958E7">
        <w:rPr>
          <w:sz w:val="22"/>
          <w:szCs w:val="22"/>
        </w:rPr>
        <w:t xml:space="preserve">John Bagshaw had declared </w:t>
      </w:r>
      <w:r>
        <w:rPr>
          <w:sz w:val="22"/>
          <w:szCs w:val="22"/>
        </w:rPr>
        <w:t>a non-financial professional and personal</w:t>
      </w:r>
      <w:r w:rsidRPr="00A958E7">
        <w:rPr>
          <w:sz w:val="22"/>
          <w:szCs w:val="22"/>
        </w:rPr>
        <w:t xml:space="preserve"> interest as he is an Executive Board member of the British In Vitro Diagnostic Association (BIVDA).  It was agreed that this interest did not preclude him from participating in the meeting.  </w:t>
      </w:r>
    </w:p>
    <w:p w14:paraId="1992102D" w14:textId="77777777" w:rsidR="005E7C1C" w:rsidRDefault="005E7C1C" w:rsidP="00352893">
      <w:pPr>
        <w:pStyle w:val="BodyText3"/>
        <w:spacing w:after="0"/>
        <w:ind w:left="425"/>
        <w:rPr>
          <w:sz w:val="22"/>
          <w:szCs w:val="22"/>
        </w:rPr>
      </w:pPr>
    </w:p>
    <w:p w14:paraId="6DAC4EF5" w14:textId="2020C935" w:rsidR="00E71265" w:rsidRPr="00E71265" w:rsidRDefault="00352893" w:rsidP="00E0050E">
      <w:pPr>
        <w:pStyle w:val="BodyText3"/>
        <w:spacing w:after="0"/>
        <w:ind w:left="425"/>
        <w:rPr>
          <w:bCs/>
          <w:sz w:val="22"/>
          <w:szCs w:val="22"/>
        </w:rPr>
      </w:pPr>
      <w:r>
        <w:rPr>
          <w:bCs/>
          <w:sz w:val="22"/>
          <w:szCs w:val="22"/>
        </w:rPr>
        <w:t xml:space="preserve">Professor </w:t>
      </w:r>
      <w:r w:rsidR="00E71265" w:rsidRPr="00E71265">
        <w:rPr>
          <w:bCs/>
          <w:sz w:val="22"/>
          <w:szCs w:val="22"/>
        </w:rPr>
        <w:t>Steve Halligan</w:t>
      </w:r>
      <w:r w:rsidR="00E71265" w:rsidRPr="00E71265">
        <w:rPr>
          <w:bCs/>
          <w:sz w:val="22"/>
          <w:szCs w:val="22"/>
        </w:rPr>
        <w:tab/>
      </w:r>
      <w:r>
        <w:rPr>
          <w:bCs/>
          <w:sz w:val="22"/>
          <w:szCs w:val="22"/>
        </w:rPr>
        <w:t xml:space="preserve">had declared </w:t>
      </w:r>
      <w:r w:rsidR="005E7C1C">
        <w:rPr>
          <w:bCs/>
          <w:sz w:val="22"/>
          <w:szCs w:val="22"/>
        </w:rPr>
        <w:t xml:space="preserve">a </w:t>
      </w:r>
      <w:r>
        <w:rPr>
          <w:bCs/>
          <w:sz w:val="22"/>
          <w:szCs w:val="22"/>
        </w:rPr>
        <w:t>n</w:t>
      </w:r>
      <w:r w:rsidR="00E71265" w:rsidRPr="00E71265">
        <w:rPr>
          <w:bCs/>
          <w:sz w:val="22"/>
          <w:szCs w:val="22"/>
        </w:rPr>
        <w:t>on</w:t>
      </w:r>
      <w:r>
        <w:rPr>
          <w:bCs/>
          <w:sz w:val="22"/>
          <w:szCs w:val="22"/>
        </w:rPr>
        <w:t>-</w:t>
      </w:r>
      <w:r w:rsidR="00E71265" w:rsidRPr="00E71265">
        <w:rPr>
          <w:bCs/>
          <w:sz w:val="22"/>
          <w:szCs w:val="22"/>
        </w:rPr>
        <w:t>financial professional and personal interest</w:t>
      </w:r>
      <w:r>
        <w:rPr>
          <w:bCs/>
          <w:sz w:val="22"/>
          <w:szCs w:val="22"/>
        </w:rPr>
        <w:t xml:space="preserve"> as he is the </w:t>
      </w:r>
      <w:r w:rsidR="00E0050E">
        <w:rPr>
          <w:bCs/>
          <w:sz w:val="22"/>
          <w:szCs w:val="22"/>
        </w:rPr>
        <w:t>Principal Investigator (</w:t>
      </w:r>
      <w:r w:rsidR="00E71265" w:rsidRPr="00E71265">
        <w:rPr>
          <w:bCs/>
          <w:sz w:val="22"/>
          <w:szCs w:val="22"/>
        </w:rPr>
        <w:t>PI</w:t>
      </w:r>
      <w:r w:rsidR="00E0050E">
        <w:rPr>
          <w:bCs/>
          <w:sz w:val="22"/>
          <w:szCs w:val="22"/>
        </w:rPr>
        <w:t>)</w:t>
      </w:r>
      <w:r w:rsidR="00E71265" w:rsidRPr="00E71265">
        <w:rPr>
          <w:bCs/>
          <w:sz w:val="22"/>
          <w:szCs w:val="22"/>
        </w:rPr>
        <w:t xml:space="preserve"> for HTA 14/2010/07</w:t>
      </w:r>
      <w:r>
        <w:rPr>
          <w:bCs/>
          <w:sz w:val="22"/>
          <w:szCs w:val="22"/>
        </w:rPr>
        <w:t xml:space="preserve">, </w:t>
      </w:r>
      <w:r w:rsidR="00E71265" w:rsidRPr="00E71265">
        <w:rPr>
          <w:bCs/>
          <w:sz w:val="22"/>
          <w:szCs w:val="22"/>
        </w:rPr>
        <w:t>a systematic review and meta-analysis of prognostic factors to identify patients at risk of future severe Crohn</w:t>
      </w:r>
      <w:r w:rsidR="005E7C1C">
        <w:rPr>
          <w:bCs/>
          <w:sz w:val="22"/>
          <w:szCs w:val="22"/>
        </w:rPr>
        <w:t>’</w:t>
      </w:r>
      <w:r w:rsidR="00E71265" w:rsidRPr="00E71265">
        <w:rPr>
          <w:bCs/>
          <w:sz w:val="22"/>
          <w:szCs w:val="22"/>
        </w:rPr>
        <w:t>s disease. The work started 2016 and is still ongoing</w:t>
      </w:r>
      <w:r>
        <w:rPr>
          <w:bCs/>
          <w:sz w:val="22"/>
          <w:szCs w:val="22"/>
        </w:rPr>
        <w:t xml:space="preserve">, and </w:t>
      </w:r>
      <w:r w:rsidR="00E71265" w:rsidRPr="00E71265">
        <w:rPr>
          <w:bCs/>
          <w:sz w:val="22"/>
          <w:szCs w:val="22"/>
        </w:rPr>
        <w:t>a prognostic model</w:t>
      </w:r>
      <w:r w:rsidR="000C60EC">
        <w:rPr>
          <w:bCs/>
          <w:sz w:val="22"/>
          <w:szCs w:val="22"/>
        </w:rPr>
        <w:t xml:space="preserve"> is being developed</w:t>
      </w:r>
      <w:r w:rsidR="00E71265" w:rsidRPr="00E71265">
        <w:rPr>
          <w:bCs/>
          <w:sz w:val="22"/>
          <w:szCs w:val="22"/>
        </w:rPr>
        <w:t>.</w:t>
      </w:r>
      <w:r>
        <w:rPr>
          <w:bCs/>
          <w:sz w:val="22"/>
          <w:szCs w:val="22"/>
        </w:rPr>
        <w:t xml:space="preserve">  He </w:t>
      </w:r>
      <w:r w:rsidR="005E7C1C">
        <w:rPr>
          <w:bCs/>
          <w:sz w:val="22"/>
          <w:szCs w:val="22"/>
        </w:rPr>
        <w:t>had als</w:t>
      </w:r>
      <w:r>
        <w:rPr>
          <w:bCs/>
          <w:sz w:val="22"/>
          <w:szCs w:val="22"/>
        </w:rPr>
        <w:t xml:space="preserve">o declared an indirect interest in that he </w:t>
      </w:r>
      <w:r w:rsidR="00E71265" w:rsidRPr="00E71265">
        <w:rPr>
          <w:bCs/>
          <w:sz w:val="22"/>
          <w:szCs w:val="22"/>
        </w:rPr>
        <w:t>was Co-I</w:t>
      </w:r>
      <w:r w:rsidR="00E0050E">
        <w:rPr>
          <w:bCs/>
          <w:sz w:val="22"/>
          <w:szCs w:val="22"/>
        </w:rPr>
        <w:t>nvestigator</w:t>
      </w:r>
      <w:r w:rsidR="00E71265" w:rsidRPr="00E71265">
        <w:rPr>
          <w:bCs/>
          <w:sz w:val="22"/>
          <w:szCs w:val="22"/>
        </w:rPr>
        <w:t xml:space="preserve"> on the HTA funded METRIC study to investigate MRI / US imaging modalities for Crohn's disease</w:t>
      </w:r>
      <w:r>
        <w:rPr>
          <w:bCs/>
          <w:sz w:val="22"/>
          <w:szCs w:val="22"/>
        </w:rPr>
        <w:t>, for which f</w:t>
      </w:r>
      <w:r w:rsidR="00E71265" w:rsidRPr="00E71265">
        <w:rPr>
          <w:bCs/>
          <w:sz w:val="22"/>
          <w:szCs w:val="22"/>
        </w:rPr>
        <w:t xml:space="preserve">unding ceased </w:t>
      </w:r>
      <w:r>
        <w:rPr>
          <w:bCs/>
          <w:sz w:val="22"/>
          <w:szCs w:val="22"/>
        </w:rPr>
        <w:t xml:space="preserve">in </w:t>
      </w:r>
      <w:r w:rsidR="00E71265" w:rsidRPr="00E71265">
        <w:rPr>
          <w:bCs/>
          <w:sz w:val="22"/>
          <w:szCs w:val="22"/>
        </w:rPr>
        <w:t>2019</w:t>
      </w:r>
      <w:r>
        <w:rPr>
          <w:bCs/>
          <w:sz w:val="22"/>
          <w:szCs w:val="22"/>
        </w:rPr>
        <w:t xml:space="preserve">.  </w:t>
      </w:r>
      <w:r w:rsidR="005B33AF">
        <w:rPr>
          <w:bCs/>
          <w:sz w:val="22"/>
          <w:szCs w:val="22"/>
        </w:rPr>
        <w:t xml:space="preserve">It was agreed that these interests </w:t>
      </w:r>
      <w:r w:rsidR="000C60EC">
        <w:rPr>
          <w:bCs/>
          <w:sz w:val="22"/>
          <w:szCs w:val="22"/>
        </w:rPr>
        <w:t xml:space="preserve">required that Professor Halligan be </w:t>
      </w:r>
      <w:r w:rsidR="005B33AF">
        <w:rPr>
          <w:bCs/>
          <w:sz w:val="22"/>
          <w:szCs w:val="22"/>
        </w:rPr>
        <w:t xml:space="preserve">partially excluded from the meeting and he </w:t>
      </w:r>
      <w:r w:rsidR="000C60EC">
        <w:rPr>
          <w:bCs/>
          <w:sz w:val="22"/>
          <w:szCs w:val="22"/>
        </w:rPr>
        <w:t xml:space="preserve">therefore </w:t>
      </w:r>
      <w:r w:rsidR="005B33AF">
        <w:rPr>
          <w:bCs/>
          <w:sz w:val="22"/>
          <w:szCs w:val="22"/>
        </w:rPr>
        <w:t xml:space="preserve">attended </w:t>
      </w:r>
      <w:r w:rsidR="000C60EC">
        <w:rPr>
          <w:bCs/>
          <w:sz w:val="22"/>
          <w:szCs w:val="22"/>
        </w:rPr>
        <w:t xml:space="preserve">for </w:t>
      </w:r>
      <w:r w:rsidR="005B33AF">
        <w:rPr>
          <w:bCs/>
          <w:sz w:val="22"/>
          <w:szCs w:val="22"/>
        </w:rPr>
        <w:t xml:space="preserve">the Part 1 discussions only. </w:t>
      </w:r>
    </w:p>
    <w:p w14:paraId="3F7337AF" w14:textId="2B2E0D14" w:rsidR="00E71265" w:rsidRDefault="00E71265" w:rsidP="00E71265">
      <w:pPr>
        <w:pStyle w:val="BodyText3"/>
        <w:spacing w:after="0"/>
        <w:ind w:left="425"/>
        <w:rPr>
          <w:sz w:val="22"/>
          <w:szCs w:val="22"/>
        </w:rPr>
      </w:pPr>
    </w:p>
    <w:p w14:paraId="1C231A32" w14:textId="1E961BC0" w:rsidR="00F40E11" w:rsidRDefault="00F40E11" w:rsidP="00F40E11">
      <w:pPr>
        <w:pStyle w:val="BodyText3"/>
        <w:spacing w:after="0"/>
        <w:ind w:left="425"/>
        <w:rPr>
          <w:sz w:val="22"/>
          <w:szCs w:val="22"/>
        </w:rPr>
      </w:pPr>
      <w:r>
        <w:rPr>
          <w:sz w:val="22"/>
          <w:szCs w:val="22"/>
        </w:rPr>
        <w:t xml:space="preserve">Professor </w:t>
      </w:r>
      <w:r w:rsidR="00E71265" w:rsidRPr="00E71265">
        <w:rPr>
          <w:sz w:val="22"/>
          <w:szCs w:val="22"/>
        </w:rPr>
        <w:t>Neil Hawkins</w:t>
      </w:r>
      <w:r>
        <w:rPr>
          <w:sz w:val="22"/>
          <w:szCs w:val="22"/>
        </w:rPr>
        <w:t xml:space="preserve"> had declared a financial interest as a</w:t>
      </w:r>
      <w:r w:rsidR="00E71265" w:rsidRPr="00E71265">
        <w:rPr>
          <w:sz w:val="22"/>
          <w:szCs w:val="22"/>
        </w:rPr>
        <w:t xml:space="preserve"> company (Visible Analytics Ltd) </w:t>
      </w:r>
      <w:r>
        <w:rPr>
          <w:sz w:val="22"/>
          <w:szCs w:val="22"/>
        </w:rPr>
        <w:t xml:space="preserve">in which he has </w:t>
      </w:r>
      <w:r w:rsidR="00E71265" w:rsidRPr="00E71265">
        <w:rPr>
          <w:sz w:val="22"/>
          <w:szCs w:val="22"/>
        </w:rPr>
        <w:t xml:space="preserve">a financial interest (directorship) is currently conducting a systematic review for a manufacturer of pharmacological treatments for Crohn’s disease. The review does not concern diagnostics testing and is not commissioned by, and does not consider any products marketed by, </w:t>
      </w:r>
      <w:proofErr w:type="spellStart"/>
      <w:r w:rsidR="00E71265" w:rsidRPr="00E71265">
        <w:rPr>
          <w:sz w:val="22"/>
          <w:szCs w:val="22"/>
        </w:rPr>
        <w:t>PredictImmune</w:t>
      </w:r>
      <w:proofErr w:type="spellEnd"/>
      <w:r w:rsidR="00E71265" w:rsidRPr="00E71265">
        <w:rPr>
          <w:sz w:val="22"/>
          <w:szCs w:val="22"/>
        </w:rPr>
        <w:t xml:space="preserve"> Ltd or </w:t>
      </w:r>
      <w:proofErr w:type="spellStart"/>
      <w:r w:rsidR="00E71265" w:rsidRPr="00E71265">
        <w:rPr>
          <w:sz w:val="22"/>
          <w:szCs w:val="22"/>
        </w:rPr>
        <w:t>Glycominds</w:t>
      </w:r>
      <w:proofErr w:type="spellEnd"/>
      <w:r w:rsidR="00E71265" w:rsidRPr="00E71265">
        <w:rPr>
          <w:sz w:val="22"/>
          <w:szCs w:val="22"/>
        </w:rPr>
        <w:t>, LLC</w:t>
      </w:r>
      <w:r>
        <w:rPr>
          <w:sz w:val="22"/>
          <w:szCs w:val="22"/>
        </w:rPr>
        <w:t xml:space="preserve">.  </w:t>
      </w:r>
      <w:r w:rsidRPr="00352893">
        <w:rPr>
          <w:sz w:val="22"/>
          <w:szCs w:val="22"/>
        </w:rPr>
        <w:t xml:space="preserve">It was agreed that this interest did not preclude him from participating in the meeting.  </w:t>
      </w:r>
    </w:p>
    <w:p w14:paraId="20B888AA" w14:textId="5837A826" w:rsidR="00E71265" w:rsidRDefault="00E71265" w:rsidP="00E71265">
      <w:pPr>
        <w:pStyle w:val="BodyText3"/>
        <w:spacing w:after="0"/>
        <w:ind w:left="425"/>
        <w:rPr>
          <w:sz w:val="22"/>
          <w:szCs w:val="22"/>
        </w:rPr>
      </w:pPr>
    </w:p>
    <w:p w14:paraId="54C76395" w14:textId="6B6A6B54" w:rsidR="00F40E11" w:rsidRDefault="00E71265" w:rsidP="00F40E11">
      <w:pPr>
        <w:pStyle w:val="BodyText3"/>
        <w:spacing w:after="0"/>
        <w:ind w:left="425"/>
        <w:rPr>
          <w:sz w:val="22"/>
          <w:szCs w:val="22"/>
        </w:rPr>
      </w:pPr>
      <w:r w:rsidRPr="00E71265">
        <w:rPr>
          <w:bCs/>
          <w:sz w:val="22"/>
          <w:szCs w:val="22"/>
        </w:rPr>
        <w:t>Ross Maconachie</w:t>
      </w:r>
      <w:r w:rsidR="00F40E11">
        <w:rPr>
          <w:bCs/>
          <w:sz w:val="22"/>
          <w:szCs w:val="22"/>
        </w:rPr>
        <w:t xml:space="preserve"> had declared a financial interest as his </w:t>
      </w:r>
      <w:r w:rsidRPr="00E71265">
        <w:rPr>
          <w:bCs/>
          <w:sz w:val="22"/>
          <w:szCs w:val="22"/>
        </w:rPr>
        <w:t xml:space="preserve">company, Roche Diagnostics, manufacture the </w:t>
      </w:r>
      <w:proofErr w:type="spellStart"/>
      <w:r w:rsidRPr="00E71265">
        <w:rPr>
          <w:bCs/>
          <w:sz w:val="22"/>
          <w:szCs w:val="22"/>
        </w:rPr>
        <w:t>LightCycler</w:t>
      </w:r>
      <w:proofErr w:type="spellEnd"/>
      <w:r w:rsidRPr="00E71265">
        <w:rPr>
          <w:bCs/>
          <w:sz w:val="22"/>
          <w:szCs w:val="22"/>
        </w:rPr>
        <w:t xml:space="preserve"> analyser that the Predict-SURE IBD runs on.  The company are using the </w:t>
      </w:r>
      <w:proofErr w:type="spellStart"/>
      <w:r w:rsidRPr="00E71265">
        <w:rPr>
          <w:bCs/>
          <w:sz w:val="22"/>
          <w:szCs w:val="22"/>
        </w:rPr>
        <w:t>Light</w:t>
      </w:r>
      <w:r w:rsidR="000C60EC">
        <w:rPr>
          <w:bCs/>
          <w:sz w:val="22"/>
          <w:szCs w:val="22"/>
        </w:rPr>
        <w:t>C</w:t>
      </w:r>
      <w:r w:rsidRPr="00E71265">
        <w:rPr>
          <w:bCs/>
          <w:sz w:val="22"/>
          <w:szCs w:val="22"/>
        </w:rPr>
        <w:t>ycler</w:t>
      </w:r>
      <w:proofErr w:type="spellEnd"/>
      <w:r w:rsidRPr="00E71265">
        <w:rPr>
          <w:bCs/>
          <w:sz w:val="22"/>
          <w:szCs w:val="22"/>
        </w:rPr>
        <w:t xml:space="preserve"> system independently of Roche and no licensing arrangements are in place.  </w:t>
      </w:r>
      <w:r w:rsidR="00F40E11" w:rsidRPr="00352893">
        <w:rPr>
          <w:sz w:val="22"/>
          <w:szCs w:val="22"/>
        </w:rPr>
        <w:t xml:space="preserve">It was agreed that this interest did not preclude him from participating in the meeting.  </w:t>
      </w:r>
    </w:p>
    <w:p w14:paraId="0AB58613" w14:textId="77777777" w:rsidR="00E71265" w:rsidRDefault="00E71265" w:rsidP="00E71265">
      <w:pPr>
        <w:pStyle w:val="BodyText3"/>
        <w:spacing w:after="0"/>
        <w:ind w:left="425"/>
        <w:rPr>
          <w:sz w:val="22"/>
          <w:szCs w:val="22"/>
        </w:rPr>
      </w:pPr>
    </w:p>
    <w:p w14:paraId="2F54EDC7" w14:textId="34C8A305" w:rsidR="005E7C1C" w:rsidRDefault="00E71265" w:rsidP="005E7C1C">
      <w:pPr>
        <w:pStyle w:val="BodyText3"/>
        <w:spacing w:after="0"/>
        <w:ind w:left="425"/>
        <w:rPr>
          <w:sz w:val="22"/>
          <w:szCs w:val="22"/>
        </w:rPr>
      </w:pPr>
      <w:r w:rsidRPr="00E71265">
        <w:rPr>
          <w:bCs/>
          <w:sz w:val="22"/>
          <w:szCs w:val="22"/>
        </w:rPr>
        <w:t>Patrick McGinley</w:t>
      </w:r>
      <w:r w:rsidRPr="00E71265">
        <w:rPr>
          <w:bCs/>
          <w:sz w:val="22"/>
          <w:szCs w:val="22"/>
        </w:rPr>
        <w:tab/>
      </w:r>
      <w:r w:rsidR="00F40E11">
        <w:rPr>
          <w:bCs/>
          <w:sz w:val="22"/>
          <w:szCs w:val="22"/>
        </w:rPr>
        <w:t>had declared n</w:t>
      </w:r>
      <w:r w:rsidRPr="00E71265">
        <w:rPr>
          <w:bCs/>
          <w:sz w:val="22"/>
          <w:szCs w:val="22"/>
        </w:rPr>
        <w:t>on</w:t>
      </w:r>
      <w:r w:rsidR="00F40E11">
        <w:rPr>
          <w:bCs/>
          <w:sz w:val="22"/>
          <w:szCs w:val="22"/>
        </w:rPr>
        <w:t>-</w:t>
      </w:r>
      <w:r w:rsidRPr="00E71265">
        <w:rPr>
          <w:bCs/>
          <w:sz w:val="22"/>
          <w:szCs w:val="22"/>
        </w:rPr>
        <w:t>financial professional and personal interests</w:t>
      </w:r>
      <w:r w:rsidR="00F40E11">
        <w:rPr>
          <w:bCs/>
          <w:sz w:val="22"/>
          <w:szCs w:val="22"/>
        </w:rPr>
        <w:t xml:space="preserve"> as </w:t>
      </w:r>
      <w:r w:rsidR="00DF0DF3">
        <w:rPr>
          <w:bCs/>
          <w:sz w:val="22"/>
          <w:szCs w:val="22"/>
        </w:rPr>
        <w:t xml:space="preserve">since September 2019 </w:t>
      </w:r>
      <w:r w:rsidR="00F40E11">
        <w:rPr>
          <w:bCs/>
          <w:sz w:val="22"/>
          <w:szCs w:val="22"/>
        </w:rPr>
        <w:t xml:space="preserve">he </w:t>
      </w:r>
      <w:r w:rsidR="001D5ADD">
        <w:rPr>
          <w:bCs/>
          <w:sz w:val="22"/>
          <w:szCs w:val="22"/>
        </w:rPr>
        <w:t>ha</w:t>
      </w:r>
      <w:r w:rsidR="00F40E11">
        <w:rPr>
          <w:bCs/>
          <w:sz w:val="22"/>
          <w:szCs w:val="22"/>
        </w:rPr>
        <w:t xml:space="preserve">s </w:t>
      </w:r>
      <w:r w:rsidR="001D5ADD">
        <w:rPr>
          <w:bCs/>
          <w:sz w:val="22"/>
          <w:szCs w:val="22"/>
        </w:rPr>
        <w:t xml:space="preserve">been </w:t>
      </w:r>
      <w:r w:rsidR="00F40E11">
        <w:rPr>
          <w:bCs/>
          <w:sz w:val="22"/>
          <w:szCs w:val="22"/>
        </w:rPr>
        <w:t>a m</w:t>
      </w:r>
      <w:r w:rsidRPr="00E71265">
        <w:rPr>
          <w:bCs/>
          <w:sz w:val="22"/>
          <w:szCs w:val="22"/>
        </w:rPr>
        <w:t xml:space="preserve">ember of </w:t>
      </w:r>
      <w:r w:rsidR="00F40E11">
        <w:rPr>
          <w:bCs/>
          <w:sz w:val="22"/>
          <w:szCs w:val="22"/>
        </w:rPr>
        <w:t xml:space="preserve">the </w:t>
      </w:r>
      <w:r w:rsidRPr="00E71265">
        <w:rPr>
          <w:bCs/>
          <w:sz w:val="22"/>
          <w:szCs w:val="22"/>
        </w:rPr>
        <w:t xml:space="preserve">Strategic Council </w:t>
      </w:r>
      <w:r w:rsidR="001D5ADD">
        <w:rPr>
          <w:bCs/>
          <w:sz w:val="22"/>
          <w:szCs w:val="22"/>
        </w:rPr>
        <w:t>for</w:t>
      </w:r>
      <w:r w:rsidRPr="00E71265">
        <w:rPr>
          <w:bCs/>
          <w:sz w:val="22"/>
          <w:szCs w:val="22"/>
        </w:rPr>
        <w:t xml:space="preserve"> the </w:t>
      </w:r>
      <w:r w:rsidR="005E7C1C">
        <w:rPr>
          <w:bCs/>
          <w:sz w:val="22"/>
          <w:szCs w:val="22"/>
        </w:rPr>
        <w:t>All-Party Parliamentary Group (</w:t>
      </w:r>
      <w:r w:rsidRPr="00E71265">
        <w:rPr>
          <w:bCs/>
          <w:sz w:val="22"/>
          <w:szCs w:val="22"/>
        </w:rPr>
        <w:t>APPG</w:t>
      </w:r>
      <w:r w:rsidR="005E7C1C">
        <w:rPr>
          <w:bCs/>
          <w:sz w:val="22"/>
          <w:szCs w:val="22"/>
        </w:rPr>
        <w:t>)</w:t>
      </w:r>
      <w:r w:rsidRPr="00E71265">
        <w:rPr>
          <w:bCs/>
          <w:sz w:val="22"/>
          <w:szCs w:val="22"/>
        </w:rPr>
        <w:t xml:space="preserve"> on Obesity </w:t>
      </w:r>
      <w:r w:rsidR="00F40E11">
        <w:rPr>
          <w:bCs/>
          <w:sz w:val="22"/>
          <w:szCs w:val="22"/>
        </w:rPr>
        <w:t xml:space="preserve">and </w:t>
      </w:r>
      <w:r w:rsidR="001D5ADD">
        <w:rPr>
          <w:bCs/>
          <w:sz w:val="22"/>
          <w:szCs w:val="22"/>
        </w:rPr>
        <w:t xml:space="preserve">is </w:t>
      </w:r>
      <w:r w:rsidR="00F40E11">
        <w:rPr>
          <w:bCs/>
          <w:sz w:val="22"/>
          <w:szCs w:val="22"/>
        </w:rPr>
        <w:t xml:space="preserve">a </w:t>
      </w:r>
      <w:r w:rsidRPr="00E71265">
        <w:rPr>
          <w:bCs/>
          <w:sz w:val="22"/>
          <w:szCs w:val="22"/>
        </w:rPr>
        <w:t>Trustee of the Association for Study of Obesity (ASO).</w:t>
      </w:r>
      <w:r w:rsidR="005E7C1C">
        <w:rPr>
          <w:bCs/>
          <w:sz w:val="22"/>
          <w:szCs w:val="22"/>
        </w:rPr>
        <w:t xml:space="preserve">  He had also declared a financial interest as </w:t>
      </w:r>
      <w:r w:rsidR="001D5ADD">
        <w:rPr>
          <w:bCs/>
          <w:sz w:val="22"/>
          <w:szCs w:val="22"/>
        </w:rPr>
        <w:t xml:space="preserve">since April 2020 </w:t>
      </w:r>
      <w:r w:rsidR="005E7C1C">
        <w:rPr>
          <w:bCs/>
          <w:sz w:val="22"/>
          <w:szCs w:val="22"/>
        </w:rPr>
        <w:t xml:space="preserve">he </w:t>
      </w:r>
      <w:r w:rsidR="001D5ADD">
        <w:rPr>
          <w:bCs/>
          <w:sz w:val="22"/>
          <w:szCs w:val="22"/>
        </w:rPr>
        <w:t>has been a Faculty</w:t>
      </w:r>
      <w:r w:rsidR="005E7C1C">
        <w:rPr>
          <w:bCs/>
          <w:sz w:val="22"/>
          <w:szCs w:val="22"/>
        </w:rPr>
        <w:t xml:space="preserve"> member </w:t>
      </w:r>
      <w:r w:rsidR="001D5ADD">
        <w:rPr>
          <w:bCs/>
          <w:sz w:val="22"/>
          <w:szCs w:val="22"/>
        </w:rPr>
        <w:t>of</w:t>
      </w:r>
      <w:r w:rsidRPr="00E71265">
        <w:rPr>
          <w:bCs/>
          <w:sz w:val="22"/>
          <w:szCs w:val="22"/>
        </w:rPr>
        <w:t xml:space="preserve"> MTech Access</w:t>
      </w:r>
      <w:r w:rsidR="002667E9">
        <w:rPr>
          <w:bCs/>
          <w:sz w:val="22"/>
          <w:szCs w:val="22"/>
        </w:rPr>
        <w:t>,</w:t>
      </w:r>
      <w:r w:rsidRPr="00E71265">
        <w:rPr>
          <w:bCs/>
          <w:sz w:val="22"/>
          <w:szCs w:val="22"/>
        </w:rPr>
        <w:t xml:space="preserve"> providing advisory features for emails and web conferences on </w:t>
      </w:r>
      <w:r w:rsidR="003D5244">
        <w:rPr>
          <w:bCs/>
          <w:sz w:val="22"/>
          <w:szCs w:val="22"/>
        </w:rPr>
        <w:t xml:space="preserve">the </w:t>
      </w:r>
      <w:r w:rsidRPr="00E71265">
        <w:rPr>
          <w:bCs/>
          <w:sz w:val="22"/>
          <w:szCs w:val="22"/>
        </w:rPr>
        <w:t>nature of NHS Finance</w:t>
      </w:r>
      <w:r w:rsidR="005E7C1C">
        <w:rPr>
          <w:bCs/>
          <w:sz w:val="22"/>
          <w:szCs w:val="22"/>
        </w:rPr>
        <w:t>, but had had n</w:t>
      </w:r>
      <w:r w:rsidRPr="00E71265">
        <w:rPr>
          <w:bCs/>
          <w:sz w:val="22"/>
          <w:szCs w:val="22"/>
        </w:rPr>
        <w:t xml:space="preserve">o interaction with either </w:t>
      </w:r>
      <w:proofErr w:type="spellStart"/>
      <w:r w:rsidRPr="00E71265">
        <w:rPr>
          <w:bCs/>
          <w:sz w:val="22"/>
          <w:szCs w:val="22"/>
        </w:rPr>
        <w:t>PredictImmune</w:t>
      </w:r>
      <w:proofErr w:type="spellEnd"/>
      <w:r w:rsidRPr="00E71265">
        <w:rPr>
          <w:bCs/>
          <w:sz w:val="22"/>
          <w:szCs w:val="22"/>
        </w:rPr>
        <w:t xml:space="preserve"> Ltd, or </w:t>
      </w:r>
      <w:proofErr w:type="spellStart"/>
      <w:r w:rsidRPr="00E71265">
        <w:rPr>
          <w:bCs/>
          <w:sz w:val="22"/>
          <w:szCs w:val="22"/>
        </w:rPr>
        <w:t>Glycominds</w:t>
      </w:r>
      <w:proofErr w:type="spellEnd"/>
      <w:r w:rsidRPr="00E71265">
        <w:rPr>
          <w:bCs/>
          <w:sz w:val="22"/>
          <w:szCs w:val="22"/>
        </w:rPr>
        <w:t>, LLC</w:t>
      </w:r>
      <w:r w:rsidR="005E7C1C">
        <w:rPr>
          <w:bCs/>
          <w:sz w:val="22"/>
          <w:szCs w:val="22"/>
        </w:rPr>
        <w:t xml:space="preserve">.  </w:t>
      </w:r>
      <w:r w:rsidR="005E7C1C" w:rsidRPr="00352893">
        <w:rPr>
          <w:sz w:val="22"/>
          <w:szCs w:val="22"/>
        </w:rPr>
        <w:t xml:space="preserve">It was agreed that </w:t>
      </w:r>
      <w:r w:rsidR="005E7C1C">
        <w:rPr>
          <w:sz w:val="22"/>
          <w:szCs w:val="22"/>
        </w:rPr>
        <w:t>these i</w:t>
      </w:r>
      <w:r w:rsidR="005E7C1C" w:rsidRPr="00352893">
        <w:rPr>
          <w:sz w:val="22"/>
          <w:szCs w:val="22"/>
        </w:rPr>
        <w:t>nterest</w:t>
      </w:r>
      <w:r w:rsidR="005E7C1C">
        <w:rPr>
          <w:sz w:val="22"/>
          <w:szCs w:val="22"/>
        </w:rPr>
        <w:t>s</w:t>
      </w:r>
      <w:r w:rsidR="005E7C1C" w:rsidRPr="00352893">
        <w:rPr>
          <w:sz w:val="22"/>
          <w:szCs w:val="22"/>
        </w:rPr>
        <w:t xml:space="preserve"> did not preclude him from participating in the meeting.  </w:t>
      </w:r>
    </w:p>
    <w:p w14:paraId="5A007555" w14:textId="0B7A14C8" w:rsidR="00E71265" w:rsidRDefault="00E71265" w:rsidP="00E71265">
      <w:pPr>
        <w:pStyle w:val="BodyText3"/>
        <w:spacing w:after="0"/>
        <w:ind w:left="425"/>
        <w:rPr>
          <w:sz w:val="22"/>
          <w:szCs w:val="22"/>
        </w:rPr>
      </w:pPr>
    </w:p>
    <w:p w14:paraId="0F92777F" w14:textId="77777777" w:rsidR="005E7C1C" w:rsidRDefault="005E7C1C" w:rsidP="005E7C1C">
      <w:pPr>
        <w:pStyle w:val="BodyText3"/>
        <w:spacing w:after="0"/>
        <w:ind w:left="425"/>
        <w:rPr>
          <w:sz w:val="22"/>
          <w:szCs w:val="22"/>
        </w:rPr>
      </w:pPr>
      <w:r>
        <w:rPr>
          <w:sz w:val="22"/>
          <w:szCs w:val="22"/>
        </w:rPr>
        <w:t xml:space="preserve">Dr </w:t>
      </w:r>
      <w:r w:rsidR="00E71265" w:rsidRPr="00E71265">
        <w:rPr>
          <w:sz w:val="22"/>
          <w:szCs w:val="22"/>
        </w:rPr>
        <w:t>Michael Messenger</w:t>
      </w:r>
      <w:r>
        <w:rPr>
          <w:sz w:val="22"/>
          <w:szCs w:val="22"/>
        </w:rPr>
        <w:t xml:space="preserve"> had declared an in</w:t>
      </w:r>
      <w:r w:rsidR="00E71265" w:rsidRPr="00E71265">
        <w:rPr>
          <w:sz w:val="22"/>
          <w:szCs w:val="22"/>
        </w:rPr>
        <w:t>direct interest</w:t>
      </w:r>
      <w:r>
        <w:rPr>
          <w:sz w:val="22"/>
          <w:szCs w:val="22"/>
        </w:rPr>
        <w:t xml:space="preserve"> as he had provided </w:t>
      </w:r>
      <w:r w:rsidR="00E71265" w:rsidRPr="00E71265">
        <w:rPr>
          <w:sz w:val="22"/>
          <w:szCs w:val="22"/>
        </w:rPr>
        <w:t xml:space="preserve">free advice via the NIHR MIC to </w:t>
      </w:r>
      <w:proofErr w:type="spellStart"/>
      <w:r w:rsidR="00E71265" w:rsidRPr="00E71265">
        <w:rPr>
          <w:sz w:val="22"/>
          <w:szCs w:val="22"/>
        </w:rPr>
        <w:t>PredictImmune</w:t>
      </w:r>
      <w:proofErr w:type="spellEnd"/>
      <w:r w:rsidR="00E71265" w:rsidRPr="00E71265">
        <w:rPr>
          <w:sz w:val="22"/>
          <w:szCs w:val="22"/>
        </w:rPr>
        <w:t xml:space="preserve"> on their evidence generation approach</w:t>
      </w:r>
      <w:r>
        <w:rPr>
          <w:sz w:val="22"/>
          <w:szCs w:val="22"/>
        </w:rPr>
        <w:t>; this interest had ceased in 2018</w:t>
      </w:r>
      <w:r w:rsidR="00E71265" w:rsidRPr="00E71265">
        <w:rPr>
          <w:sz w:val="22"/>
          <w:szCs w:val="22"/>
        </w:rPr>
        <w:t xml:space="preserve">.  </w:t>
      </w:r>
      <w:r w:rsidRPr="00352893">
        <w:rPr>
          <w:sz w:val="22"/>
          <w:szCs w:val="22"/>
        </w:rPr>
        <w:t xml:space="preserve">It was agreed that this interest did not preclude him from participating in the meeting.  </w:t>
      </w:r>
    </w:p>
    <w:p w14:paraId="32665F2D" w14:textId="00FEF32C" w:rsidR="00E71265" w:rsidRDefault="00E71265" w:rsidP="00E71265">
      <w:pPr>
        <w:pStyle w:val="BodyText3"/>
        <w:spacing w:after="0"/>
        <w:ind w:left="425"/>
        <w:rPr>
          <w:sz w:val="22"/>
          <w:szCs w:val="22"/>
        </w:rPr>
      </w:pPr>
    </w:p>
    <w:p w14:paraId="01560EA5" w14:textId="5D7C9207" w:rsidR="00E71265" w:rsidRDefault="00E71265" w:rsidP="00E71265">
      <w:pPr>
        <w:pStyle w:val="BodyText3"/>
        <w:spacing w:after="0"/>
        <w:ind w:left="425"/>
        <w:rPr>
          <w:sz w:val="22"/>
          <w:szCs w:val="22"/>
        </w:rPr>
      </w:pPr>
    </w:p>
    <w:p w14:paraId="0AA9194B" w14:textId="060A65A6" w:rsidR="003D5244" w:rsidRDefault="003D5244" w:rsidP="003D5244">
      <w:pPr>
        <w:pStyle w:val="BodyText3"/>
        <w:spacing w:after="0"/>
        <w:ind w:left="425"/>
        <w:rPr>
          <w:sz w:val="22"/>
          <w:szCs w:val="22"/>
        </w:rPr>
      </w:pPr>
      <w:r w:rsidRPr="00A958E7">
        <w:rPr>
          <w:sz w:val="22"/>
          <w:szCs w:val="22"/>
        </w:rPr>
        <w:t xml:space="preserve">The following </w:t>
      </w:r>
      <w:r>
        <w:rPr>
          <w:sz w:val="22"/>
          <w:szCs w:val="22"/>
        </w:rPr>
        <w:t>specialist</w:t>
      </w:r>
      <w:r w:rsidRPr="00A958E7">
        <w:rPr>
          <w:sz w:val="22"/>
          <w:szCs w:val="22"/>
        </w:rPr>
        <w:t xml:space="preserve"> committee members had notified </w:t>
      </w:r>
      <w:r w:rsidR="002667E9">
        <w:rPr>
          <w:sz w:val="22"/>
          <w:szCs w:val="22"/>
        </w:rPr>
        <w:t>these</w:t>
      </w:r>
      <w:r w:rsidR="00521F55">
        <w:rPr>
          <w:sz w:val="22"/>
          <w:szCs w:val="22"/>
        </w:rPr>
        <w:t xml:space="preserve"> </w:t>
      </w:r>
      <w:r w:rsidRPr="00A958E7">
        <w:rPr>
          <w:sz w:val="22"/>
          <w:szCs w:val="22"/>
        </w:rPr>
        <w:t>interests</w:t>
      </w:r>
      <w:r>
        <w:rPr>
          <w:sz w:val="22"/>
          <w:szCs w:val="22"/>
        </w:rPr>
        <w:t xml:space="preserve"> in advance of the meeting</w:t>
      </w:r>
      <w:r w:rsidRPr="00A958E7">
        <w:rPr>
          <w:sz w:val="22"/>
          <w:szCs w:val="22"/>
        </w:rPr>
        <w:t>:</w:t>
      </w:r>
    </w:p>
    <w:p w14:paraId="0CFF998A" w14:textId="44B1FCFA" w:rsidR="00BC7A2B" w:rsidRDefault="00BC7A2B" w:rsidP="003D5244">
      <w:pPr>
        <w:pStyle w:val="BodyText3"/>
        <w:spacing w:after="0"/>
        <w:ind w:left="425"/>
        <w:rPr>
          <w:sz w:val="22"/>
          <w:szCs w:val="22"/>
        </w:rPr>
      </w:pPr>
    </w:p>
    <w:p w14:paraId="7B42E559" w14:textId="05456578" w:rsidR="00BC7A2B" w:rsidRDefault="00BC7A2B" w:rsidP="003D5244">
      <w:pPr>
        <w:pStyle w:val="BodyText3"/>
        <w:spacing w:after="0"/>
        <w:ind w:left="425"/>
        <w:rPr>
          <w:sz w:val="22"/>
          <w:szCs w:val="22"/>
        </w:rPr>
      </w:pPr>
      <w:r w:rsidRPr="00BC7A2B">
        <w:rPr>
          <w:sz w:val="22"/>
          <w:szCs w:val="22"/>
        </w:rPr>
        <w:t>Dr Rebecca Harmston had declared indirect interests as she is the lay representative JRCPTB Paediatric Cardiology Specialist Advisory Committee, the lay member of Pharmacy Research UK,  the patient partner for Arthritis Research UK Centre for Epidemiology, the lay member of Technology Appraisal Committee D</w:t>
      </w:r>
      <w:r w:rsidR="002667E9">
        <w:rPr>
          <w:sz w:val="22"/>
          <w:szCs w:val="22"/>
        </w:rPr>
        <w:t xml:space="preserve"> at</w:t>
      </w:r>
      <w:r w:rsidRPr="00BC7A2B">
        <w:rPr>
          <w:sz w:val="22"/>
          <w:szCs w:val="22"/>
        </w:rPr>
        <w:t xml:space="preserve"> NICE,  a member of the Parent Carer Advisory Group of the Royal College of General Practitioners, the lay member of the NIHR and Imperial College Invitro Diagnostics panel, the public representative on the NHS Public and Patient Voices Panel with the Genomics Clinical Reference Group, the lay member on the ANTRUK Education Committee, and </w:t>
      </w:r>
      <w:r w:rsidR="002667E9">
        <w:rPr>
          <w:sz w:val="22"/>
          <w:szCs w:val="22"/>
        </w:rPr>
        <w:t xml:space="preserve">is </w:t>
      </w:r>
      <w:r w:rsidRPr="00BC7A2B">
        <w:rPr>
          <w:sz w:val="22"/>
          <w:szCs w:val="22"/>
        </w:rPr>
        <w:t xml:space="preserve">a member of the HQIP Understanding Health Data Access </w:t>
      </w:r>
      <w:r w:rsidRPr="00BC7A2B">
        <w:rPr>
          <w:sz w:val="22"/>
          <w:szCs w:val="22"/>
        </w:rPr>
        <w:lastRenderedPageBreak/>
        <w:t>Expert Advisory Group.  It was agreed that these interests did not preclude her from taking part in the meeting.</w:t>
      </w:r>
    </w:p>
    <w:p w14:paraId="0CC1FFF9" w14:textId="0985B686" w:rsidR="00BC7A2B" w:rsidRDefault="00BC7A2B" w:rsidP="003D5244">
      <w:pPr>
        <w:pStyle w:val="BodyText3"/>
        <w:spacing w:after="0"/>
        <w:ind w:left="425"/>
        <w:rPr>
          <w:sz w:val="22"/>
          <w:szCs w:val="22"/>
        </w:rPr>
      </w:pPr>
    </w:p>
    <w:p w14:paraId="69B7D598" w14:textId="0EEB10AA" w:rsidR="00BC7A2B" w:rsidRDefault="00BC7A2B" w:rsidP="003D5244">
      <w:pPr>
        <w:pStyle w:val="BodyText3"/>
        <w:spacing w:after="0"/>
        <w:ind w:left="425"/>
        <w:rPr>
          <w:sz w:val="22"/>
          <w:szCs w:val="22"/>
        </w:rPr>
      </w:pPr>
      <w:r w:rsidRPr="00BC7A2B">
        <w:rPr>
          <w:sz w:val="22"/>
          <w:szCs w:val="22"/>
        </w:rPr>
        <w:t xml:space="preserve">Professor Shaji Sebastian had declared interests as he holds research grants from Takeda </w:t>
      </w:r>
      <w:r w:rsidR="00521F55">
        <w:rPr>
          <w:sz w:val="22"/>
          <w:szCs w:val="22"/>
        </w:rPr>
        <w:t xml:space="preserve">and from </w:t>
      </w:r>
      <w:proofErr w:type="spellStart"/>
      <w:r w:rsidR="00521F55">
        <w:rPr>
          <w:sz w:val="22"/>
          <w:szCs w:val="22"/>
        </w:rPr>
        <w:t>Tillots</w:t>
      </w:r>
      <w:proofErr w:type="spellEnd"/>
      <w:r w:rsidR="00521F55">
        <w:rPr>
          <w:sz w:val="22"/>
          <w:szCs w:val="22"/>
        </w:rPr>
        <w:t xml:space="preserve"> Pharma </w:t>
      </w:r>
      <w:r w:rsidRPr="00BC7A2B">
        <w:rPr>
          <w:sz w:val="22"/>
          <w:szCs w:val="22"/>
        </w:rPr>
        <w:t xml:space="preserve">(not relevant /related to the technologies under discussion).  In previous years (between 2014 and 2019) he had received speaker honoraria from </w:t>
      </w:r>
      <w:proofErr w:type="spellStart"/>
      <w:r w:rsidRPr="00BC7A2B">
        <w:rPr>
          <w:sz w:val="22"/>
          <w:szCs w:val="22"/>
        </w:rPr>
        <w:t>Tillotts</w:t>
      </w:r>
      <w:proofErr w:type="spellEnd"/>
      <w:r w:rsidR="00521F55">
        <w:rPr>
          <w:sz w:val="22"/>
          <w:szCs w:val="22"/>
        </w:rPr>
        <w:t xml:space="preserve"> Pharma</w:t>
      </w:r>
      <w:r w:rsidRPr="00BC7A2B">
        <w:rPr>
          <w:sz w:val="22"/>
          <w:szCs w:val="22"/>
        </w:rPr>
        <w:t>, Abb</w:t>
      </w:r>
      <w:r w:rsidR="005B0DA9">
        <w:rPr>
          <w:sz w:val="22"/>
          <w:szCs w:val="22"/>
        </w:rPr>
        <w:t>V</w:t>
      </w:r>
      <w:r w:rsidRPr="00BC7A2B">
        <w:rPr>
          <w:sz w:val="22"/>
          <w:szCs w:val="22"/>
        </w:rPr>
        <w:t xml:space="preserve">ie, Jansen and Takeda (not relevant/related to the product of this diagnostic advisory committee) as well travel / accommodation expenses for attending conferences from multiple pharma (not relevant/related to the technologies under discussion).  It was agreed that these interests did not preclude him from participating in the meeting.  </w:t>
      </w:r>
    </w:p>
    <w:p w14:paraId="10EDBA17" w14:textId="0B08CEEA" w:rsidR="00BC7A2B" w:rsidRDefault="00BC7A2B" w:rsidP="003D5244">
      <w:pPr>
        <w:pStyle w:val="BodyText3"/>
        <w:spacing w:after="0"/>
        <w:ind w:left="425"/>
        <w:rPr>
          <w:sz w:val="22"/>
          <w:szCs w:val="22"/>
        </w:rPr>
      </w:pPr>
    </w:p>
    <w:p w14:paraId="6BF69037" w14:textId="18353381" w:rsidR="00BC7A2B" w:rsidRPr="00A958E7" w:rsidRDefault="00BC7A2B" w:rsidP="003D5244">
      <w:pPr>
        <w:pStyle w:val="BodyText3"/>
        <w:spacing w:after="0"/>
        <w:ind w:left="425"/>
        <w:rPr>
          <w:sz w:val="22"/>
          <w:szCs w:val="22"/>
        </w:rPr>
      </w:pPr>
      <w:r w:rsidRPr="00BC7A2B">
        <w:rPr>
          <w:sz w:val="22"/>
          <w:szCs w:val="22"/>
        </w:rPr>
        <w:t xml:space="preserve">Tracey Tyrrell had declared interests as she had been the Royal College of Nursing </w:t>
      </w:r>
      <w:r w:rsidR="00521F55">
        <w:rPr>
          <w:sz w:val="22"/>
          <w:szCs w:val="22"/>
        </w:rPr>
        <w:t>s</w:t>
      </w:r>
      <w:r w:rsidRPr="00BC7A2B">
        <w:rPr>
          <w:sz w:val="22"/>
          <w:szCs w:val="22"/>
        </w:rPr>
        <w:t>pecial projects coordinator, attending central committee meetings and coordinat</w:t>
      </w:r>
      <w:r w:rsidR="00521F55">
        <w:rPr>
          <w:sz w:val="22"/>
          <w:szCs w:val="22"/>
        </w:rPr>
        <w:t>ing</w:t>
      </w:r>
      <w:r w:rsidRPr="00BC7A2B">
        <w:rPr>
          <w:sz w:val="22"/>
          <w:szCs w:val="22"/>
        </w:rPr>
        <w:t xml:space="preserve"> projects. In 2016/2017 she had received sponsorship to attend conferences (European Crohn’s and Colitis Organisation (ECCO, Ferring, Abb</w:t>
      </w:r>
      <w:r w:rsidR="005B0DA9">
        <w:rPr>
          <w:sz w:val="22"/>
          <w:szCs w:val="22"/>
        </w:rPr>
        <w:t>V</w:t>
      </w:r>
      <w:r w:rsidRPr="00BC7A2B">
        <w:rPr>
          <w:sz w:val="22"/>
          <w:szCs w:val="22"/>
        </w:rPr>
        <w:t xml:space="preserve">ie) which covered accommodation and travel.  In previous years (to 2019) she had been a paid speaker for MSD, Ferring, Takeda and </w:t>
      </w:r>
      <w:proofErr w:type="spellStart"/>
      <w:r w:rsidRPr="00BC7A2B">
        <w:rPr>
          <w:sz w:val="22"/>
          <w:szCs w:val="22"/>
        </w:rPr>
        <w:t>Norgine</w:t>
      </w:r>
      <w:proofErr w:type="spellEnd"/>
      <w:r w:rsidRPr="00BC7A2B">
        <w:rPr>
          <w:sz w:val="22"/>
          <w:szCs w:val="22"/>
        </w:rPr>
        <w:t xml:space="preserve">, presenting on the different topics related to IBD Nursing and chairing meetings. She is currently involved with the Quality Improvement Project (QIP), London North West University Healthcare Trust, looking at signposting patients to the right information from diagnosis.   It was agreed that these interests did not preclude her from participating in the meeting.  </w:t>
      </w:r>
    </w:p>
    <w:p w14:paraId="619E70DC" w14:textId="744B2181" w:rsidR="00E71265" w:rsidRDefault="00E71265" w:rsidP="00E71265">
      <w:pPr>
        <w:pStyle w:val="BodyText3"/>
        <w:spacing w:after="0"/>
        <w:ind w:left="425"/>
        <w:rPr>
          <w:b/>
          <w:sz w:val="22"/>
          <w:szCs w:val="22"/>
        </w:rPr>
      </w:pPr>
    </w:p>
    <w:p w14:paraId="60570B9D" w14:textId="26341FB3" w:rsidR="00A958E7" w:rsidRPr="00A958E7" w:rsidRDefault="00A958E7" w:rsidP="00A958E7">
      <w:pPr>
        <w:pStyle w:val="Default"/>
        <w:ind w:left="426"/>
        <w:rPr>
          <w:sz w:val="22"/>
          <w:szCs w:val="22"/>
        </w:rPr>
      </w:pPr>
      <w:r w:rsidRPr="00A958E7">
        <w:rPr>
          <w:sz w:val="22"/>
          <w:szCs w:val="22"/>
        </w:rPr>
        <w:t xml:space="preserve">The Committee proceeded to discuss the clinical effectiveness and cost effectiveness of </w:t>
      </w:r>
      <w:proofErr w:type="spellStart"/>
      <w:r w:rsidR="008F3765" w:rsidRPr="008F3765">
        <w:rPr>
          <w:sz w:val="22"/>
          <w:szCs w:val="22"/>
        </w:rPr>
        <w:t>PredictSURE</w:t>
      </w:r>
      <w:proofErr w:type="spellEnd"/>
      <w:r w:rsidR="008F3765" w:rsidRPr="008F3765">
        <w:rPr>
          <w:sz w:val="22"/>
          <w:szCs w:val="22"/>
        </w:rPr>
        <w:t xml:space="preserve"> IBD and IBDX to guide personalised treatment of Crohn’s disease</w:t>
      </w:r>
      <w:r w:rsidR="008F3765">
        <w:rPr>
          <w:sz w:val="22"/>
          <w:szCs w:val="22"/>
        </w:rPr>
        <w:t>.</w:t>
      </w:r>
    </w:p>
    <w:p w14:paraId="06655FCE" w14:textId="77777777" w:rsidR="00A958E7" w:rsidRPr="00A958E7" w:rsidRDefault="00A958E7" w:rsidP="00A958E7">
      <w:pPr>
        <w:pStyle w:val="Default"/>
        <w:ind w:left="426"/>
        <w:rPr>
          <w:sz w:val="22"/>
          <w:szCs w:val="22"/>
        </w:rPr>
      </w:pPr>
    </w:p>
    <w:p w14:paraId="7D77F478" w14:textId="77777777" w:rsidR="00A958E7" w:rsidRPr="00A958E7" w:rsidRDefault="00A958E7" w:rsidP="00A958E7">
      <w:pPr>
        <w:pStyle w:val="Default"/>
        <w:ind w:left="426"/>
        <w:rPr>
          <w:sz w:val="22"/>
          <w:szCs w:val="22"/>
        </w:rPr>
      </w:pPr>
      <w:r w:rsidRPr="00A958E7">
        <w:rPr>
          <w:sz w:val="22"/>
          <w:szCs w:val="22"/>
        </w:rPr>
        <w:t>The Committee was asked if there were any specific equality issues to consider in relation to this assessment.</w:t>
      </w:r>
    </w:p>
    <w:p w14:paraId="7DEAA4F6" w14:textId="77777777" w:rsidR="00A958E7" w:rsidRPr="00A958E7" w:rsidRDefault="00A958E7" w:rsidP="00A958E7">
      <w:pPr>
        <w:pStyle w:val="Subtitle"/>
        <w:ind w:left="426"/>
        <w:jc w:val="left"/>
        <w:rPr>
          <w:rFonts w:ascii="Arial" w:hAnsi="Arial" w:cs="Arial"/>
          <w:b w:val="0"/>
          <w:i w:val="0"/>
          <w:sz w:val="22"/>
          <w:szCs w:val="22"/>
        </w:rPr>
      </w:pPr>
    </w:p>
    <w:p w14:paraId="52E2DAD9" w14:textId="63F29C5C" w:rsidR="0073682D" w:rsidRDefault="0073682D" w:rsidP="0073682D">
      <w:pPr>
        <w:pStyle w:val="Subtitle"/>
        <w:ind w:left="426"/>
        <w:jc w:val="left"/>
        <w:rPr>
          <w:rFonts w:ascii="Arial" w:hAnsi="Arial" w:cs="Arial"/>
          <w:b w:val="0"/>
          <w:i w:val="0"/>
          <w:sz w:val="22"/>
          <w:szCs w:val="22"/>
        </w:rPr>
      </w:pPr>
      <w:r w:rsidRPr="00A958E7">
        <w:rPr>
          <w:rFonts w:ascii="Arial" w:hAnsi="Arial" w:cs="Arial"/>
          <w:b w:val="0"/>
          <w:i w:val="0"/>
          <w:sz w:val="22"/>
          <w:szCs w:val="22"/>
        </w:rPr>
        <w:t>The Chair thanked the manufacturer representatives for their attendance</w:t>
      </w:r>
      <w:r>
        <w:rPr>
          <w:rFonts w:ascii="Arial" w:hAnsi="Arial" w:cs="Arial"/>
          <w:b w:val="0"/>
          <w:i w:val="0"/>
          <w:sz w:val="22"/>
          <w:szCs w:val="22"/>
        </w:rPr>
        <w:t xml:space="preserve"> </w:t>
      </w:r>
      <w:r w:rsidRPr="00A958E7">
        <w:rPr>
          <w:rFonts w:ascii="Arial" w:hAnsi="Arial" w:cs="Arial"/>
          <w:b w:val="0"/>
          <w:i w:val="0"/>
          <w:sz w:val="22"/>
          <w:szCs w:val="22"/>
        </w:rPr>
        <w:t>at the meeting.</w:t>
      </w:r>
    </w:p>
    <w:p w14:paraId="6D6553FB" w14:textId="77777777" w:rsidR="0073682D" w:rsidRPr="00A958E7" w:rsidRDefault="0073682D" w:rsidP="0073682D">
      <w:pPr>
        <w:pStyle w:val="Subtitle"/>
        <w:ind w:left="426"/>
        <w:jc w:val="left"/>
        <w:rPr>
          <w:rFonts w:ascii="Arial" w:hAnsi="Arial" w:cs="Arial"/>
          <w:b w:val="0"/>
          <w:i w:val="0"/>
          <w:sz w:val="22"/>
          <w:szCs w:val="22"/>
        </w:rPr>
      </w:pPr>
    </w:p>
    <w:p w14:paraId="2DC77DDC" w14:textId="77777777" w:rsidR="00A958E7" w:rsidRPr="00A958E7" w:rsidRDefault="00A958E7" w:rsidP="00A958E7">
      <w:pPr>
        <w:pStyle w:val="Subtitle"/>
        <w:ind w:left="426"/>
        <w:jc w:val="left"/>
        <w:rPr>
          <w:rFonts w:ascii="Arial" w:hAnsi="Arial" w:cs="Arial"/>
          <w:b w:val="0"/>
          <w:i w:val="0"/>
          <w:sz w:val="22"/>
          <w:szCs w:val="22"/>
        </w:rPr>
      </w:pPr>
      <w:r w:rsidRPr="00A958E7">
        <w:rPr>
          <w:rFonts w:ascii="Arial" w:hAnsi="Arial" w:cs="Arial"/>
          <w:b w:val="0"/>
          <w:i w:val="0"/>
          <w:sz w:val="22"/>
          <w:szCs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0A4C4E9A" w14:textId="77777777" w:rsidR="00A958E7" w:rsidRPr="00A958E7" w:rsidRDefault="00A958E7" w:rsidP="00A958E7">
      <w:pPr>
        <w:pStyle w:val="Subtitle"/>
        <w:ind w:left="426"/>
        <w:jc w:val="left"/>
        <w:rPr>
          <w:rFonts w:ascii="Arial" w:hAnsi="Arial" w:cs="Arial"/>
          <w:b w:val="0"/>
          <w:i w:val="0"/>
          <w:sz w:val="22"/>
          <w:szCs w:val="22"/>
        </w:rPr>
      </w:pPr>
    </w:p>
    <w:p w14:paraId="2C700D9D" w14:textId="77777777" w:rsidR="00A958E7" w:rsidRPr="00A958E7" w:rsidRDefault="00A958E7" w:rsidP="00A958E7">
      <w:pPr>
        <w:pStyle w:val="Subtitle"/>
        <w:jc w:val="left"/>
        <w:rPr>
          <w:rFonts w:ascii="Arial" w:hAnsi="Arial" w:cs="Arial"/>
          <w:i w:val="0"/>
          <w:sz w:val="22"/>
          <w:szCs w:val="22"/>
        </w:rPr>
      </w:pPr>
      <w:r w:rsidRPr="00A958E7">
        <w:rPr>
          <w:rFonts w:ascii="Arial" w:hAnsi="Arial" w:cs="Arial"/>
          <w:i w:val="0"/>
          <w:sz w:val="22"/>
          <w:szCs w:val="22"/>
        </w:rPr>
        <w:t>End of Part 1</w:t>
      </w:r>
    </w:p>
    <w:p w14:paraId="2B1F1BBE" w14:textId="77777777" w:rsidR="00A958E7" w:rsidRPr="00A958E7" w:rsidRDefault="00A958E7" w:rsidP="00A958E7">
      <w:pPr>
        <w:pStyle w:val="Subtitle"/>
        <w:ind w:left="426"/>
        <w:jc w:val="left"/>
        <w:rPr>
          <w:rFonts w:ascii="Arial" w:hAnsi="Arial" w:cs="Arial"/>
          <w:b w:val="0"/>
          <w:i w:val="0"/>
          <w:sz w:val="22"/>
          <w:szCs w:val="22"/>
        </w:rPr>
      </w:pPr>
    </w:p>
    <w:p w14:paraId="637813ED" w14:textId="77777777" w:rsidR="00A958E7" w:rsidRPr="00A958E7" w:rsidRDefault="00A958E7" w:rsidP="00A958E7">
      <w:pPr>
        <w:pStyle w:val="Subtitle"/>
        <w:jc w:val="left"/>
        <w:rPr>
          <w:rFonts w:ascii="Arial" w:hAnsi="Arial" w:cs="Arial"/>
          <w:i w:val="0"/>
          <w:sz w:val="22"/>
          <w:szCs w:val="22"/>
        </w:rPr>
      </w:pPr>
      <w:r w:rsidRPr="00A958E7">
        <w:rPr>
          <w:rFonts w:ascii="Arial" w:hAnsi="Arial" w:cs="Arial"/>
          <w:i w:val="0"/>
          <w:sz w:val="22"/>
          <w:szCs w:val="22"/>
        </w:rPr>
        <w:t>Part 2 – closed session</w:t>
      </w:r>
    </w:p>
    <w:p w14:paraId="10A14504" w14:textId="77777777" w:rsidR="00A958E7" w:rsidRPr="00A958E7" w:rsidRDefault="00A958E7" w:rsidP="00A958E7">
      <w:pPr>
        <w:pStyle w:val="BodyText3"/>
        <w:spacing w:after="0"/>
        <w:ind w:left="426"/>
        <w:rPr>
          <w:sz w:val="22"/>
          <w:szCs w:val="22"/>
        </w:rPr>
      </w:pPr>
    </w:p>
    <w:p w14:paraId="15E15CBC" w14:textId="61CC3919" w:rsidR="00A958E7" w:rsidRPr="00A958E7" w:rsidRDefault="00A958E7" w:rsidP="00A958E7">
      <w:pPr>
        <w:pStyle w:val="BodyText3"/>
        <w:spacing w:after="0"/>
        <w:ind w:left="426"/>
        <w:rPr>
          <w:sz w:val="22"/>
          <w:szCs w:val="22"/>
        </w:rPr>
      </w:pPr>
      <w:r w:rsidRPr="00A958E7">
        <w:rPr>
          <w:sz w:val="22"/>
          <w:szCs w:val="22"/>
        </w:rPr>
        <w:t xml:space="preserve">Agreement on the content of the </w:t>
      </w:r>
      <w:r w:rsidRPr="008F3765">
        <w:rPr>
          <w:sz w:val="22"/>
          <w:szCs w:val="22"/>
        </w:rPr>
        <w:t>Diagnostics Consultation Document (DCD) was</w:t>
      </w:r>
      <w:r w:rsidRPr="00A958E7">
        <w:rPr>
          <w:sz w:val="22"/>
          <w:szCs w:val="22"/>
        </w:rPr>
        <w:t xml:space="preserve"> discussed by the committee.</w:t>
      </w:r>
    </w:p>
    <w:p w14:paraId="01AF4735" w14:textId="77777777" w:rsidR="00A958E7" w:rsidRPr="00A958E7" w:rsidRDefault="00A958E7" w:rsidP="00A958E7">
      <w:pPr>
        <w:pStyle w:val="BodyText3"/>
        <w:spacing w:after="0"/>
        <w:ind w:left="426"/>
        <w:rPr>
          <w:sz w:val="22"/>
          <w:szCs w:val="22"/>
        </w:rPr>
      </w:pPr>
    </w:p>
    <w:p w14:paraId="3C4B647E" w14:textId="77777777" w:rsidR="00A958E7" w:rsidRPr="00A958E7" w:rsidRDefault="00A958E7" w:rsidP="00A958E7">
      <w:pPr>
        <w:pStyle w:val="Subtitle"/>
        <w:jc w:val="left"/>
        <w:rPr>
          <w:rFonts w:ascii="Arial" w:hAnsi="Arial" w:cs="Arial"/>
          <w:i w:val="0"/>
          <w:sz w:val="22"/>
          <w:szCs w:val="22"/>
        </w:rPr>
      </w:pPr>
      <w:r w:rsidRPr="00A958E7">
        <w:rPr>
          <w:rFonts w:ascii="Arial" w:hAnsi="Arial" w:cs="Arial"/>
          <w:i w:val="0"/>
          <w:sz w:val="22"/>
          <w:szCs w:val="22"/>
        </w:rPr>
        <w:t>End of Part 2</w:t>
      </w:r>
    </w:p>
    <w:p w14:paraId="335AFE02" w14:textId="77777777" w:rsidR="00A958E7" w:rsidRPr="00A958E7" w:rsidRDefault="00A958E7" w:rsidP="00A958E7">
      <w:pPr>
        <w:pStyle w:val="Subtitle"/>
        <w:ind w:left="426"/>
        <w:jc w:val="left"/>
        <w:rPr>
          <w:rFonts w:ascii="Arial" w:hAnsi="Arial" w:cs="Arial"/>
          <w:b w:val="0"/>
          <w:i w:val="0"/>
          <w:sz w:val="22"/>
          <w:szCs w:val="22"/>
        </w:rPr>
      </w:pPr>
    </w:p>
    <w:p w14:paraId="3030A1AB" w14:textId="77777777" w:rsidR="0042764E" w:rsidRPr="00A958E7" w:rsidRDefault="0042764E" w:rsidP="00425A9B">
      <w:pPr>
        <w:ind w:left="720"/>
        <w:rPr>
          <w:sz w:val="22"/>
          <w:szCs w:val="22"/>
        </w:rPr>
      </w:pPr>
    </w:p>
    <w:p w14:paraId="3C3CBD18" w14:textId="347FC9E6" w:rsidR="00702151" w:rsidRPr="00A958E7" w:rsidRDefault="00702151" w:rsidP="00702151">
      <w:pPr>
        <w:rPr>
          <w:b/>
          <w:sz w:val="22"/>
          <w:szCs w:val="22"/>
          <w:u w:val="single"/>
        </w:rPr>
      </w:pPr>
      <w:r w:rsidRPr="00A958E7">
        <w:rPr>
          <w:b/>
          <w:sz w:val="22"/>
          <w:szCs w:val="22"/>
          <w:u w:val="single"/>
        </w:rPr>
        <w:t>Assessment of Testing strategies for Lynch syndrome in people with endometrial cancer</w:t>
      </w:r>
    </w:p>
    <w:p w14:paraId="47B759F4" w14:textId="77777777" w:rsidR="00CA0A57" w:rsidRPr="00A958E7" w:rsidRDefault="00CA0A57" w:rsidP="000163AF">
      <w:pPr>
        <w:pStyle w:val="Subtitle"/>
        <w:jc w:val="left"/>
        <w:rPr>
          <w:rFonts w:ascii="Arial" w:hAnsi="Arial" w:cs="Arial"/>
          <w:i w:val="0"/>
          <w:sz w:val="22"/>
          <w:szCs w:val="22"/>
        </w:rPr>
      </w:pPr>
    </w:p>
    <w:p w14:paraId="6002C300" w14:textId="703BEAA0" w:rsidR="003A1711" w:rsidRPr="00A958E7" w:rsidRDefault="003A1711" w:rsidP="003A1711">
      <w:pPr>
        <w:pStyle w:val="Subtitle"/>
        <w:spacing w:before="20" w:after="20"/>
        <w:jc w:val="left"/>
        <w:rPr>
          <w:rFonts w:ascii="Arial" w:hAnsi="Arial" w:cs="Arial"/>
          <w:i w:val="0"/>
          <w:sz w:val="22"/>
          <w:szCs w:val="22"/>
        </w:rPr>
      </w:pPr>
      <w:r w:rsidRPr="00A958E7">
        <w:rPr>
          <w:rFonts w:ascii="Arial" w:hAnsi="Arial" w:cs="Arial"/>
          <w:i w:val="0"/>
          <w:sz w:val="22"/>
          <w:szCs w:val="22"/>
        </w:rPr>
        <w:t>External Assessment Group representatives</w:t>
      </w:r>
      <w:r w:rsidR="00702151" w:rsidRPr="00A958E7">
        <w:rPr>
          <w:rFonts w:ascii="Arial" w:hAnsi="Arial" w:cs="Arial"/>
          <w:i w:val="0"/>
          <w:sz w:val="22"/>
          <w:szCs w:val="22"/>
        </w:rPr>
        <w:t>, Warwick Evidence</w:t>
      </w:r>
      <w:r w:rsidRPr="00A958E7">
        <w:rPr>
          <w:rFonts w:ascii="Arial" w:hAnsi="Arial" w:cs="Arial"/>
          <w:i w:val="0"/>
          <w:sz w:val="22"/>
          <w:szCs w:val="22"/>
        </w:rPr>
        <w:t xml:space="preserve">: </w:t>
      </w:r>
    </w:p>
    <w:p w14:paraId="64FFBD46" w14:textId="25CB4E5C" w:rsidR="00CA0A57" w:rsidRPr="00A958E7" w:rsidRDefault="000E037B" w:rsidP="00CA0A57">
      <w:pPr>
        <w:ind w:left="1843"/>
        <w:rPr>
          <w:sz w:val="22"/>
          <w:szCs w:val="22"/>
        </w:rPr>
      </w:pPr>
      <w:r w:rsidRPr="00A958E7">
        <w:rPr>
          <w:sz w:val="22"/>
          <w:szCs w:val="22"/>
        </w:rPr>
        <w:t xml:space="preserve">Mary Jordan, Research </w:t>
      </w:r>
      <w:r w:rsidR="00F41A0A">
        <w:rPr>
          <w:sz w:val="22"/>
          <w:szCs w:val="22"/>
        </w:rPr>
        <w:t>Fellow</w:t>
      </w:r>
    </w:p>
    <w:p w14:paraId="316AF68C" w14:textId="2BA7CFFA" w:rsidR="000E037B" w:rsidRPr="00A958E7" w:rsidRDefault="00F41A0A" w:rsidP="00CA0A57">
      <w:pPr>
        <w:ind w:left="1843"/>
        <w:rPr>
          <w:sz w:val="22"/>
          <w:szCs w:val="22"/>
        </w:rPr>
      </w:pPr>
      <w:r>
        <w:rPr>
          <w:sz w:val="22"/>
          <w:szCs w:val="22"/>
        </w:rPr>
        <w:t xml:space="preserve">Dr </w:t>
      </w:r>
      <w:r w:rsidR="000E037B" w:rsidRPr="00A958E7">
        <w:rPr>
          <w:sz w:val="22"/>
          <w:szCs w:val="22"/>
        </w:rPr>
        <w:t xml:space="preserve">Jason Madan, Professor </w:t>
      </w:r>
      <w:r>
        <w:rPr>
          <w:sz w:val="22"/>
          <w:szCs w:val="22"/>
        </w:rPr>
        <w:t xml:space="preserve">in </w:t>
      </w:r>
      <w:r w:rsidR="000E037B" w:rsidRPr="00A958E7">
        <w:rPr>
          <w:sz w:val="22"/>
          <w:szCs w:val="22"/>
        </w:rPr>
        <w:t>Health Economics</w:t>
      </w:r>
    </w:p>
    <w:p w14:paraId="2E787B42" w14:textId="1D569484" w:rsidR="000E037B" w:rsidRPr="00A958E7" w:rsidRDefault="00F41A0A" w:rsidP="00CA0A57">
      <w:pPr>
        <w:ind w:left="1843"/>
        <w:rPr>
          <w:sz w:val="22"/>
          <w:szCs w:val="22"/>
        </w:rPr>
      </w:pPr>
      <w:r>
        <w:rPr>
          <w:sz w:val="22"/>
          <w:szCs w:val="22"/>
        </w:rPr>
        <w:t xml:space="preserve">Dr </w:t>
      </w:r>
      <w:r w:rsidR="000E037B" w:rsidRPr="00A958E7">
        <w:rPr>
          <w:sz w:val="22"/>
          <w:szCs w:val="22"/>
        </w:rPr>
        <w:t xml:space="preserve">Chris </w:t>
      </w:r>
      <w:proofErr w:type="spellStart"/>
      <w:r w:rsidR="000E037B" w:rsidRPr="00A958E7">
        <w:rPr>
          <w:sz w:val="22"/>
          <w:szCs w:val="22"/>
        </w:rPr>
        <w:t>Stinton</w:t>
      </w:r>
      <w:proofErr w:type="spellEnd"/>
      <w:r w:rsidR="000E037B" w:rsidRPr="00A958E7">
        <w:rPr>
          <w:sz w:val="22"/>
          <w:szCs w:val="22"/>
        </w:rPr>
        <w:t>, Senior Research Fellow</w:t>
      </w:r>
    </w:p>
    <w:p w14:paraId="3AC4A7F4" w14:textId="77777777" w:rsidR="000E037B" w:rsidRPr="00A958E7" w:rsidRDefault="000E037B" w:rsidP="003A1711">
      <w:pPr>
        <w:rPr>
          <w:b/>
          <w:sz w:val="22"/>
          <w:szCs w:val="22"/>
        </w:rPr>
      </w:pPr>
    </w:p>
    <w:p w14:paraId="0A04A976" w14:textId="685EAB84" w:rsidR="003A1711" w:rsidRPr="00A958E7" w:rsidRDefault="003A1711" w:rsidP="003A1711">
      <w:pPr>
        <w:rPr>
          <w:b/>
          <w:sz w:val="22"/>
          <w:szCs w:val="22"/>
        </w:rPr>
      </w:pPr>
      <w:r w:rsidRPr="00A958E7">
        <w:rPr>
          <w:b/>
          <w:sz w:val="22"/>
          <w:szCs w:val="22"/>
        </w:rPr>
        <w:t>Specialist Committee members:</w:t>
      </w:r>
    </w:p>
    <w:p w14:paraId="2E65873F" w14:textId="51D890C7" w:rsidR="00503715" w:rsidRPr="00A958E7" w:rsidRDefault="00503715" w:rsidP="00321EEA">
      <w:pPr>
        <w:ind w:left="1843"/>
        <w:rPr>
          <w:sz w:val="22"/>
          <w:szCs w:val="22"/>
        </w:rPr>
      </w:pPr>
      <w:r w:rsidRPr="00A958E7">
        <w:rPr>
          <w:sz w:val="22"/>
          <w:szCs w:val="22"/>
        </w:rPr>
        <w:t xml:space="preserve">Kate Daniels, Lay </w:t>
      </w:r>
      <w:r w:rsidR="00180C0C">
        <w:rPr>
          <w:sz w:val="22"/>
          <w:szCs w:val="22"/>
        </w:rPr>
        <w:t>s</w:t>
      </w:r>
      <w:r w:rsidRPr="00A958E7">
        <w:rPr>
          <w:sz w:val="22"/>
          <w:szCs w:val="22"/>
        </w:rPr>
        <w:t>pecialist</w:t>
      </w:r>
    </w:p>
    <w:p w14:paraId="2665657A" w14:textId="7C370A71" w:rsidR="00503715" w:rsidRPr="00A958E7" w:rsidRDefault="00AB26BC" w:rsidP="00321EEA">
      <w:pPr>
        <w:ind w:left="1843"/>
        <w:rPr>
          <w:sz w:val="22"/>
          <w:szCs w:val="22"/>
        </w:rPr>
      </w:pPr>
      <w:r>
        <w:rPr>
          <w:sz w:val="22"/>
          <w:szCs w:val="22"/>
        </w:rPr>
        <w:t xml:space="preserve">Dr </w:t>
      </w:r>
      <w:r w:rsidR="00503715" w:rsidRPr="00A958E7">
        <w:rPr>
          <w:sz w:val="22"/>
          <w:szCs w:val="22"/>
        </w:rPr>
        <w:t>Angela George, Consultant Medical Oncologist</w:t>
      </w:r>
    </w:p>
    <w:p w14:paraId="68829A32" w14:textId="5ECD5A80" w:rsidR="00A958E7" w:rsidRPr="00A958E7" w:rsidRDefault="00A958E7" w:rsidP="00A958E7">
      <w:pPr>
        <w:ind w:left="1843"/>
        <w:rPr>
          <w:sz w:val="22"/>
          <w:szCs w:val="22"/>
        </w:rPr>
      </w:pPr>
      <w:r w:rsidRPr="00A958E7">
        <w:rPr>
          <w:sz w:val="22"/>
          <w:szCs w:val="22"/>
        </w:rPr>
        <w:t xml:space="preserve">Demetra Georgiou, Principal Genetic Counsellor </w:t>
      </w:r>
    </w:p>
    <w:p w14:paraId="753F33D0" w14:textId="7F95DE0E" w:rsidR="00503715" w:rsidRPr="00A958E7" w:rsidRDefault="00AB26BC" w:rsidP="00321EEA">
      <w:pPr>
        <w:ind w:left="1843"/>
        <w:rPr>
          <w:sz w:val="22"/>
          <w:szCs w:val="22"/>
        </w:rPr>
      </w:pPr>
      <w:r>
        <w:rPr>
          <w:sz w:val="22"/>
          <w:szCs w:val="22"/>
        </w:rPr>
        <w:t xml:space="preserve">Dr </w:t>
      </w:r>
      <w:r w:rsidR="00503715" w:rsidRPr="00A958E7">
        <w:rPr>
          <w:sz w:val="22"/>
          <w:szCs w:val="22"/>
        </w:rPr>
        <w:t xml:space="preserve">Fiona </w:t>
      </w:r>
      <w:proofErr w:type="spellStart"/>
      <w:r w:rsidR="00503715" w:rsidRPr="00A958E7">
        <w:rPr>
          <w:sz w:val="22"/>
          <w:szCs w:val="22"/>
        </w:rPr>
        <w:t>Lalloo</w:t>
      </w:r>
      <w:proofErr w:type="spellEnd"/>
      <w:r w:rsidR="00503715" w:rsidRPr="00A958E7">
        <w:rPr>
          <w:sz w:val="22"/>
          <w:szCs w:val="22"/>
        </w:rPr>
        <w:t>, Consultant in Clinical Genetics</w:t>
      </w:r>
    </w:p>
    <w:p w14:paraId="1468F4B6" w14:textId="66910B25" w:rsidR="00503715" w:rsidRPr="00A958E7" w:rsidRDefault="00F41A0A" w:rsidP="00321EEA">
      <w:pPr>
        <w:ind w:left="1843"/>
        <w:rPr>
          <w:sz w:val="22"/>
          <w:szCs w:val="22"/>
        </w:rPr>
      </w:pPr>
      <w:r>
        <w:rPr>
          <w:sz w:val="22"/>
          <w:szCs w:val="22"/>
        </w:rPr>
        <w:t xml:space="preserve">Dr </w:t>
      </w:r>
      <w:r w:rsidR="00503715" w:rsidRPr="00A958E7">
        <w:rPr>
          <w:sz w:val="22"/>
          <w:szCs w:val="22"/>
        </w:rPr>
        <w:t>Tracie Miles, Clinical Nurse Specialist / Information Nurse Specialist</w:t>
      </w:r>
    </w:p>
    <w:p w14:paraId="4B13332D" w14:textId="1A92FFB8" w:rsidR="00503715" w:rsidRPr="00A958E7" w:rsidRDefault="00503715" w:rsidP="00321EEA">
      <w:pPr>
        <w:ind w:left="1843"/>
        <w:rPr>
          <w:sz w:val="22"/>
          <w:szCs w:val="22"/>
        </w:rPr>
      </w:pPr>
      <w:r w:rsidRPr="00A958E7">
        <w:rPr>
          <w:sz w:val="22"/>
          <w:szCs w:val="22"/>
        </w:rPr>
        <w:lastRenderedPageBreak/>
        <w:t>Gail Norbury, Consultant Clinical Scientist in Genetics</w:t>
      </w:r>
    </w:p>
    <w:p w14:paraId="5E942AE2" w14:textId="13C90045" w:rsidR="00A958E7" w:rsidRPr="00A958E7" w:rsidRDefault="00AB26BC" w:rsidP="00A958E7">
      <w:pPr>
        <w:ind w:left="1843"/>
        <w:rPr>
          <w:sz w:val="22"/>
          <w:szCs w:val="22"/>
        </w:rPr>
      </w:pPr>
      <w:r>
        <w:rPr>
          <w:sz w:val="22"/>
          <w:szCs w:val="22"/>
        </w:rPr>
        <w:t xml:space="preserve">Dr </w:t>
      </w:r>
      <w:r w:rsidR="00A958E7" w:rsidRPr="00A958E7">
        <w:rPr>
          <w:sz w:val="22"/>
          <w:szCs w:val="22"/>
        </w:rPr>
        <w:t>Anca Oniscu, Consultant Pathologist</w:t>
      </w:r>
    </w:p>
    <w:p w14:paraId="784C155F" w14:textId="6E5A3067" w:rsidR="00503715" w:rsidRPr="00A958E7" w:rsidRDefault="00F41A0A" w:rsidP="00321EEA">
      <w:pPr>
        <w:ind w:left="1843"/>
        <w:rPr>
          <w:sz w:val="22"/>
          <w:szCs w:val="22"/>
        </w:rPr>
      </w:pPr>
      <w:r>
        <w:rPr>
          <w:sz w:val="22"/>
          <w:szCs w:val="22"/>
        </w:rPr>
        <w:t>Professor</w:t>
      </w:r>
      <w:r w:rsidR="00AB26BC">
        <w:rPr>
          <w:sz w:val="22"/>
          <w:szCs w:val="22"/>
        </w:rPr>
        <w:t xml:space="preserve"> </w:t>
      </w:r>
      <w:proofErr w:type="spellStart"/>
      <w:r w:rsidR="00503715" w:rsidRPr="00A958E7">
        <w:rPr>
          <w:sz w:val="22"/>
          <w:szCs w:val="22"/>
        </w:rPr>
        <w:t>Naveena</w:t>
      </w:r>
      <w:proofErr w:type="spellEnd"/>
      <w:r w:rsidR="00503715" w:rsidRPr="00A958E7">
        <w:rPr>
          <w:sz w:val="22"/>
          <w:szCs w:val="22"/>
        </w:rPr>
        <w:t xml:space="preserve"> Singh, Consultant Pathologist</w:t>
      </w:r>
    </w:p>
    <w:p w14:paraId="5F61F284" w14:textId="0D5944F2" w:rsidR="00321EEA" w:rsidRPr="00A958E7" w:rsidRDefault="00AB26BC" w:rsidP="00321EEA">
      <w:pPr>
        <w:ind w:left="1843"/>
        <w:rPr>
          <w:sz w:val="22"/>
          <w:szCs w:val="22"/>
        </w:rPr>
      </w:pPr>
      <w:r>
        <w:rPr>
          <w:sz w:val="22"/>
          <w:szCs w:val="22"/>
        </w:rPr>
        <w:t xml:space="preserve">Dr </w:t>
      </w:r>
      <w:r w:rsidR="00503715" w:rsidRPr="00A958E7">
        <w:rPr>
          <w:sz w:val="22"/>
          <w:szCs w:val="22"/>
        </w:rPr>
        <w:t>Katie Snape, Consultant Cancer Geneticist</w:t>
      </w:r>
    </w:p>
    <w:p w14:paraId="29FAEC93" w14:textId="77777777" w:rsidR="00236445" w:rsidRPr="00A958E7" w:rsidRDefault="00236445" w:rsidP="00236445">
      <w:pPr>
        <w:tabs>
          <w:tab w:val="left" w:pos="1701"/>
        </w:tabs>
        <w:ind w:left="1843"/>
        <w:rPr>
          <w:sz w:val="22"/>
          <w:szCs w:val="22"/>
        </w:rPr>
      </w:pPr>
    </w:p>
    <w:p w14:paraId="1A529F0B" w14:textId="77777777" w:rsidR="003A1711" w:rsidRPr="00A958E7" w:rsidRDefault="003A1711" w:rsidP="003A1711">
      <w:pPr>
        <w:rPr>
          <w:b/>
          <w:sz w:val="22"/>
          <w:szCs w:val="22"/>
        </w:rPr>
      </w:pPr>
      <w:r w:rsidRPr="00A958E7">
        <w:rPr>
          <w:b/>
          <w:sz w:val="22"/>
          <w:szCs w:val="22"/>
        </w:rPr>
        <w:t xml:space="preserve">Specialist Committee members apologies: </w:t>
      </w:r>
    </w:p>
    <w:p w14:paraId="7F28EF4E" w14:textId="46E13EFF" w:rsidR="00A958E7" w:rsidRPr="00A958E7" w:rsidRDefault="00AB26BC" w:rsidP="00A958E7">
      <w:pPr>
        <w:ind w:left="1843"/>
        <w:rPr>
          <w:sz w:val="22"/>
          <w:szCs w:val="22"/>
        </w:rPr>
      </w:pPr>
      <w:r>
        <w:rPr>
          <w:sz w:val="22"/>
          <w:szCs w:val="22"/>
        </w:rPr>
        <w:t xml:space="preserve">Prof </w:t>
      </w:r>
      <w:r w:rsidR="00A958E7" w:rsidRPr="00A958E7">
        <w:rPr>
          <w:sz w:val="22"/>
          <w:szCs w:val="22"/>
        </w:rPr>
        <w:t>Pierre Martin-Hirsch, Consultant Gynaecological Oncologist</w:t>
      </w:r>
    </w:p>
    <w:p w14:paraId="5EAFDE64" w14:textId="558D0EE4" w:rsidR="00236445" w:rsidRPr="00A958E7" w:rsidRDefault="00236445" w:rsidP="00236445">
      <w:pPr>
        <w:rPr>
          <w:sz w:val="22"/>
          <w:szCs w:val="22"/>
        </w:rPr>
      </w:pPr>
    </w:p>
    <w:p w14:paraId="23DF60F0" w14:textId="77777777" w:rsidR="004B31B3" w:rsidRPr="00A958E7" w:rsidRDefault="004B31B3" w:rsidP="00B12CD1">
      <w:pPr>
        <w:ind w:left="720"/>
        <w:jc w:val="center"/>
        <w:rPr>
          <w:b/>
          <w:sz w:val="22"/>
          <w:szCs w:val="22"/>
        </w:rPr>
      </w:pPr>
    </w:p>
    <w:p w14:paraId="3DBA1697" w14:textId="0715D3D2" w:rsidR="00B12CD1" w:rsidRPr="00A958E7" w:rsidRDefault="00B12CD1" w:rsidP="00B12CD1">
      <w:pPr>
        <w:ind w:left="720"/>
        <w:jc w:val="center"/>
        <w:rPr>
          <w:b/>
          <w:sz w:val="22"/>
          <w:szCs w:val="22"/>
        </w:rPr>
      </w:pPr>
      <w:r w:rsidRPr="00A958E7">
        <w:rPr>
          <w:b/>
          <w:sz w:val="22"/>
          <w:szCs w:val="22"/>
        </w:rPr>
        <w:t>PART 1 AND PART 2 (open and closed parts of the meeting)</w:t>
      </w:r>
    </w:p>
    <w:p w14:paraId="270170C1" w14:textId="77777777" w:rsidR="00B12CD1" w:rsidRPr="00A958E7" w:rsidRDefault="00B12CD1" w:rsidP="000163AF">
      <w:pPr>
        <w:pStyle w:val="Subtitle"/>
        <w:jc w:val="left"/>
        <w:rPr>
          <w:rFonts w:ascii="Arial" w:hAnsi="Arial" w:cs="Arial"/>
          <w:i w:val="0"/>
          <w:sz w:val="22"/>
          <w:szCs w:val="22"/>
        </w:rPr>
      </w:pPr>
    </w:p>
    <w:p w14:paraId="7D4F640B" w14:textId="77777777" w:rsidR="00F91490" w:rsidRPr="00A958E7" w:rsidRDefault="00F91490" w:rsidP="000163AF">
      <w:pPr>
        <w:pStyle w:val="Subtitle"/>
        <w:jc w:val="left"/>
        <w:rPr>
          <w:rFonts w:ascii="Arial" w:hAnsi="Arial" w:cs="Arial"/>
          <w:i w:val="0"/>
          <w:sz w:val="22"/>
          <w:szCs w:val="22"/>
        </w:rPr>
      </w:pPr>
      <w:r w:rsidRPr="00A958E7">
        <w:rPr>
          <w:rFonts w:ascii="Arial" w:hAnsi="Arial" w:cs="Arial"/>
          <w:i w:val="0"/>
          <w:sz w:val="22"/>
          <w:szCs w:val="22"/>
        </w:rPr>
        <w:t>Part 1 – Open session</w:t>
      </w:r>
    </w:p>
    <w:p w14:paraId="349C71A9" w14:textId="679E6F29" w:rsidR="00AF76E0" w:rsidRPr="00A958E7" w:rsidRDefault="00AF76E0" w:rsidP="00E97473">
      <w:pPr>
        <w:pStyle w:val="BodyText3"/>
        <w:spacing w:before="240" w:after="240"/>
        <w:ind w:left="425"/>
        <w:rPr>
          <w:sz w:val="22"/>
          <w:szCs w:val="22"/>
        </w:rPr>
      </w:pPr>
      <w:r w:rsidRPr="00A958E7">
        <w:rPr>
          <w:sz w:val="22"/>
          <w:szCs w:val="22"/>
        </w:rPr>
        <w:t xml:space="preserve">The Chair welcomed </w:t>
      </w:r>
      <w:r w:rsidR="00A958E7" w:rsidRPr="00A958E7">
        <w:rPr>
          <w:sz w:val="22"/>
          <w:szCs w:val="22"/>
        </w:rPr>
        <w:t xml:space="preserve">a </w:t>
      </w:r>
      <w:r w:rsidRPr="00A958E7">
        <w:rPr>
          <w:sz w:val="22"/>
          <w:szCs w:val="22"/>
        </w:rPr>
        <w:t xml:space="preserve">representative from </w:t>
      </w:r>
      <w:r w:rsidR="00503715" w:rsidRPr="00A958E7">
        <w:rPr>
          <w:sz w:val="22"/>
          <w:szCs w:val="22"/>
        </w:rPr>
        <w:t>the University of Manchester</w:t>
      </w:r>
      <w:r w:rsidR="00231059" w:rsidRPr="00A958E7">
        <w:rPr>
          <w:sz w:val="22"/>
          <w:szCs w:val="22"/>
        </w:rPr>
        <w:t xml:space="preserve"> (the notifier of the topic). </w:t>
      </w:r>
    </w:p>
    <w:p w14:paraId="70C128C6" w14:textId="5631B226" w:rsidR="005F4876" w:rsidRPr="00A958E7" w:rsidRDefault="005F4876" w:rsidP="005F4876">
      <w:pPr>
        <w:pStyle w:val="Subtitle"/>
        <w:ind w:left="426"/>
        <w:jc w:val="left"/>
        <w:rPr>
          <w:rFonts w:ascii="Arial" w:hAnsi="Arial" w:cs="Arial"/>
          <w:b w:val="0"/>
          <w:i w:val="0"/>
          <w:sz w:val="22"/>
          <w:szCs w:val="22"/>
        </w:rPr>
      </w:pPr>
      <w:r w:rsidRPr="00A958E7">
        <w:rPr>
          <w:rFonts w:ascii="Arial" w:hAnsi="Arial" w:cs="Arial"/>
          <w:b w:val="0"/>
          <w:i w:val="0"/>
          <w:sz w:val="22"/>
          <w:szCs w:val="22"/>
        </w:rPr>
        <w:t xml:space="preserve">There were </w:t>
      </w:r>
      <w:r w:rsidR="00F41A0A">
        <w:rPr>
          <w:rFonts w:ascii="Arial" w:hAnsi="Arial" w:cs="Arial"/>
          <w:b w:val="0"/>
          <w:bCs/>
          <w:i w:val="0"/>
          <w:sz w:val="22"/>
          <w:szCs w:val="22"/>
        </w:rPr>
        <w:t xml:space="preserve">8 </w:t>
      </w:r>
      <w:r w:rsidRPr="00A958E7">
        <w:rPr>
          <w:rFonts w:ascii="Arial" w:hAnsi="Arial" w:cs="Arial"/>
          <w:b w:val="0"/>
          <w:i w:val="0"/>
          <w:sz w:val="22"/>
          <w:szCs w:val="22"/>
        </w:rPr>
        <w:t>public attendees.</w:t>
      </w:r>
    </w:p>
    <w:p w14:paraId="3D461F9A" w14:textId="77777777" w:rsidR="005F4876" w:rsidRPr="00A958E7" w:rsidRDefault="005F4876" w:rsidP="002C0C97">
      <w:pPr>
        <w:pStyle w:val="BodyText3"/>
        <w:spacing w:after="0"/>
        <w:ind w:left="425"/>
        <w:rPr>
          <w:sz w:val="22"/>
          <w:szCs w:val="22"/>
        </w:rPr>
      </w:pPr>
    </w:p>
    <w:p w14:paraId="46373189" w14:textId="79807396" w:rsidR="008E21A7" w:rsidRPr="00A958E7" w:rsidRDefault="008E21A7" w:rsidP="002C0C97">
      <w:pPr>
        <w:pStyle w:val="BodyText3"/>
        <w:spacing w:after="0"/>
        <w:ind w:left="425"/>
        <w:rPr>
          <w:sz w:val="22"/>
          <w:szCs w:val="22"/>
        </w:rPr>
      </w:pPr>
      <w:r w:rsidRPr="00A958E7">
        <w:rPr>
          <w:sz w:val="22"/>
          <w:szCs w:val="22"/>
        </w:rPr>
        <w:t xml:space="preserve">The Chair asked Committee members to declare any relevant interests.  </w:t>
      </w:r>
    </w:p>
    <w:p w14:paraId="0159FD02" w14:textId="27066DCB" w:rsidR="00D817EE" w:rsidRPr="00A958E7" w:rsidRDefault="00D817EE" w:rsidP="00D817EE">
      <w:pPr>
        <w:pStyle w:val="BodyText3"/>
        <w:spacing w:after="0"/>
        <w:rPr>
          <w:sz w:val="22"/>
          <w:szCs w:val="22"/>
        </w:rPr>
      </w:pPr>
    </w:p>
    <w:p w14:paraId="3CAEC124" w14:textId="32749FF7" w:rsidR="00536DE7" w:rsidRPr="00A958E7" w:rsidRDefault="00536DE7" w:rsidP="00151F83">
      <w:pPr>
        <w:pStyle w:val="BodyText3"/>
        <w:spacing w:after="0"/>
        <w:ind w:left="425"/>
        <w:rPr>
          <w:sz w:val="22"/>
          <w:szCs w:val="22"/>
        </w:rPr>
      </w:pPr>
      <w:r w:rsidRPr="00A958E7">
        <w:rPr>
          <w:sz w:val="22"/>
          <w:szCs w:val="22"/>
        </w:rPr>
        <w:t xml:space="preserve">The following standing committee members had notified </w:t>
      </w:r>
      <w:r w:rsidR="00D2610F">
        <w:rPr>
          <w:sz w:val="22"/>
          <w:szCs w:val="22"/>
        </w:rPr>
        <w:t xml:space="preserve">these </w:t>
      </w:r>
      <w:r w:rsidRPr="00A958E7">
        <w:rPr>
          <w:sz w:val="22"/>
          <w:szCs w:val="22"/>
        </w:rPr>
        <w:t>interests</w:t>
      </w:r>
      <w:r w:rsidR="00D2610F">
        <w:rPr>
          <w:sz w:val="22"/>
          <w:szCs w:val="22"/>
        </w:rPr>
        <w:t xml:space="preserve"> in advance of the meeting</w:t>
      </w:r>
      <w:r w:rsidRPr="00A958E7">
        <w:rPr>
          <w:sz w:val="22"/>
          <w:szCs w:val="22"/>
        </w:rPr>
        <w:t>:</w:t>
      </w:r>
    </w:p>
    <w:p w14:paraId="4B477F9E" w14:textId="053C5BC8" w:rsidR="00536DE7" w:rsidRDefault="00536DE7" w:rsidP="00D817EE">
      <w:pPr>
        <w:pStyle w:val="BodyText3"/>
        <w:spacing w:after="0"/>
        <w:rPr>
          <w:sz w:val="22"/>
          <w:szCs w:val="22"/>
        </w:rPr>
      </w:pPr>
    </w:p>
    <w:p w14:paraId="2494DBA1" w14:textId="0BDDB5FA" w:rsidR="00521F55" w:rsidRDefault="001D5ADD" w:rsidP="001D5ADD">
      <w:pPr>
        <w:pStyle w:val="BodyText3"/>
        <w:spacing w:after="0"/>
        <w:ind w:left="425"/>
        <w:rPr>
          <w:sz w:val="22"/>
          <w:szCs w:val="22"/>
        </w:rPr>
      </w:pPr>
      <w:r>
        <w:rPr>
          <w:sz w:val="22"/>
          <w:szCs w:val="22"/>
        </w:rPr>
        <w:t xml:space="preserve">Professor </w:t>
      </w:r>
      <w:r w:rsidR="00521F55" w:rsidRPr="00521F55">
        <w:rPr>
          <w:sz w:val="22"/>
          <w:szCs w:val="22"/>
        </w:rPr>
        <w:t>Keith Abrams</w:t>
      </w:r>
      <w:r>
        <w:rPr>
          <w:sz w:val="22"/>
          <w:szCs w:val="22"/>
        </w:rPr>
        <w:t xml:space="preserve"> had declared a financial interest as he is </w:t>
      </w:r>
      <w:r w:rsidR="00993E95">
        <w:rPr>
          <w:sz w:val="22"/>
          <w:szCs w:val="22"/>
        </w:rPr>
        <w:t xml:space="preserve">a </w:t>
      </w:r>
      <w:r w:rsidR="00521F55" w:rsidRPr="00521F55">
        <w:rPr>
          <w:sz w:val="22"/>
          <w:szCs w:val="22"/>
        </w:rPr>
        <w:t xml:space="preserve">Director of Visible Analytics </w:t>
      </w:r>
      <w:proofErr w:type="gramStart"/>
      <w:r w:rsidR="00521F55" w:rsidRPr="00521F55">
        <w:rPr>
          <w:sz w:val="22"/>
          <w:szCs w:val="22"/>
        </w:rPr>
        <w:t>Limited</w:t>
      </w:r>
      <w:proofErr w:type="gramEnd"/>
      <w:r w:rsidR="00521F55" w:rsidRPr="00521F55">
        <w:rPr>
          <w:sz w:val="22"/>
          <w:szCs w:val="22"/>
        </w:rPr>
        <w:t xml:space="preserve"> but </w:t>
      </w:r>
      <w:r w:rsidR="002667E9">
        <w:rPr>
          <w:sz w:val="22"/>
          <w:szCs w:val="22"/>
        </w:rPr>
        <w:t xml:space="preserve">this </w:t>
      </w:r>
      <w:r>
        <w:rPr>
          <w:sz w:val="22"/>
          <w:szCs w:val="22"/>
        </w:rPr>
        <w:t xml:space="preserve">has </w:t>
      </w:r>
      <w:r w:rsidR="00521F55" w:rsidRPr="00521F55">
        <w:rPr>
          <w:sz w:val="22"/>
          <w:szCs w:val="22"/>
        </w:rPr>
        <w:t xml:space="preserve">no commercial interests in testing strategies for </w:t>
      </w:r>
      <w:r w:rsidR="00DD3A28">
        <w:rPr>
          <w:sz w:val="22"/>
          <w:szCs w:val="22"/>
        </w:rPr>
        <w:t>L</w:t>
      </w:r>
      <w:r w:rsidR="00521F55" w:rsidRPr="00521F55">
        <w:rPr>
          <w:sz w:val="22"/>
          <w:szCs w:val="22"/>
        </w:rPr>
        <w:t>ynch syndrome in people with endometrial cancer.</w:t>
      </w:r>
      <w:r>
        <w:rPr>
          <w:sz w:val="22"/>
          <w:szCs w:val="22"/>
        </w:rPr>
        <w:t xml:space="preserve"> It was agreed that this interest did not preclude him from taking part in the meeting. </w:t>
      </w:r>
    </w:p>
    <w:p w14:paraId="76FF9B06" w14:textId="77777777" w:rsidR="00521F55" w:rsidRPr="00A958E7" w:rsidRDefault="00521F55" w:rsidP="00D817EE">
      <w:pPr>
        <w:pStyle w:val="BodyText3"/>
        <w:spacing w:after="0"/>
        <w:rPr>
          <w:sz w:val="22"/>
          <w:szCs w:val="22"/>
        </w:rPr>
      </w:pPr>
    </w:p>
    <w:p w14:paraId="1EBCE763" w14:textId="4FDF49B6" w:rsidR="00D817EE" w:rsidRPr="00A958E7" w:rsidRDefault="00D817EE" w:rsidP="00DD3975">
      <w:pPr>
        <w:pStyle w:val="BodyText3"/>
        <w:spacing w:after="0"/>
        <w:ind w:left="425"/>
        <w:rPr>
          <w:sz w:val="22"/>
          <w:szCs w:val="22"/>
        </w:rPr>
      </w:pPr>
      <w:r w:rsidRPr="00A958E7">
        <w:rPr>
          <w:sz w:val="22"/>
          <w:szCs w:val="22"/>
        </w:rPr>
        <w:t xml:space="preserve">Liz Adair had declared an indirect interest as she is the Quality Director for </w:t>
      </w:r>
      <w:proofErr w:type="spellStart"/>
      <w:r w:rsidRPr="00A958E7">
        <w:rPr>
          <w:sz w:val="22"/>
          <w:szCs w:val="22"/>
        </w:rPr>
        <w:t>Viapath</w:t>
      </w:r>
      <w:proofErr w:type="spellEnd"/>
      <w:r w:rsidRPr="00A958E7">
        <w:rPr>
          <w:sz w:val="22"/>
          <w:szCs w:val="22"/>
        </w:rPr>
        <w:t xml:space="preserve"> Group LLP. </w:t>
      </w:r>
      <w:r w:rsidR="00151F83" w:rsidRPr="00A958E7">
        <w:rPr>
          <w:sz w:val="22"/>
          <w:szCs w:val="22"/>
        </w:rPr>
        <w:t xml:space="preserve"> </w:t>
      </w:r>
      <w:proofErr w:type="spellStart"/>
      <w:r w:rsidRPr="00A958E7">
        <w:rPr>
          <w:sz w:val="22"/>
          <w:szCs w:val="22"/>
        </w:rPr>
        <w:t>Viapath</w:t>
      </w:r>
      <w:proofErr w:type="spellEnd"/>
      <w:r w:rsidRPr="00A958E7">
        <w:rPr>
          <w:sz w:val="22"/>
          <w:szCs w:val="22"/>
        </w:rPr>
        <w:t xml:space="preserve"> Analytics LLP provide pathology and testing services to the NHS which includes genetics.</w:t>
      </w:r>
      <w:r w:rsidR="00536DE7" w:rsidRPr="00A958E7">
        <w:rPr>
          <w:sz w:val="22"/>
          <w:szCs w:val="22"/>
        </w:rPr>
        <w:t xml:space="preserve"> It was agreed that this interest did not preclude her from participating in the meeting.  </w:t>
      </w:r>
    </w:p>
    <w:p w14:paraId="7D08DC71" w14:textId="77777777" w:rsidR="00D817EE" w:rsidRPr="00A958E7" w:rsidRDefault="00D817EE" w:rsidP="00DD3975">
      <w:pPr>
        <w:pStyle w:val="BodyText3"/>
        <w:spacing w:after="0"/>
        <w:ind w:left="425"/>
        <w:rPr>
          <w:sz w:val="22"/>
          <w:szCs w:val="22"/>
        </w:rPr>
      </w:pPr>
    </w:p>
    <w:p w14:paraId="7DB89005" w14:textId="4C0E114B" w:rsidR="00D817EE" w:rsidRPr="00A958E7" w:rsidRDefault="00D817EE" w:rsidP="00DD3975">
      <w:pPr>
        <w:pStyle w:val="BodyText3"/>
        <w:spacing w:after="0"/>
        <w:ind w:left="425"/>
        <w:rPr>
          <w:sz w:val="22"/>
          <w:szCs w:val="22"/>
        </w:rPr>
      </w:pPr>
      <w:r w:rsidRPr="00A958E7">
        <w:rPr>
          <w:sz w:val="22"/>
          <w:szCs w:val="22"/>
        </w:rPr>
        <w:t>John Bagshaw had declared an indirect interest as he is an Executive Board member of the British In Vitro Diagnostic Association (BIVDA)</w:t>
      </w:r>
      <w:r w:rsidR="00536DE7" w:rsidRPr="00A958E7">
        <w:rPr>
          <w:sz w:val="22"/>
          <w:szCs w:val="22"/>
        </w:rPr>
        <w:t xml:space="preserve">.  It was agreed that this interest did not preclude him from participating in the meeting.  </w:t>
      </w:r>
    </w:p>
    <w:p w14:paraId="6A01C817" w14:textId="1401E5B1" w:rsidR="00D817EE" w:rsidRDefault="00D817EE" w:rsidP="00DD3975">
      <w:pPr>
        <w:pStyle w:val="BodyText3"/>
        <w:spacing w:after="0"/>
        <w:ind w:left="425"/>
        <w:rPr>
          <w:sz w:val="22"/>
          <w:szCs w:val="22"/>
        </w:rPr>
      </w:pPr>
    </w:p>
    <w:p w14:paraId="27D5642F" w14:textId="2B5FDB1C" w:rsidR="00DF0DF3" w:rsidRDefault="00DF0DF3" w:rsidP="00DD3975">
      <w:pPr>
        <w:pStyle w:val="BodyText3"/>
        <w:spacing w:after="0"/>
        <w:ind w:left="425"/>
        <w:rPr>
          <w:sz w:val="22"/>
          <w:szCs w:val="22"/>
        </w:rPr>
      </w:pPr>
      <w:r w:rsidRPr="00DF0DF3">
        <w:rPr>
          <w:sz w:val="22"/>
          <w:szCs w:val="22"/>
        </w:rPr>
        <w:t>Ross Maconachie</w:t>
      </w:r>
      <w:r>
        <w:rPr>
          <w:sz w:val="22"/>
          <w:szCs w:val="22"/>
        </w:rPr>
        <w:t xml:space="preserve"> had declared an interest as his </w:t>
      </w:r>
      <w:r w:rsidRPr="00DF0DF3">
        <w:rPr>
          <w:sz w:val="22"/>
          <w:szCs w:val="22"/>
        </w:rPr>
        <w:t>company</w:t>
      </w:r>
      <w:r>
        <w:rPr>
          <w:sz w:val="22"/>
          <w:szCs w:val="22"/>
        </w:rPr>
        <w:t xml:space="preserve"> is</w:t>
      </w:r>
      <w:r w:rsidRPr="00DF0DF3">
        <w:rPr>
          <w:sz w:val="22"/>
          <w:szCs w:val="22"/>
        </w:rPr>
        <w:t xml:space="preserve"> Roche Diagnostics</w:t>
      </w:r>
      <w:r>
        <w:rPr>
          <w:sz w:val="22"/>
          <w:szCs w:val="22"/>
        </w:rPr>
        <w:t xml:space="preserve">.  They do not </w:t>
      </w:r>
      <w:r w:rsidRPr="00DF0DF3">
        <w:rPr>
          <w:sz w:val="22"/>
          <w:szCs w:val="22"/>
        </w:rPr>
        <w:t xml:space="preserve">currently market a test for </w:t>
      </w:r>
      <w:r w:rsidR="00DD3A28">
        <w:rPr>
          <w:sz w:val="22"/>
          <w:szCs w:val="22"/>
        </w:rPr>
        <w:t>L</w:t>
      </w:r>
      <w:r w:rsidRPr="00DF0DF3">
        <w:rPr>
          <w:sz w:val="22"/>
          <w:szCs w:val="22"/>
        </w:rPr>
        <w:t xml:space="preserve">ynch </w:t>
      </w:r>
      <w:r w:rsidR="000C60EC">
        <w:rPr>
          <w:sz w:val="22"/>
          <w:szCs w:val="22"/>
        </w:rPr>
        <w:t>s</w:t>
      </w:r>
      <w:r w:rsidRPr="00DF0DF3">
        <w:rPr>
          <w:sz w:val="22"/>
          <w:szCs w:val="22"/>
        </w:rPr>
        <w:t xml:space="preserve">yndrome in endometrial cancer but, although not imminent, it is possible that </w:t>
      </w:r>
      <w:r>
        <w:rPr>
          <w:sz w:val="22"/>
          <w:szCs w:val="22"/>
        </w:rPr>
        <w:t>they</w:t>
      </w:r>
      <w:r w:rsidRPr="00DF0DF3">
        <w:rPr>
          <w:sz w:val="22"/>
          <w:szCs w:val="22"/>
        </w:rPr>
        <w:t xml:space="preserve"> would in the future</w:t>
      </w:r>
      <w:r>
        <w:rPr>
          <w:sz w:val="22"/>
          <w:szCs w:val="22"/>
        </w:rPr>
        <w:t xml:space="preserve">. Roche does </w:t>
      </w:r>
      <w:r w:rsidRPr="00DF0DF3">
        <w:rPr>
          <w:sz w:val="22"/>
          <w:szCs w:val="22"/>
        </w:rPr>
        <w:t xml:space="preserve">market a test for </w:t>
      </w:r>
      <w:r w:rsidR="00DD3A28">
        <w:rPr>
          <w:sz w:val="22"/>
          <w:szCs w:val="22"/>
        </w:rPr>
        <w:t>L</w:t>
      </w:r>
      <w:r w:rsidRPr="00DF0DF3">
        <w:rPr>
          <w:sz w:val="22"/>
          <w:szCs w:val="22"/>
        </w:rPr>
        <w:t xml:space="preserve">ynch </w:t>
      </w:r>
      <w:r w:rsidR="000C60EC">
        <w:rPr>
          <w:sz w:val="22"/>
          <w:szCs w:val="22"/>
        </w:rPr>
        <w:t>s</w:t>
      </w:r>
      <w:r w:rsidRPr="00DF0DF3">
        <w:rPr>
          <w:sz w:val="22"/>
          <w:szCs w:val="22"/>
        </w:rPr>
        <w:t>yndrome in colorectal cancer.</w:t>
      </w:r>
      <w:r>
        <w:rPr>
          <w:sz w:val="22"/>
          <w:szCs w:val="22"/>
        </w:rPr>
        <w:t xml:space="preserve">  It was agreed that these interests did not preclude him from taking part in the meeting. </w:t>
      </w:r>
    </w:p>
    <w:p w14:paraId="517EE7BE" w14:textId="77777777" w:rsidR="00DF0DF3" w:rsidRPr="00A958E7" w:rsidRDefault="00DF0DF3" w:rsidP="00DD3975">
      <w:pPr>
        <w:pStyle w:val="BodyText3"/>
        <w:spacing w:after="0"/>
        <w:ind w:left="425"/>
        <w:rPr>
          <w:sz w:val="22"/>
          <w:szCs w:val="22"/>
        </w:rPr>
      </w:pPr>
    </w:p>
    <w:p w14:paraId="5A0119C6" w14:textId="2D46B2CD" w:rsidR="00DF0DF3" w:rsidRPr="00DF0DF3" w:rsidRDefault="00D817EE" w:rsidP="00DF0DF3">
      <w:pPr>
        <w:ind w:left="425"/>
        <w:rPr>
          <w:sz w:val="22"/>
          <w:szCs w:val="22"/>
        </w:rPr>
      </w:pPr>
      <w:r w:rsidRPr="001D5ADD">
        <w:rPr>
          <w:sz w:val="22"/>
          <w:szCs w:val="22"/>
        </w:rPr>
        <w:t xml:space="preserve">Patrick McGinley had declared non-financial professional and personal interests as since September 2019 he has been a member of the Strategic Council for the All-Party Parliamentary Group on Obesity and is a Trustee of the Association for the Study of Obesity (ASO).  </w:t>
      </w:r>
      <w:r w:rsidR="001D5ADD" w:rsidRPr="001D5ADD">
        <w:rPr>
          <w:sz w:val="22"/>
          <w:szCs w:val="22"/>
        </w:rPr>
        <w:t>He had also declared a financial interest as s</w:t>
      </w:r>
      <w:r w:rsidR="00DF0DF3" w:rsidRPr="001D5ADD">
        <w:rPr>
          <w:sz w:val="22"/>
          <w:szCs w:val="22"/>
        </w:rPr>
        <w:t xml:space="preserve">ince April 2020 he has been a Faculty member of MTech Access, providing advisory material for email briefings and web conferences on NHS funding. This covers </w:t>
      </w:r>
      <w:proofErr w:type="gramStart"/>
      <w:r w:rsidR="00DF0DF3" w:rsidRPr="001D5ADD">
        <w:rPr>
          <w:sz w:val="22"/>
          <w:szCs w:val="22"/>
        </w:rPr>
        <w:t>a number of</w:t>
      </w:r>
      <w:proofErr w:type="gramEnd"/>
      <w:r w:rsidR="00DF0DF3" w:rsidRPr="001D5ADD">
        <w:rPr>
          <w:sz w:val="22"/>
          <w:szCs w:val="22"/>
        </w:rPr>
        <w:t xml:space="preserve"> pharma companies but no known contact regarding </w:t>
      </w:r>
      <w:r w:rsidR="00DD3A28">
        <w:rPr>
          <w:sz w:val="22"/>
          <w:szCs w:val="22"/>
        </w:rPr>
        <w:t>L</w:t>
      </w:r>
      <w:r w:rsidR="00DF0DF3" w:rsidRPr="001D5ADD">
        <w:rPr>
          <w:sz w:val="22"/>
          <w:szCs w:val="22"/>
        </w:rPr>
        <w:t>ynch syndrome.   It was agreed that these interests did not preclude him from participating in the meeting.</w:t>
      </w:r>
    </w:p>
    <w:p w14:paraId="57D2EE06" w14:textId="7D62F820" w:rsidR="00D817EE" w:rsidRPr="00A958E7" w:rsidRDefault="00D817EE" w:rsidP="00DD3975">
      <w:pPr>
        <w:pStyle w:val="BodyText3"/>
        <w:spacing w:after="0"/>
        <w:ind w:left="425"/>
        <w:rPr>
          <w:sz w:val="22"/>
          <w:szCs w:val="22"/>
        </w:rPr>
      </w:pPr>
    </w:p>
    <w:p w14:paraId="210BA961" w14:textId="28743552" w:rsidR="00D2610F" w:rsidRDefault="00536DE7" w:rsidP="00D2610F">
      <w:pPr>
        <w:pStyle w:val="BodyText3"/>
        <w:ind w:left="425"/>
        <w:rPr>
          <w:sz w:val="22"/>
          <w:szCs w:val="22"/>
        </w:rPr>
      </w:pPr>
      <w:r w:rsidRPr="00A958E7">
        <w:rPr>
          <w:sz w:val="22"/>
          <w:szCs w:val="22"/>
        </w:rPr>
        <w:t xml:space="preserve">The following specialist committee members had </w:t>
      </w:r>
      <w:r w:rsidR="00D2610F" w:rsidRPr="00D2610F">
        <w:rPr>
          <w:sz w:val="22"/>
          <w:szCs w:val="22"/>
        </w:rPr>
        <w:t>notified these interests in advance of the meeting:</w:t>
      </w:r>
    </w:p>
    <w:p w14:paraId="2AF01ADC" w14:textId="7C3169FE" w:rsidR="00671890" w:rsidRPr="00A958E7" w:rsidRDefault="00671890" w:rsidP="00D2610F">
      <w:pPr>
        <w:pStyle w:val="BodyText3"/>
        <w:ind w:left="425"/>
        <w:rPr>
          <w:sz w:val="22"/>
          <w:szCs w:val="22"/>
        </w:rPr>
      </w:pPr>
      <w:r w:rsidRPr="00A958E7">
        <w:rPr>
          <w:sz w:val="22"/>
          <w:szCs w:val="22"/>
        </w:rPr>
        <w:t xml:space="preserve">Demetra Georgiou had declared a financial interest as since 2015 she has worked in private practice as a genetic counsellor, and an indirect interest as she is a charity advisor.  </w:t>
      </w:r>
      <w:r w:rsidR="003A3289">
        <w:rPr>
          <w:sz w:val="22"/>
          <w:szCs w:val="22"/>
        </w:rPr>
        <w:t>She further declared that she is an a</w:t>
      </w:r>
      <w:r w:rsidR="003A3289" w:rsidRPr="003A3289">
        <w:rPr>
          <w:sz w:val="22"/>
          <w:szCs w:val="22"/>
        </w:rPr>
        <w:t>d hoc consultant for Atheneum consultants</w:t>
      </w:r>
      <w:r w:rsidR="003A3289">
        <w:rPr>
          <w:sz w:val="22"/>
          <w:szCs w:val="22"/>
        </w:rPr>
        <w:t>, providing</w:t>
      </w:r>
      <w:r w:rsidR="003A3289" w:rsidRPr="003A3289">
        <w:rPr>
          <w:sz w:val="22"/>
          <w:szCs w:val="22"/>
        </w:rPr>
        <w:t xml:space="preserve"> an opinion on matters such as genetic counselling for hereditary conditions, </w:t>
      </w:r>
      <w:r w:rsidR="003A3289">
        <w:rPr>
          <w:sz w:val="22"/>
          <w:szCs w:val="22"/>
        </w:rPr>
        <w:t xml:space="preserve">but there has been </w:t>
      </w:r>
      <w:r w:rsidR="003A3289" w:rsidRPr="003A3289">
        <w:rPr>
          <w:sz w:val="22"/>
          <w:szCs w:val="22"/>
        </w:rPr>
        <w:t xml:space="preserve">no direct association with Lynch syndrome </w:t>
      </w:r>
      <w:r w:rsidR="003A3289">
        <w:rPr>
          <w:sz w:val="22"/>
          <w:szCs w:val="22"/>
        </w:rPr>
        <w:t>to date.  She also declared that she is a r</w:t>
      </w:r>
      <w:r w:rsidR="003A3289" w:rsidRPr="003A3289">
        <w:rPr>
          <w:sz w:val="22"/>
          <w:szCs w:val="22"/>
        </w:rPr>
        <w:t xml:space="preserve">eviewer </w:t>
      </w:r>
      <w:r w:rsidR="003A3289" w:rsidRPr="003A3289">
        <w:rPr>
          <w:sz w:val="22"/>
          <w:szCs w:val="22"/>
        </w:rPr>
        <w:lastRenderedPageBreak/>
        <w:t>for ‘</w:t>
      </w:r>
      <w:proofErr w:type="spellStart"/>
      <w:r w:rsidR="003A3289" w:rsidRPr="003A3289">
        <w:rPr>
          <w:sz w:val="22"/>
          <w:szCs w:val="22"/>
        </w:rPr>
        <w:t>Uptodate</w:t>
      </w:r>
      <w:proofErr w:type="spellEnd"/>
      <w:r w:rsidR="003A3289" w:rsidRPr="003A3289">
        <w:rPr>
          <w:sz w:val="22"/>
          <w:szCs w:val="22"/>
        </w:rPr>
        <w:t xml:space="preserve">’, reviewing guidelines and documents for their medical library, commencing August 2020, reviewing Li </w:t>
      </w:r>
      <w:proofErr w:type="spellStart"/>
      <w:r w:rsidR="003A3289" w:rsidRPr="003A3289">
        <w:rPr>
          <w:sz w:val="22"/>
          <w:szCs w:val="22"/>
        </w:rPr>
        <w:t>fraumeni</w:t>
      </w:r>
      <w:proofErr w:type="spellEnd"/>
      <w:r w:rsidR="003A3289" w:rsidRPr="003A3289">
        <w:rPr>
          <w:sz w:val="22"/>
          <w:szCs w:val="22"/>
        </w:rPr>
        <w:t xml:space="preserve"> syndrome.</w:t>
      </w:r>
      <w:r w:rsidR="003A3289">
        <w:rPr>
          <w:sz w:val="22"/>
          <w:szCs w:val="22"/>
        </w:rPr>
        <w:t xml:space="preserve">  She also declared a non-financial personal and professional interest as she is a </w:t>
      </w:r>
      <w:r w:rsidR="003A3289" w:rsidRPr="003A3289">
        <w:rPr>
          <w:sz w:val="22"/>
          <w:szCs w:val="22"/>
        </w:rPr>
        <w:t>committee member of Y-European Hereditary Tumour Group Active</w:t>
      </w:r>
      <w:r w:rsidR="003A3289">
        <w:rPr>
          <w:sz w:val="22"/>
          <w:szCs w:val="22"/>
        </w:rPr>
        <w:t>.  She had also declared c</w:t>
      </w:r>
      <w:r w:rsidR="003A3289" w:rsidRPr="003A3289">
        <w:rPr>
          <w:sz w:val="22"/>
          <w:szCs w:val="22"/>
        </w:rPr>
        <w:t>o-author</w:t>
      </w:r>
      <w:r w:rsidR="003A3289">
        <w:rPr>
          <w:sz w:val="22"/>
          <w:szCs w:val="22"/>
        </w:rPr>
        <w:t>ship</w:t>
      </w:r>
      <w:r w:rsidR="003A3289" w:rsidRPr="003A3289">
        <w:rPr>
          <w:sz w:val="22"/>
          <w:szCs w:val="22"/>
        </w:rPr>
        <w:t xml:space="preserve"> of academic papers on hereditary cancer including </w:t>
      </w:r>
      <w:r w:rsidR="00DD3A28">
        <w:rPr>
          <w:sz w:val="22"/>
          <w:szCs w:val="22"/>
        </w:rPr>
        <w:t>L</w:t>
      </w:r>
      <w:r w:rsidR="003A3289" w:rsidRPr="003A3289">
        <w:rPr>
          <w:sz w:val="22"/>
          <w:szCs w:val="22"/>
        </w:rPr>
        <w:t>ynch syndrome</w:t>
      </w:r>
      <w:r w:rsidR="003A3289">
        <w:rPr>
          <w:sz w:val="22"/>
          <w:szCs w:val="22"/>
        </w:rPr>
        <w:t xml:space="preserve">.  </w:t>
      </w:r>
      <w:r w:rsidRPr="00A958E7">
        <w:rPr>
          <w:sz w:val="22"/>
          <w:szCs w:val="22"/>
        </w:rPr>
        <w:t xml:space="preserve">It was agreed that these interests did not preclude her from participating in the meeting.   </w:t>
      </w:r>
    </w:p>
    <w:p w14:paraId="163221D8" w14:textId="77777777" w:rsidR="003A3289" w:rsidRPr="00A958E7" w:rsidRDefault="003A3289" w:rsidP="00801D0E">
      <w:pPr>
        <w:pStyle w:val="BodyText3"/>
        <w:spacing w:after="0"/>
        <w:ind w:left="425"/>
        <w:rPr>
          <w:sz w:val="22"/>
          <w:szCs w:val="22"/>
        </w:rPr>
      </w:pPr>
    </w:p>
    <w:p w14:paraId="34CB9B9F" w14:textId="2C6BEE85" w:rsidR="000116DE" w:rsidRPr="00A958E7" w:rsidRDefault="000116DE" w:rsidP="00801D0E">
      <w:pPr>
        <w:pStyle w:val="BodyText3"/>
        <w:spacing w:after="0"/>
        <w:ind w:left="425"/>
        <w:rPr>
          <w:sz w:val="22"/>
          <w:szCs w:val="22"/>
        </w:rPr>
      </w:pPr>
      <w:r w:rsidRPr="00A958E7">
        <w:rPr>
          <w:sz w:val="22"/>
          <w:szCs w:val="22"/>
        </w:rPr>
        <w:t xml:space="preserve">Dr Fiona </w:t>
      </w:r>
      <w:proofErr w:type="spellStart"/>
      <w:r w:rsidRPr="00A958E7">
        <w:rPr>
          <w:sz w:val="22"/>
          <w:szCs w:val="22"/>
        </w:rPr>
        <w:t>Lalloo</w:t>
      </w:r>
      <w:proofErr w:type="spellEnd"/>
      <w:r w:rsidRPr="00A958E7">
        <w:rPr>
          <w:sz w:val="22"/>
          <w:szCs w:val="22"/>
        </w:rPr>
        <w:t xml:space="preserve"> had declared non-financial interests as she is a co-author of academic papers including consensus documents on Lynch syndrome; </w:t>
      </w:r>
      <w:r w:rsidR="007E2069" w:rsidRPr="00A958E7">
        <w:rPr>
          <w:sz w:val="22"/>
          <w:szCs w:val="22"/>
        </w:rPr>
        <w:t>s</w:t>
      </w:r>
      <w:r w:rsidRPr="00A958E7">
        <w:rPr>
          <w:sz w:val="22"/>
          <w:szCs w:val="22"/>
        </w:rPr>
        <w:t>he is a member of an NHSE clinical expert group to advise around Lynch testing and implementation of NICE DG27</w:t>
      </w:r>
      <w:r w:rsidR="007E2069" w:rsidRPr="00A958E7">
        <w:rPr>
          <w:sz w:val="22"/>
          <w:szCs w:val="22"/>
        </w:rPr>
        <w:t>,</w:t>
      </w:r>
      <w:r w:rsidRPr="00A958E7">
        <w:rPr>
          <w:sz w:val="22"/>
          <w:szCs w:val="22"/>
        </w:rPr>
        <w:t xml:space="preserve"> and </w:t>
      </w:r>
      <w:r w:rsidR="00AC2C6E">
        <w:rPr>
          <w:sz w:val="22"/>
          <w:szCs w:val="22"/>
        </w:rPr>
        <w:t xml:space="preserve">is </w:t>
      </w:r>
      <w:r w:rsidRPr="00A958E7">
        <w:rPr>
          <w:sz w:val="22"/>
          <w:szCs w:val="22"/>
        </w:rPr>
        <w:t xml:space="preserve"> a committee member of </w:t>
      </w:r>
      <w:r w:rsidR="00993E95">
        <w:rPr>
          <w:sz w:val="22"/>
          <w:szCs w:val="22"/>
        </w:rPr>
        <w:t xml:space="preserve">the </w:t>
      </w:r>
      <w:r w:rsidR="00155EB9" w:rsidRPr="00AC2C6E">
        <w:rPr>
          <w:sz w:val="22"/>
          <w:szCs w:val="22"/>
        </w:rPr>
        <w:t>Medical Genetics Clinical Reference Group</w:t>
      </w:r>
      <w:r w:rsidRPr="00A958E7">
        <w:rPr>
          <w:sz w:val="22"/>
          <w:szCs w:val="22"/>
        </w:rPr>
        <w:t xml:space="preserve">. It was agreed that these interests did not preclude her from participating in the meeting.   </w:t>
      </w:r>
    </w:p>
    <w:p w14:paraId="050D5F70" w14:textId="40D6DDDA" w:rsidR="00801D0E" w:rsidRPr="00A958E7" w:rsidRDefault="00801D0E" w:rsidP="00801D0E">
      <w:pPr>
        <w:pStyle w:val="BodyText3"/>
        <w:spacing w:after="0"/>
        <w:ind w:left="425"/>
        <w:rPr>
          <w:sz w:val="22"/>
          <w:szCs w:val="22"/>
        </w:rPr>
      </w:pPr>
    </w:p>
    <w:p w14:paraId="57BF6512" w14:textId="79BA96AE" w:rsidR="00671890" w:rsidRPr="00A958E7" w:rsidRDefault="00671890" w:rsidP="00DD3975">
      <w:pPr>
        <w:pStyle w:val="BodyText3"/>
        <w:spacing w:after="0"/>
        <w:ind w:left="425"/>
        <w:rPr>
          <w:sz w:val="22"/>
          <w:szCs w:val="22"/>
        </w:rPr>
      </w:pPr>
      <w:r w:rsidRPr="00A958E7">
        <w:rPr>
          <w:sz w:val="22"/>
          <w:szCs w:val="22"/>
        </w:rPr>
        <w:t>Tracie Miles had declared that she is an information nurse specialist to the Eve Appeal Gynaecology Cancer Research Charity to improve public knowledge and awareness of gynaecological cancers.  It was agreed that this interest did not preclude her from participating in the meeting.</w:t>
      </w:r>
    </w:p>
    <w:p w14:paraId="06338EF2" w14:textId="77777777" w:rsidR="00801D0E" w:rsidRPr="00A958E7" w:rsidRDefault="00801D0E" w:rsidP="00DD3975">
      <w:pPr>
        <w:pStyle w:val="BodyText3"/>
        <w:spacing w:after="0"/>
        <w:ind w:left="425"/>
        <w:rPr>
          <w:sz w:val="22"/>
          <w:szCs w:val="22"/>
        </w:rPr>
      </w:pPr>
    </w:p>
    <w:p w14:paraId="5F023C55" w14:textId="7EBFE2F8" w:rsidR="00970D83" w:rsidRPr="00A958E7" w:rsidRDefault="000116DE" w:rsidP="00D2610F">
      <w:pPr>
        <w:pStyle w:val="BodyText3"/>
        <w:spacing w:after="0"/>
        <w:ind w:left="425"/>
        <w:rPr>
          <w:sz w:val="22"/>
          <w:szCs w:val="22"/>
        </w:rPr>
      </w:pPr>
      <w:r w:rsidRPr="00A958E7">
        <w:rPr>
          <w:sz w:val="22"/>
          <w:szCs w:val="22"/>
        </w:rPr>
        <w:t>Gail Norbury had declared</w:t>
      </w:r>
      <w:r w:rsidR="003222C4">
        <w:rPr>
          <w:sz w:val="22"/>
          <w:szCs w:val="22"/>
        </w:rPr>
        <w:t xml:space="preserve"> n</w:t>
      </w:r>
      <w:r w:rsidR="003222C4" w:rsidRPr="003222C4">
        <w:rPr>
          <w:sz w:val="22"/>
          <w:szCs w:val="22"/>
        </w:rPr>
        <w:t>on</w:t>
      </w:r>
      <w:r w:rsidR="003222C4">
        <w:rPr>
          <w:sz w:val="22"/>
          <w:szCs w:val="22"/>
        </w:rPr>
        <w:t>-</w:t>
      </w:r>
      <w:r w:rsidR="003222C4" w:rsidRPr="003222C4">
        <w:rPr>
          <w:sz w:val="22"/>
          <w:szCs w:val="22"/>
        </w:rPr>
        <w:t>financial personal and professional interests</w:t>
      </w:r>
      <w:r w:rsidRPr="00A958E7">
        <w:rPr>
          <w:sz w:val="22"/>
          <w:szCs w:val="22"/>
        </w:rPr>
        <w:t xml:space="preserve"> </w:t>
      </w:r>
      <w:r w:rsidR="003222C4">
        <w:rPr>
          <w:sz w:val="22"/>
          <w:szCs w:val="22"/>
        </w:rPr>
        <w:t xml:space="preserve">as </w:t>
      </w:r>
      <w:r w:rsidRPr="00A958E7">
        <w:rPr>
          <w:sz w:val="22"/>
          <w:szCs w:val="22"/>
        </w:rPr>
        <w:t>she ha</w:t>
      </w:r>
      <w:r w:rsidR="00DD3975" w:rsidRPr="00A958E7">
        <w:rPr>
          <w:sz w:val="22"/>
          <w:szCs w:val="22"/>
        </w:rPr>
        <w:t>d</w:t>
      </w:r>
      <w:r w:rsidRPr="00A958E7">
        <w:rPr>
          <w:sz w:val="22"/>
          <w:szCs w:val="22"/>
        </w:rPr>
        <w:t xml:space="preserve"> been an expert witness in patent litigation regarding prenatal diagnostics (201</w:t>
      </w:r>
      <w:r w:rsidR="00D735F1">
        <w:rPr>
          <w:sz w:val="22"/>
          <w:szCs w:val="22"/>
        </w:rPr>
        <w:t>7</w:t>
      </w:r>
      <w:r w:rsidRPr="00A958E7">
        <w:rPr>
          <w:sz w:val="22"/>
          <w:szCs w:val="22"/>
        </w:rPr>
        <w:t>-2019).</w:t>
      </w:r>
      <w:r w:rsidR="00D735F1">
        <w:rPr>
          <w:sz w:val="22"/>
          <w:szCs w:val="22"/>
        </w:rPr>
        <w:t xml:space="preserve"> In 2016/17 she was an </w:t>
      </w:r>
      <w:r w:rsidR="00D735F1" w:rsidRPr="003222C4">
        <w:rPr>
          <w:sz w:val="22"/>
          <w:szCs w:val="22"/>
        </w:rPr>
        <w:t xml:space="preserve">independent expert witness for </w:t>
      </w:r>
      <w:r w:rsidR="00D2610F">
        <w:rPr>
          <w:sz w:val="22"/>
          <w:szCs w:val="22"/>
        </w:rPr>
        <w:t xml:space="preserve">a </w:t>
      </w:r>
      <w:r w:rsidR="00D735F1" w:rsidRPr="003222C4">
        <w:rPr>
          <w:sz w:val="22"/>
          <w:szCs w:val="22"/>
        </w:rPr>
        <w:t>patent claim relating to no invasive prenatal testing UK</w:t>
      </w:r>
      <w:r w:rsidR="00D735F1">
        <w:rPr>
          <w:sz w:val="22"/>
          <w:szCs w:val="22"/>
        </w:rPr>
        <w:t>.  In 2017/18 she was an i</w:t>
      </w:r>
      <w:r w:rsidR="00D735F1" w:rsidRPr="003222C4">
        <w:rPr>
          <w:sz w:val="22"/>
          <w:szCs w:val="22"/>
        </w:rPr>
        <w:t xml:space="preserve">ndependent expert witness for </w:t>
      </w:r>
      <w:r w:rsidR="00D2610F">
        <w:rPr>
          <w:sz w:val="22"/>
          <w:szCs w:val="22"/>
        </w:rPr>
        <w:t xml:space="preserve">a </w:t>
      </w:r>
      <w:r w:rsidR="00D735F1" w:rsidRPr="003222C4">
        <w:rPr>
          <w:sz w:val="22"/>
          <w:szCs w:val="22"/>
        </w:rPr>
        <w:t>patent claim relating to no invasive prenatal testing Australia</w:t>
      </w:r>
      <w:r w:rsidR="00D735F1">
        <w:rPr>
          <w:sz w:val="22"/>
          <w:szCs w:val="22"/>
        </w:rPr>
        <w:t xml:space="preserve">.  </w:t>
      </w:r>
      <w:r w:rsidRPr="00A958E7">
        <w:rPr>
          <w:sz w:val="22"/>
          <w:szCs w:val="22"/>
        </w:rPr>
        <w:t xml:space="preserve"> </w:t>
      </w:r>
      <w:r w:rsidR="003222C4">
        <w:rPr>
          <w:sz w:val="22"/>
          <w:szCs w:val="22"/>
        </w:rPr>
        <w:t>Since January 2020 she has been a m</w:t>
      </w:r>
      <w:r w:rsidR="003222C4" w:rsidRPr="003222C4">
        <w:rPr>
          <w:sz w:val="22"/>
          <w:szCs w:val="22"/>
        </w:rPr>
        <w:t xml:space="preserve">ember of </w:t>
      </w:r>
      <w:r w:rsidR="003222C4">
        <w:rPr>
          <w:sz w:val="22"/>
          <w:szCs w:val="22"/>
        </w:rPr>
        <w:t xml:space="preserve">the </w:t>
      </w:r>
      <w:r w:rsidR="003222C4" w:rsidRPr="003222C4">
        <w:rPr>
          <w:sz w:val="22"/>
          <w:szCs w:val="22"/>
        </w:rPr>
        <w:t>NHSE Genomic Test Evaluation Working Group for rare and inherited disease</w:t>
      </w:r>
      <w:r w:rsidR="003222C4">
        <w:rPr>
          <w:sz w:val="22"/>
          <w:szCs w:val="22"/>
        </w:rPr>
        <w:t xml:space="preserve">.  </w:t>
      </w:r>
      <w:r w:rsidR="003222C4" w:rsidRPr="003222C4">
        <w:rPr>
          <w:sz w:val="22"/>
          <w:szCs w:val="22"/>
        </w:rPr>
        <w:t xml:space="preserve"> </w:t>
      </w:r>
      <w:r w:rsidR="00D735F1">
        <w:rPr>
          <w:sz w:val="22"/>
          <w:szCs w:val="22"/>
        </w:rPr>
        <w:t>Since July 2020 s</w:t>
      </w:r>
      <w:r w:rsidR="003222C4">
        <w:rPr>
          <w:sz w:val="22"/>
          <w:szCs w:val="22"/>
        </w:rPr>
        <w:t xml:space="preserve">he </w:t>
      </w:r>
      <w:r w:rsidR="00D735F1">
        <w:rPr>
          <w:sz w:val="22"/>
          <w:szCs w:val="22"/>
        </w:rPr>
        <w:t>has been</w:t>
      </w:r>
      <w:r w:rsidR="003222C4">
        <w:rPr>
          <w:sz w:val="22"/>
          <w:szCs w:val="22"/>
        </w:rPr>
        <w:t xml:space="preserve"> an i</w:t>
      </w:r>
      <w:r w:rsidR="003222C4" w:rsidRPr="003222C4">
        <w:rPr>
          <w:sz w:val="22"/>
          <w:szCs w:val="22"/>
        </w:rPr>
        <w:t xml:space="preserve">ndependent expert witness for </w:t>
      </w:r>
      <w:r w:rsidR="00D2610F">
        <w:rPr>
          <w:sz w:val="22"/>
          <w:szCs w:val="22"/>
        </w:rPr>
        <w:t>three</w:t>
      </w:r>
      <w:r w:rsidR="003222C4" w:rsidRPr="003222C4">
        <w:rPr>
          <w:sz w:val="22"/>
          <w:szCs w:val="22"/>
        </w:rPr>
        <w:t xml:space="preserve"> defendants in </w:t>
      </w:r>
      <w:r w:rsidR="00D735F1">
        <w:rPr>
          <w:sz w:val="22"/>
          <w:szCs w:val="22"/>
        </w:rPr>
        <w:t xml:space="preserve">a </w:t>
      </w:r>
      <w:r w:rsidR="003222C4" w:rsidRPr="003222C4">
        <w:rPr>
          <w:sz w:val="22"/>
          <w:szCs w:val="22"/>
        </w:rPr>
        <w:t xml:space="preserve">patent claim relating to sample preparation for free </w:t>
      </w:r>
      <w:proofErr w:type="spellStart"/>
      <w:r w:rsidR="003222C4" w:rsidRPr="003222C4">
        <w:rPr>
          <w:sz w:val="22"/>
          <w:szCs w:val="22"/>
        </w:rPr>
        <w:t>fetal</w:t>
      </w:r>
      <w:proofErr w:type="spellEnd"/>
      <w:r w:rsidR="003222C4" w:rsidRPr="003222C4">
        <w:rPr>
          <w:sz w:val="22"/>
          <w:szCs w:val="22"/>
        </w:rPr>
        <w:t xml:space="preserve"> DNA analysis UK</w:t>
      </w:r>
      <w:r w:rsidR="003222C4">
        <w:rPr>
          <w:sz w:val="22"/>
          <w:szCs w:val="22"/>
        </w:rPr>
        <w:t xml:space="preserve">.  </w:t>
      </w:r>
      <w:r w:rsidRPr="00A958E7">
        <w:rPr>
          <w:sz w:val="22"/>
          <w:szCs w:val="22"/>
        </w:rPr>
        <w:t xml:space="preserve"> </w:t>
      </w:r>
      <w:r w:rsidR="00970D83" w:rsidRPr="00A958E7">
        <w:rPr>
          <w:sz w:val="22"/>
          <w:szCs w:val="22"/>
        </w:rPr>
        <w:t xml:space="preserve">It was agreed that </w:t>
      </w:r>
      <w:r w:rsidR="003222C4">
        <w:rPr>
          <w:sz w:val="22"/>
          <w:szCs w:val="22"/>
        </w:rPr>
        <w:t xml:space="preserve">these interests </w:t>
      </w:r>
      <w:r w:rsidR="00970D83" w:rsidRPr="00A958E7">
        <w:rPr>
          <w:sz w:val="22"/>
          <w:szCs w:val="22"/>
        </w:rPr>
        <w:t xml:space="preserve">did not preclude her from participating in the meeting.   </w:t>
      </w:r>
    </w:p>
    <w:p w14:paraId="0E610945" w14:textId="00DE5FC4" w:rsidR="00801D0E" w:rsidRPr="00A958E7" w:rsidRDefault="00801D0E" w:rsidP="00DD3975">
      <w:pPr>
        <w:pStyle w:val="BodyText3"/>
        <w:spacing w:after="0"/>
        <w:ind w:left="425"/>
        <w:rPr>
          <w:sz w:val="22"/>
          <w:szCs w:val="22"/>
        </w:rPr>
      </w:pPr>
    </w:p>
    <w:p w14:paraId="70E448C3" w14:textId="6460CD38" w:rsidR="00970D83" w:rsidRPr="00A958E7" w:rsidRDefault="00970D83" w:rsidP="00D735F1">
      <w:pPr>
        <w:pStyle w:val="BodyText3"/>
        <w:spacing w:after="0"/>
        <w:ind w:left="425"/>
        <w:rPr>
          <w:sz w:val="22"/>
          <w:szCs w:val="22"/>
        </w:rPr>
      </w:pPr>
      <w:r w:rsidRPr="00A958E7">
        <w:rPr>
          <w:sz w:val="22"/>
          <w:szCs w:val="22"/>
        </w:rPr>
        <w:t>Dr Anca Oniscu had declared the following financial interests: she had received</w:t>
      </w:r>
      <w:r w:rsidR="00D2610F">
        <w:rPr>
          <w:sz w:val="22"/>
          <w:szCs w:val="22"/>
        </w:rPr>
        <w:t xml:space="preserve"> an</w:t>
      </w:r>
      <w:r w:rsidRPr="00A958E7">
        <w:rPr>
          <w:sz w:val="22"/>
          <w:szCs w:val="22"/>
        </w:rPr>
        <w:t xml:space="preserve"> honorarium and </w:t>
      </w:r>
      <w:r w:rsidR="00D2610F">
        <w:rPr>
          <w:sz w:val="22"/>
          <w:szCs w:val="22"/>
        </w:rPr>
        <w:t xml:space="preserve">a </w:t>
      </w:r>
      <w:r w:rsidRPr="00A958E7">
        <w:rPr>
          <w:sz w:val="22"/>
          <w:szCs w:val="22"/>
        </w:rPr>
        <w:t xml:space="preserve">speaker fee from MSD to run PD-L1 training sessions in August 2018; she had attended an advisory board organised and funded by Bayer in September 2019, with the meeting not related to endometrial cancer or cancer predisposition syndromes, but a discussion around testing strategies for NTRK fusions (honorarium for participation); she had attended a European Expert PD-L1 advisory board meeting in Vienna sponsored by MSD (and received an honorarium for participation) in November 2019; and she was Chair of “Biomarker testing in Scotland: roundtable workshop event” organised by Bristol-Myers Squibb in January 2020 and received an honorarium for chairing the meeting.  </w:t>
      </w:r>
      <w:r w:rsidR="00502449">
        <w:rPr>
          <w:sz w:val="22"/>
          <w:szCs w:val="22"/>
        </w:rPr>
        <w:t xml:space="preserve"> She had further declared n</w:t>
      </w:r>
      <w:r w:rsidR="00502449" w:rsidRPr="00502449">
        <w:rPr>
          <w:sz w:val="22"/>
          <w:szCs w:val="22"/>
        </w:rPr>
        <w:t>on</w:t>
      </w:r>
      <w:r w:rsidR="00D735F1">
        <w:rPr>
          <w:sz w:val="22"/>
          <w:szCs w:val="22"/>
        </w:rPr>
        <w:t>-</w:t>
      </w:r>
      <w:r w:rsidR="00502449" w:rsidRPr="00502449">
        <w:rPr>
          <w:sz w:val="22"/>
          <w:szCs w:val="22"/>
        </w:rPr>
        <w:t>financial personal and professional interests</w:t>
      </w:r>
      <w:r w:rsidR="00502449">
        <w:rPr>
          <w:sz w:val="22"/>
          <w:szCs w:val="22"/>
        </w:rPr>
        <w:t xml:space="preserve"> as she is the </w:t>
      </w:r>
      <w:r w:rsidR="00502449" w:rsidRPr="00502449">
        <w:rPr>
          <w:sz w:val="22"/>
          <w:szCs w:val="22"/>
        </w:rPr>
        <w:t>Clinical Lead of the Molecular Pathology Consortium in Scotland</w:t>
      </w:r>
      <w:r w:rsidR="00502449">
        <w:rPr>
          <w:sz w:val="22"/>
          <w:szCs w:val="22"/>
        </w:rPr>
        <w:t>, and a</w:t>
      </w:r>
      <w:r w:rsidR="00502449" w:rsidRPr="00502449">
        <w:rPr>
          <w:sz w:val="22"/>
          <w:szCs w:val="22"/>
        </w:rPr>
        <w:t xml:space="preserve">uthor of </w:t>
      </w:r>
      <w:r w:rsidR="00502449">
        <w:rPr>
          <w:sz w:val="22"/>
          <w:szCs w:val="22"/>
        </w:rPr>
        <w:t xml:space="preserve">the </w:t>
      </w:r>
      <w:r w:rsidR="00502449" w:rsidRPr="00502449">
        <w:rPr>
          <w:sz w:val="22"/>
          <w:szCs w:val="22"/>
        </w:rPr>
        <w:t>colorectal cancer molecular testing pathway business case in Scotland</w:t>
      </w:r>
      <w:r w:rsidR="00502449">
        <w:rPr>
          <w:sz w:val="22"/>
          <w:szCs w:val="22"/>
        </w:rPr>
        <w:t>,</w:t>
      </w:r>
      <w:r w:rsidR="00502449" w:rsidRPr="00502449">
        <w:rPr>
          <w:sz w:val="22"/>
          <w:szCs w:val="22"/>
        </w:rPr>
        <w:t xml:space="preserve"> “Molecular Pathology: Testing of Colorectal Cancer in Scotland: A Consensus Protocol for National Implementation</w:t>
      </w:r>
      <w:r w:rsidR="00502449">
        <w:rPr>
          <w:sz w:val="22"/>
          <w:szCs w:val="22"/>
        </w:rPr>
        <w:t>.</w:t>
      </w:r>
      <w:r w:rsidR="00502449" w:rsidRPr="00502449">
        <w:rPr>
          <w:sz w:val="22"/>
          <w:szCs w:val="22"/>
        </w:rPr>
        <w:t>”</w:t>
      </w:r>
      <w:r w:rsidR="00502449">
        <w:rPr>
          <w:sz w:val="22"/>
          <w:szCs w:val="22"/>
        </w:rPr>
        <w:t xml:space="preserve">  </w:t>
      </w:r>
      <w:r w:rsidRPr="00A958E7">
        <w:rPr>
          <w:sz w:val="22"/>
          <w:szCs w:val="22"/>
        </w:rPr>
        <w:t>It was agreed that these interests did not preclude her from participating in the meeting.</w:t>
      </w:r>
    </w:p>
    <w:p w14:paraId="477F6D1A" w14:textId="77777777" w:rsidR="00D2610F" w:rsidRDefault="00D2610F" w:rsidP="00DD3975">
      <w:pPr>
        <w:pStyle w:val="BodyText3"/>
        <w:spacing w:after="0"/>
        <w:ind w:left="425"/>
        <w:rPr>
          <w:sz w:val="22"/>
          <w:szCs w:val="22"/>
        </w:rPr>
      </w:pPr>
    </w:p>
    <w:p w14:paraId="6E0CA077" w14:textId="6DEA1047" w:rsidR="00801D0E" w:rsidRPr="00A958E7" w:rsidRDefault="003A3289" w:rsidP="00DD3975">
      <w:pPr>
        <w:pStyle w:val="BodyText3"/>
        <w:spacing w:after="0"/>
        <w:ind w:left="425"/>
        <w:rPr>
          <w:sz w:val="22"/>
          <w:szCs w:val="22"/>
        </w:rPr>
      </w:pPr>
      <w:r>
        <w:rPr>
          <w:sz w:val="22"/>
          <w:szCs w:val="22"/>
        </w:rPr>
        <w:t xml:space="preserve">Professor </w:t>
      </w:r>
      <w:proofErr w:type="spellStart"/>
      <w:r w:rsidR="00801D0E" w:rsidRPr="00A958E7">
        <w:rPr>
          <w:sz w:val="22"/>
          <w:szCs w:val="22"/>
        </w:rPr>
        <w:t>Naveena</w:t>
      </w:r>
      <w:proofErr w:type="spellEnd"/>
      <w:r w:rsidR="00801D0E" w:rsidRPr="00A958E7">
        <w:rPr>
          <w:sz w:val="22"/>
          <w:szCs w:val="22"/>
        </w:rPr>
        <w:t xml:space="preserve"> Singh had declared the following non-financial personal and professional interests: </w:t>
      </w:r>
      <w:r w:rsidR="00970D83" w:rsidRPr="00A958E7">
        <w:rPr>
          <w:sz w:val="22"/>
          <w:szCs w:val="22"/>
        </w:rPr>
        <w:t xml:space="preserve">she was an invited member and co-author of the Manchester International Consensus Group (2017-2019); </w:t>
      </w:r>
      <w:r w:rsidR="007E2069" w:rsidRPr="00A958E7">
        <w:rPr>
          <w:sz w:val="22"/>
          <w:szCs w:val="22"/>
        </w:rPr>
        <w:t>p</w:t>
      </w:r>
      <w:r w:rsidR="00970D83" w:rsidRPr="00A958E7">
        <w:rPr>
          <w:sz w:val="22"/>
          <w:szCs w:val="22"/>
        </w:rPr>
        <w:t xml:space="preserve">resident of the British Association of Gynaecological Pathologists from June 2016 – June 2019; </w:t>
      </w:r>
      <w:r w:rsidR="007E2069" w:rsidRPr="00A958E7">
        <w:rPr>
          <w:sz w:val="22"/>
          <w:szCs w:val="22"/>
        </w:rPr>
        <w:t>c</w:t>
      </w:r>
      <w:r w:rsidR="00970D83" w:rsidRPr="00A958E7">
        <w:rPr>
          <w:sz w:val="22"/>
          <w:szCs w:val="22"/>
        </w:rPr>
        <w:t>o-</w:t>
      </w:r>
      <w:r w:rsidR="007E2069" w:rsidRPr="00A958E7">
        <w:rPr>
          <w:sz w:val="22"/>
          <w:szCs w:val="22"/>
        </w:rPr>
        <w:t>c</w:t>
      </w:r>
      <w:r w:rsidR="00970D83" w:rsidRPr="00A958E7">
        <w:rPr>
          <w:sz w:val="22"/>
          <w:szCs w:val="22"/>
        </w:rPr>
        <w:t>hair, Education Committee, International Society of Gyn</w:t>
      </w:r>
      <w:r w:rsidR="0042019D" w:rsidRPr="00A958E7">
        <w:rPr>
          <w:sz w:val="22"/>
          <w:szCs w:val="22"/>
        </w:rPr>
        <w:t>a</w:t>
      </w:r>
      <w:r w:rsidR="00970D83" w:rsidRPr="00A958E7">
        <w:rPr>
          <w:sz w:val="22"/>
          <w:szCs w:val="22"/>
        </w:rPr>
        <w:t>ecological Pathologists (since August 2019)</w:t>
      </w:r>
      <w:r w:rsidR="007E2069" w:rsidRPr="00A958E7">
        <w:rPr>
          <w:sz w:val="22"/>
          <w:szCs w:val="22"/>
        </w:rPr>
        <w:t>;</w:t>
      </w:r>
      <w:r w:rsidR="00970D83" w:rsidRPr="00A958E7">
        <w:rPr>
          <w:sz w:val="22"/>
          <w:szCs w:val="22"/>
        </w:rPr>
        <w:t xml:space="preserve"> </w:t>
      </w:r>
      <w:r w:rsidR="00DD3975" w:rsidRPr="00A958E7">
        <w:rPr>
          <w:sz w:val="22"/>
          <w:szCs w:val="22"/>
        </w:rPr>
        <w:t xml:space="preserve">and </w:t>
      </w:r>
      <w:r w:rsidR="007E2069" w:rsidRPr="00A958E7">
        <w:rPr>
          <w:sz w:val="22"/>
          <w:szCs w:val="22"/>
        </w:rPr>
        <w:t>c</w:t>
      </w:r>
      <w:r w:rsidR="00970D83" w:rsidRPr="00A958E7">
        <w:rPr>
          <w:sz w:val="22"/>
          <w:szCs w:val="22"/>
        </w:rPr>
        <w:t>o-</w:t>
      </w:r>
      <w:r w:rsidR="007E2069" w:rsidRPr="00A958E7">
        <w:rPr>
          <w:sz w:val="22"/>
          <w:szCs w:val="22"/>
        </w:rPr>
        <w:t>a</w:t>
      </w:r>
      <w:r w:rsidR="00970D83" w:rsidRPr="00A958E7">
        <w:rPr>
          <w:sz w:val="22"/>
          <w:szCs w:val="22"/>
        </w:rPr>
        <w:t>uthor</w:t>
      </w:r>
      <w:r w:rsidR="0042019D" w:rsidRPr="00A958E7">
        <w:rPr>
          <w:sz w:val="22"/>
          <w:szCs w:val="22"/>
        </w:rPr>
        <w:t xml:space="preserve"> on</w:t>
      </w:r>
      <w:r w:rsidR="00970D83" w:rsidRPr="00A958E7">
        <w:rPr>
          <w:sz w:val="22"/>
          <w:szCs w:val="22"/>
        </w:rPr>
        <w:t xml:space="preserve"> published papers on mismatch repair </w:t>
      </w:r>
      <w:r w:rsidR="007E2069" w:rsidRPr="00A958E7">
        <w:rPr>
          <w:sz w:val="22"/>
          <w:szCs w:val="22"/>
        </w:rPr>
        <w:t>s</w:t>
      </w:r>
      <w:r w:rsidR="00970D83" w:rsidRPr="00A958E7">
        <w:rPr>
          <w:sz w:val="22"/>
          <w:szCs w:val="22"/>
        </w:rPr>
        <w:t>taining (published 2019)</w:t>
      </w:r>
      <w:r w:rsidR="0042019D" w:rsidRPr="00A958E7">
        <w:rPr>
          <w:sz w:val="22"/>
          <w:szCs w:val="22"/>
        </w:rPr>
        <w:t>.  Sh</w:t>
      </w:r>
      <w:r w:rsidR="007E2069" w:rsidRPr="00A958E7">
        <w:rPr>
          <w:sz w:val="22"/>
          <w:szCs w:val="22"/>
        </w:rPr>
        <w:t>e gave an i</w:t>
      </w:r>
      <w:r w:rsidR="00970D83" w:rsidRPr="00A958E7">
        <w:rPr>
          <w:sz w:val="22"/>
          <w:szCs w:val="22"/>
        </w:rPr>
        <w:t xml:space="preserve">nvited lecture, Biomarkers in Endometrial and Ovarian Carcinoma: p53 and mismatch repair immunohistochemistry, the International Society of </w:t>
      </w:r>
      <w:proofErr w:type="spellStart"/>
      <w:r w:rsidR="00970D83" w:rsidRPr="00A958E7">
        <w:rPr>
          <w:sz w:val="22"/>
          <w:szCs w:val="22"/>
        </w:rPr>
        <w:t>Gynecological</w:t>
      </w:r>
      <w:proofErr w:type="spellEnd"/>
      <w:r w:rsidR="00970D83" w:rsidRPr="00A958E7">
        <w:rPr>
          <w:sz w:val="22"/>
          <w:szCs w:val="22"/>
        </w:rPr>
        <w:t xml:space="preserve"> Pathologists (</w:t>
      </w:r>
      <w:proofErr w:type="spellStart"/>
      <w:r w:rsidR="00970D83" w:rsidRPr="00A958E7">
        <w:rPr>
          <w:sz w:val="22"/>
          <w:szCs w:val="22"/>
        </w:rPr>
        <w:t>ISGyP</w:t>
      </w:r>
      <w:proofErr w:type="spellEnd"/>
      <w:r w:rsidR="00970D83" w:rsidRPr="00A958E7">
        <w:rPr>
          <w:sz w:val="22"/>
          <w:szCs w:val="22"/>
        </w:rPr>
        <w:t xml:space="preserve">) Symposium, USCAP, Vancouver in November 2017.  </w:t>
      </w:r>
      <w:r w:rsidR="0042019D" w:rsidRPr="00A958E7">
        <w:rPr>
          <w:sz w:val="22"/>
          <w:szCs w:val="22"/>
        </w:rPr>
        <w:t>She gave an i</w:t>
      </w:r>
      <w:r w:rsidR="00970D83" w:rsidRPr="00A958E7">
        <w:rPr>
          <w:sz w:val="22"/>
          <w:szCs w:val="22"/>
        </w:rPr>
        <w:t xml:space="preserve">nvited lecture, Lynch syndrome UK practice, National Gynaecological Pathology EQA Academic meeting, Birmingham, November 2019. </w:t>
      </w:r>
      <w:r w:rsidR="0042019D" w:rsidRPr="00A958E7">
        <w:rPr>
          <w:sz w:val="22"/>
          <w:szCs w:val="22"/>
        </w:rPr>
        <w:t>She gave an i</w:t>
      </w:r>
      <w:r w:rsidR="00970D83" w:rsidRPr="00A958E7">
        <w:rPr>
          <w:sz w:val="22"/>
          <w:szCs w:val="22"/>
        </w:rPr>
        <w:t xml:space="preserve">nvited lecture, Mismatch repair defects in Gynaecological cancers, International Society of </w:t>
      </w:r>
      <w:proofErr w:type="spellStart"/>
      <w:r w:rsidR="00970D83" w:rsidRPr="00A958E7">
        <w:rPr>
          <w:sz w:val="22"/>
          <w:szCs w:val="22"/>
        </w:rPr>
        <w:t>Gynecological</w:t>
      </w:r>
      <w:proofErr w:type="spellEnd"/>
      <w:r w:rsidR="00970D83" w:rsidRPr="00A958E7">
        <w:rPr>
          <w:sz w:val="22"/>
          <w:szCs w:val="22"/>
        </w:rPr>
        <w:t xml:space="preserve"> Pathologists (</w:t>
      </w:r>
      <w:proofErr w:type="spellStart"/>
      <w:r w:rsidR="00970D83" w:rsidRPr="00A958E7">
        <w:rPr>
          <w:sz w:val="22"/>
          <w:szCs w:val="22"/>
        </w:rPr>
        <w:t>ISGyP</w:t>
      </w:r>
      <w:proofErr w:type="spellEnd"/>
      <w:r w:rsidR="00970D83" w:rsidRPr="00A958E7">
        <w:rPr>
          <w:sz w:val="22"/>
          <w:szCs w:val="22"/>
        </w:rPr>
        <w:t xml:space="preserve">) Symposium, USCAP, Los Angeles, August 2019.  </w:t>
      </w:r>
      <w:r w:rsidR="0042019D" w:rsidRPr="00A958E7">
        <w:rPr>
          <w:sz w:val="22"/>
          <w:szCs w:val="22"/>
        </w:rPr>
        <w:t>She is</w:t>
      </w:r>
      <w:r w:rsidR="00970D83" w:rsidRPr="00A958E7">
        <w:rPr>
          <w:sz w:val="22"/>
          <w:szCs w:val="22"/>
        </w:rPr>
        <w:t xml:space="preserve"> the Lead Author</w:t>
      </w:r>
      <w:r w:rsidR="0042019D" w:rsidRPr="00A958E7">
        <w:rPr>
          <w:sz w:val="22"/>
          <w:szCs w:val="22"/>
        </w:rPr>
        <w:t xml:space="preserve"> for </w:t>
      </w:r>
      <w:r w:rsidR="00970D83" w:rsidRPr="00A958E7">
        <w:rPr>
          <w:sz w:val="22"/>
          <w:szCs w:val="22"/>
        </w:rPr>
        <w:t xml:space="preserve">BAGP guidance on Interpretation of Mismatch Repair Protein </w:t>
      </w:r>
      <w:r w:rsidR="00970D83" w:rsidRPr="00A958E7">
        <w:rPr>
          <w:sz w:val="22"/>
          <w:szCs w:val="22"/>
        </w:rPr>
        <w:lastRenderedPageBreak/>
        <w:t xml:space="preserve">Immunohistochemistry in Gynaecological Cancers.  It was agreed that these interests did not preclude her from participating in the meeting.   </w:t>
      </w:r>
    </w:p>
    <w:p w14:paraId="3A2838F2" w14:textId="341D6592" w:rsidR="00970D83" w:rsidRPr="00A958E7" w:rsidRDefault="00970D83" w:rsidP="00DD3975">
      <w:pPr>
        <w:pStyle w:val="BodyText3"/>
        <w:spacing w:after="0"/>
        <w:ind w:left="425"/>
        <w:rPr>
          <w:sz w:val="22"/>
          <w:szCs w:val="22"/>
        </w:rPr>
      </w:pPr>
    </w:p>
    <w:p w14:paraId="2CEDFFE9" w14:textId="5DDF2334" w:rsidR="000A4591" w:rsidRPr="00A958E7" w:rsidRDefault="000116DE" w:rsidP="00DD3975">
      <w:pPr>
        <w:pStyle w:val="BodyText3"/>
        <w:spacing w:after="0"/>
        <w:ind w:left="425"/>
        <w:rPr>
          <w:sz w:val="22"/>
          <w:szCs w:val="22"/>
        </w:rPr>
      </w:pPr>
      <w:r w:rsidRPr="00A958E7">
        <w:rPr>
          <w:sz w:val="22"/>
          <w:szCs w:val="22"/>
        </w:rPr>
        <w:t xml:space="preserve">Dr </w:t>
      </w:r>
      <w:r w:rsidR="00536DE7" w:rsidRPr="00A958E7">
        <w:rPr>
          <w:sz w:val="22"/>
          <w:szCs w:val="22"/>
        </w:rPr>
        <w:t>Katie Snape had declared financial interests as she had prepared and delivered a teaching session to GPs (February 2020) on breast and ovarian cancer and genet</w:t>
      </w:r>
      <w:r w:rsidR="0042019D" w:rsidRPr="00A958E7">
        <w:rPr>
          <w:sz w:val="22"/>
          <w:szCs w:val="22"/>
        </w:rPr>
        <w:t>ic</w:t>
      </w:r>
      <w:r w:rsidR="00536DE7" w:rsidRPr="00A958E7">
        <w:rPr>
          <w:sz w:val="22"/>
          <w:szCs w:val="22"/>
        </w:rPr>
        <w:t xml:space="preserve"> testing panels for Everything Genetic. She also declared indirect interests as she had given talks on BRCA testing in ovarian cancer for Astra Zeneca in </w:t>
      </w:r>
      <w:r w:rsidR="000A4591" w:rsidRPr="00A958E7">
        <w:rPr>
          <w:sz w:val="22"/>
          <w:szCs w:val="22"/>
        </w:rPr>
        <w:t>2019</w:t>
      </w:r>
      <w:r w:rsidR="00536DE7" w:rsidRPr="00A958E7">
        <w:rPr>
          <w:sz w:val="22"/>
          <w:szCs w:val="22"/>
        </w:rPr>
        <w:t xml:space="preserve">; had attended a House of Lords Round Table hosted by Merck Serono Ltd on implementation of the national genomic medicine service in </w:t>
      </w:r>
      <w:r w:rsidR="000A4591" w:rsidRPr="00A958E7">
        <w:rPr>
          <w:sz w:val="22"/>
          <w:szCs w:val="22"/>
        </w:rPr>
        <w:t>2019</w:t>
      </w:r>
      <w:r w:rsidR="00536DE7" w:rsidRPr="00A958E7">
        <w:rPr>
          <w:sz w:val="22"/>
          <w:szCs w:val="22"/>
        </w:rPr>
        <w:t>;</w:t>
      </w:r>
      <w:r w:rsidR="000A4591" w:rsidRPr="00A958E7">
        <w:rPr>
          <w:sz w:val="22"/>
          <w:szCs w:val="22"/>
        </w:rPr>
        <w:t xml:space="preserve"> since 2018</w:t>
      </w:r>
      <w:r w:rsidR="00536DE7" w:rsidRPr="00A958E7">
        <w:rPr>
          <w:sz w:val="22"/>
          <w:szCs w:val="22"/>
        </w:rPr>
        <w:t xml:space="preserve"> had advised AXA-PPP intermittently on the clinical rationale with respect to their policy for genetics, with the advisory role being funded; and prepare</w:t>
      </w:r>
      <w:r w:rsidR="000A4591" w:rsidRPr="00A958E7">
        <w:rPr>
          <w:sz w:val="22"/>
          <w:szCs w:val="22"/>
        </w:rPr>
        <w:t>d</w:t>
      </w:r>
      <w:r w:rsidR="00536DE7" w:rsidRPr="00A958E7">
        <w:rPr>
          <w:sz w:val="22"/>
          <w:szCs w:val="22"/>
        </w:rPr>
        <w:t xml:space="preserve"> and deliver</w:t>
      </w:r>
      <w:r w:rsidR="000A4591" w:rsidRPr="00A958E7">
        <w:rPr>
          <w:sz w:val="22"/>
          <w:szCs w:val="22"/>
        </w:rPr>
        <w:t>ed</w:t>
      </w:r>
      <w:r w:rsidR="00536DE7" w:rsidRPr="00A958E7">
        <w:rPr>
          <w:sz w:val="22"/>
          <w:szCs w:val="22"/>
        </w:rPr>
        <w:t xml:space="preserve"> materials for</w:t>
      </w:r>
      <w:r w:rsidR="000A4591" w:rsidRPr="00A958E7">
        <w:rPr>
          <w:sz w:val="22"/>
          <w:szCs w:val="22"/>
        </w:rPr>
        <w:t xml:space="preserve"> a</w:t>
      </w:r>
      <w:r w:rsidR="00536DE7" w:rsidRPr="00A958E7">
        <w:rPr>
          <w:sz w:val="22"/>
          <w:szCs w:val="22"/>
        </w:rPr>
        <w:t xml:space="preserve"> training day for cancer health care works sponsored by Pfizer relating to communication of genetic test results</w:t>
      </w:r>
      <w:r w:rsidR="000A4591" w:rsidRPr="00A958E7">
        <w:rPr>
          <w:sz w:val="22"/>
          <w:szCs w:val="22"/>
        </w:rPr>
        <w:t xml:space="preserve"> in 2019</w:t>
      </w:r>
      <w:r w:rsidR="00536DE7" w:rsidRPr="00A958E7">
        <w:rPr>
          <w:sz w:val="22"/>
          <w:szCs w:val="22"/>
        </w:rPr>
        <w:t>.</w:t>
      </w:r>
      <w:r w:rsidR="000A4591" w:rsidRPr="00A958E7">
        <w:rPr>
          <w:sz w:val="22"/>
          <w:szCs w:val="22"/>
        </w:rPr>
        <w:t xml:space="preserve">  It was agreed that these interests did not preclude her from participating in the meeting.   </w:t>
      </w:r>
    </w:p>
    <w:p w14:paraId="1DDD6164" w14:textId="417F684F" w:rsidR="00536DE7" w:rsidRPr="00A958E7" w:rsidRDefault="00536DE7" w:rsidP="00DD3975">
      <w:pPr>
        <w:pStyle w:val="BodyText3"/>
        <w:tabs>
          <w:tab w:val="left" w:pos="1830"/>
        </w:tabs>
        <w:spacing w:after="0"/>
        <w:rPr>
          <w:sz w:val="22"/>
          <w:szCs w:val="22"/>
        </w:rPr>
      </w:pPr>
    </w:p>
    <w:p w14:paraId="67969D7B" w14:textId="008271DA" w:rsidR="00702151" w:rsidRPr="00A958E7" w:rsidRDefault="005F4876" w:rsidP="00702151">
      <w:pPr>
        <w:ind w:left="425"/>
        <w:rPr>
          <w:color w:val="000000"/>
          <w:sz w:val="22"/>
          <w:szCs w:val="22"/>
          <w:lang w:eastAsia="en-GB"/>
        </w:rPr>
      </w:pPr>
      <w:r w:rsidRPr="00A958E7">
        <w:rPr>
          <w:sz w:val="22"/>
          <w:szCs w:val="22"/>
        </w:rPr>
        <w:t xml:space="preserve">The Committee proceeded to discuss </w:t>
      </w:r>
      <w:r w:rsidR="00A958E7" w:rsidRPr="00A958E7">
        <w:rPr>
          <w:sz w:val="22"/>
          <w:szCs w:val="22"/>
        </w:rPr>
        <w:t xml:space="preserve">the comments made during the public consultation for </w:t>
      </w:r>
      <w:r w:rsidR="0073682D">
        <w:rPr>
          <w:sz w:val="22"/>
          <w:szCs w:val="22"/>
        </w:rPr>
        <w:t xml:space="preserve">the </w:t>
      </w:r>
      <w:r w:rsidR="00A958E7" w:rsidRPr="00A958E7">
        <w:rPr>
          <w:sz w:val="22"/>
          <w:szCs w:val="22"/>
        </w:rPr>
        <w:t>‘</w:t>
      </w:r>
      <w:r w:rsidR="00702151" w:rsidRPr="00A958E7">
        <w:rPr>
          <w:color w:val="000000"/>
          <w:sz w:val="22"/>
          <w:szCs w:val="22"/>
          <w:lang w:eastAsia="en-GB"/>
        </w:rPr>
        <w:t>Testing strategies for Lynch syndrome in people with endometrial cancer</w:t>
      </w:r>
      <w:r w:rsidR="00A958E7" w:rsidRPr="00A958E7">
        <w:rPr>
          <w:color w:val="000000"/>
          <w:sz w:val="22"/>
          <w:szCs w:val="22"/>
          <w:lang w:eastAsia="en-GB"/>
        </w:rPr>
        <w:t>’ topic</w:t>
      </w:r>
      <w:r w:rsidR="00702151" w:rsidRPr="00A958E7">
        <w:rPr>
          <w:color w:val="000000"/>
          <w:sz w:val="22"/>
          <w:szCs w:val="22"/>
          <w:lang w:eastAsia="en-GB"/>
        </w:rPr>
        <w:t>.</w:t>
      </w:r>
    </w:p>
    <w:p w14:paraId="34937CD7" w14:textId="77777777" w:rsidR="005F4876" w:rsidRPr="00A958E7" w:rsidRDefault="005F4876" w:rsidP="00925198">
      <w:pPr>
        <w:pStyle w:val="Default"/>
        <w:ind w:left="426"/>
        <w:rPr>
          <w:sz w:val="22"/>
          <w:szCs w:val="22"/>
        </w:rPr>
      </w:pPr>
    </w:p>
    <w:p w14:paraId="19291B53" w14:textId="77777777" w:rsidR="00925198" w:rsidRPr="00A958E7" w:rsidRDefault="00925198" w:rsidP="00925198">
      <w:pPr>
        <w:pStyle w:val="Default"/>
        <w:ind w:left="426"/>
        <w:rPr>
          <w:sz w:val="22"/>
          <w:szCs w:val="22"/>
        </w:rPr>
      </w:pPr>
      <w:r w:rsidRPr="00A958E7">
        <w:rPr>
          <w:sz w:val="22"/>
          <w:szCs w:val="22"/>
        </w:rPr>
        <w:t>The Committee was asked if th</w:t>
      </w:r>
      <w:r w:rsidR="00321EEA" w:rsidRPr="00A958E7">
        <w:rPr>
          <w:sz w:val="22"/>
          <w:szCs w:val="22"/>
        </w:rPr>
        <w:t>ere were any specific equality issues</w:t>
      </w:r>
      <w:r w:rsidRPr="00A958E7">
        <w:rPr>
          <w:sz w:val="22"/>
          <w:szCs w:val="22"/>
        </w:rPr>
        <w:t xml:space="preserve"> to consider in relation to this </w:t>
      </w:r>
      <w:r w:rsidR="00321EEA" w:rsidRPr="00A958E7">
        <w:rPr>
          <w:sz w:val="22"/>
          <w:szCs w:val="22"/>
        </w:rPr>
        <w:t>assessment</w:t>
      </w:r>
      <w:r w:rsidRPr="00A958E7">
        <w:rPr>
          <w:sz w:val="22"/>
          <w:szCs w:val="22"/>
        </w:rPr>
        <w:t>.</w:t>
      </w:r>
    </w:p>
    <w:p w14:paraId="590A031C" w14:textId="2386B334" w:rsidR="00925198" w:rsidRDefault="00925198" w:rsidP="002B4DA5">
      <w:pPr>
        <w:pStyle w:val="Subtitle"/>
        <w:ind w:left="426"/>
        <w:jc w:val="left"/>
        <w:rPr>
          <w:rFonts w:ascii="Arial" w:hAnsi="Arial" w:cs="Arial"/>
          <w:b w:val="0"/>
          <w:i w:val="0"/>
          <w:sz w:val="22"/>
          <w:szCs w:val="22"/>
        </w:rPr>
      </w:pPr>
    </w:p>
    <w:p w14:paraId="764FF06D" w14:textId="73C78E0A" w:rsidR="0073682D" w:rsidRDefault="0073682D" w:rsidP="0073682D">
      <w:pPr>
        <w:pStyle w:val="Subtitle"/>
        <w:ind w:left="426"/>
        <w:jc w:val="left"/>
        <w:rPr>
          <w:rFonts w:ascii="Arial" w:hAnsi="Arial" w:cs="Arial"/>
          <w:b w:val="0"/>
          <w:i w:val="0"/>
          <w:sz w:val="22"/>
          <w:szCs w:val="22"/>
        </w:rPr>
      </w:pPr>
      <w:r w:rsidRPr="00A958E7">
        <w:rPr>
          <w:rFonts w:ascii="Arial" w:hAnsi="Arial" w:cs="Arial"/>
          <w:b w:val="0"/>
          <w:i w:val="0"/>
          <w:sz w:val="22"/>
          <w:szCs w:val="22"/>
        </w:rPr>
        <w:t xml:space="preserve">The Chair thanked the topic notifier representative for </w:t>
      </w:r>
      <w:r>
        <w:rPr>
          <w:rFonts w:ascii="Arial" w:hAnsi="Arial" w:cs="Arial"/>
          <w:b w:val="0"/>
          <w:i w:val="0"/>
          <w:sz w:val="22"/>
          <w:szCs w:val="22"/>
        </w:rPr>
        <w:t xml:space="preserve">attending the </w:t>
      </w:r>
      <w:r w:rsidRPr="00A958E7">
        <w:rPr>
          <w:rFonts w:ascii="Arial" w:hAnsi="Arial" w:cs="Arial"/>
          <w:b w:val="0"/>
          <w:i w:val="0"/>
          <w:sz w:val="22"/>
          <w:szCs w:val="22"/>
        </w:rPr>
        <w:t>meeting.</w:t>
      </w:r>
    </w:p>
    <w:p w14:paraId="49A10CFE" w14:textId="77777777" w:rsidR="0073682D" w:rsidRPr="00A958E7" w:rsidRDefault="0073682D" w:rsidP="0073682D">
      <w:pPr>
        <w:pStyle w:val="Subtitle"/>
        <w:ind w:left="426"/>
        <w:jc w:val="left"/>
        <w:rPr>
          <w:rFonts w:ascii="Arial" w:hAnsi="Arial" w:cs="Arial"/>
          <w:b w:val="0"/>
          <w:i w:val="0"/>
          <w:sz w:val="22"/>
          <w:szCs w:val="22"/>
        </w:rPr>
      </w:pPr>
    </w:p>
    <w:p w14:paraId="3692ABE9" w14:textId="77777777" w:rsidR="0073682D" w:rsidRPr="00A958E7" w:rsidRDefault="0073682D" w:rsidP="0073682D">
      <w:pPr>
        <w:pStyle w:val="Subtitle"/>
        <w:ind w:left="426"/>
        <w:jc w:val="left"/>
        <w:rPr>
          <w:rFonts w:ascii="Arial" w:hAnsi="Arial" w:cs="Arial"/>
          <w:b w:val="0"/>
          <w:i w:val="0"/>
          <w:sz w:val="22"/>
          <w:szCs w:val="22"/>
        </w:rPr>
      </w:pPr>
      <w:r w:rsidRPr="00A958E7">
        <w:rPr>
          <w:rFonts w:ascii="Arial" w:hAnsi="Arial" w:cs="Arial"/>
          <w:b w:val="0"/>
          <w:i w:val="0"/>
          <w:sz w:val="22"/>
          <w:szCs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0937A3C7" w14:textId="77777777" w:rsidR="0073682D" w:rsidRPr="00A958E7" w:rsidRDefault="0073682D" w:rsidP="002B4DA5">
      <w:pPr>
        <w:pStyle w:val="Subtitle"/>
        <w:ind w:left="426"/>
        <w:jc w:val="left"/>
        <w:rPr>
          <w:rFonts w:ascii="Arial" w:hAnsi="Arial" w:cs="Arial"/>
          <w:b w:val="0"/>
          <w:i w:val="0"/>
          <w:sz w:val="22"/>
          <w:szCs w:val="22"/>
        </w:rPr>
      </w:pPr>
    </w:p>
    <w:p w14:paraId="15B4FC28" w14:textId="77777777" w:rsidR="00321EEA" w:rsidRPr="00A958E7" w:rsidRDefault="00321EEA" w:rsidP="002B4DA5">
      <w:pPr>
        <w:pStyle w:val="Subtitle"/>
        <w:ind w:left="426"/>
        <w:jc w:val="left"/>
        <w:rPr>
          <w:rFonts w:ascii="Arial" w:hAnsi="Arial" w:cs="Arial"/>
          <w:b w:val="0"/>
          <w:i w:val="0"/>
          <w:sz w:val="22"/>
          <w:szCs w:val="22"/>
        </w:rPr>
      </w:pPr>
    </w:p>
    <w:p w14:paraId="5B3A3610" w14:textId="77777777" w:rsidR="00321EEA" w:rsidRPr="00A958E7" w:rsidRDefault="00321EEA" w:rsidP="00321EEA">
      <w:pPr>
        <w:pStyle w:val="Subtitle"/>
        <w:jc w:val="left"/>
        <w:rPr>
          <w:rFonts w:ascii="Arial" w:hAnsi="Arial" w:cs="Arial"/>
          <w:i w:val="0"/>
          <w:sz w:val="22"/>
          <w:szCs w:val="22"/>
        </w:rPr>
      </w:pPr>
      <w:r w:rsidRPr="00A958E7">
        <w:rPr>
          <w:rFonts w:ascii="Arial" w:hAnsi="Arial" w:cs="Arial"/>
          <w:i w:val="0"/>
          <w:sz w:val="22"/>
          <w:szCs w:val="22"/>
        </w:rPr>
        <w:t>End of Part 1</w:t>
      </w:r>
    </w:p>
    <w:p w14:paraId="6338F21B" w14:textId="6FC75769" w:rsidR="00203F85" w:rsidRPr="00A958E7" w:rsidRDefault="00203F85" w:rsidP="002B4DA5">
      <w:pPr>
        <w:pStyle w:val="Subtitle"/>
        <w:ind w:left="426"/>
        <w:jc w:val="left"/>
        <w:rPr>
          <w:rFonts w:ascii="Arial" w:hAnsi="Arial" w:cs="Arial"/>
          <w:b w:val="0"/>
          <w:i w:val="0"/>
          <w:sz w:val="22"/>
          <w:szCs w:val="22"/>
        </w:rPr>
      </w:pPr>
    </w:p>
    <w:p w14:paraId="74CECC25" w14:textId="77777777" w:rsidR="002B4DA5" w:rsidRPr="00A958E7" w:rsidRDefault="002B4DA5" w:rsidP="00203F85">
      <w:pPr>
        <w:pStyle w:val="Subtitle"/>
        <w:jc w:val="left"/>
        <w:rPr>
          <w:rFonts w:ascii="Arial" w:hAnsi="Arial" w:cs="Arial"/>
          <w:i w:val="0"/>
          <w:sz w:val="22"/>
          <w:szCs w:val="22"/>
        </w:rPr>
      </w:pPr>
      <w:r w:rsidRPr="00A958E7">
        <w:rPr>
          <w:rFonts w:ascii="Arial" w:hAnsi="Arial" w:cs="Arial"/>
          <w:i w:val="0"/>
          <w:sz w:val="22"/>
          <w:szCs w:val="22"/>
        </w:rPr>
        <w:t>Part 2 – closed session</w:t>
      </w:r>
    </w:p>
    <w:p w14:paraId="3C7A8F38" w14:textId="77777777" w:rsidR="003E70A2" w:rsidRPr="00A958E7" w:rsidRDefault="003E70A2" w:rsidP="00203F85">
      <w:pPr>
        <w:pStyle w:val="BodyText3"/>
        <w:spacing w:after="0"/>
        <w:ind w:left="426"/>
        <w:rPr>
          <w:sz w:val="22"/>
          <w:szCs w:val="22"/>
        </w:rPr>
      </w:pPr>
    </w:p>
    <w:p w14:paraId="44D520D9" w14:textId="6F9FFEDA" w:rsidR="002B4DA5" w:rsidRPr="00A958E7" w:rsidRDefault="00EB63CD" w:rsidP="00203F85">
      <w:pPr>
        <w:pStyle w:val="BodyText3"/>
        <w:spacing w:after="0"/>
        <w:ind w:left="426"/>
        <w:rPr>
          <w:sz w:val="22"/>
          <w:szCs w:val="22"/>
        </w:rPr>
      </w:pPr>
      <w:r w:rsidRPr="00A958E7">
        <w:rPr>
          <w:sz w:val="22"/>
          <w:szCs w:val="22"/>
        </w:rPr>
        <w:t xml:space="preserve">Agreement on the content of the </w:t>
      </w:r>
      <w:r w:rsidR="00D51578" w:rsidRPr="00A958E7">
        <w:rPr>
          <w:sz w:val="22"/>
          <w:szCs w:val="22"/>
        </w:rPr>
        <w:t>Diagnostic</w:t>
      </w:r>
      <w:r w:rsidR="00A958E7" w:rsidRPr="00A958E7">
        <w:rPr>
          <w:sz w:val="22"/>
          <w:szCs w:val="22"/>
        </w:rPr>
        <w:t>s</w:t>
      </w:r>
      <w:r w:rsidR="00D51578" w:rsidRPr="00A958E7">
        <w:rPr>
          <w:sz w:val="22"/>
          <w:szCs w:val="22"/>
        </w:rPr>
        <w:t xml:space="preserve"> </w:t>
      </w:r>
      <w:r w:rsidR="00A958E7" w:rsidRPr="00A958E7">
        <w:rPr>
          <w:sz w:val="22"/>
          <w:szCs w:val="22"/>
        </w:rPr>
        <w:t>Guidance</w:t>
      </w:r>
      <w:r w:rsidR="00D51578" w:rsidRPr="00A958E7">
        <w:rPr>
          <w:sz w:val="22"/>
          <w:szCs w:val="22"/>
        </w:rPr>
        <w:t xml:space="preserve"> Document (D</w:t>
      </w:r>
      <w:r w:rsidR="00A958E7" w:rsidRPr="00A958E7">
        <w:rPr>
          <w:sz w:val="22"/>
          <w:szCs w:val="22"/>
        </w:rPr>
        <w:t>G</w:t>
      </w:r>
      <w:r w:rsidR="00D51578" w:rsidRPr="00A958E7">
        <w:rPr>
          <w:sz w:val="22"/>
          <w:szCs w:val="22"/>
        </w:rPr>
        <w:t xml:space="preserve">D) </w:t>
      </w:r>
      <w:r w:rsidRPr="00A958E7">
        <w:rPr>
          <w:sz w:val="22"/>
          <w:szCs w:val="22"/>
        </w:rPr>
        <w:t>was discussed by the committee.</w:t>
      </w:r>
    </w:p>
    <w:p w14:paraId="3F5A05F1" w14:textId="77777777" w:rsidR="00321EEA" w:rsidRPr="00A958E7" w:rsidRDefault="00321EEA" w:rsidP="00203F85">
      <w:pPr>
        <w:pStyle w:val="BodyText3"/>
        <w:spacing w:after="0"/>
        <w:ind w:left="426"/>
        <w:rPr>
          <w:sz w:val="22"/>
          <w:szCs w:val="22"/>
        </w:rPr>
      </w:pPr>
    </w:p>
    <w:p w14:paraId="7BA2B19C" w14:textId="77777777" w:rsidR="00321EEA" w:rsidRPr="00A958E7" w:rsidRDefault="00321EEA" w:rsidP="00321EEA">
      <w:pPr>
        <w:pStyle w:val="Subtitle"/>
        <w:jc w:val="left"/>
        <w:rPr>
          <w:rFonts w:ascii="Arial" w:hAnsi="Arial" w:cs="Arial"/>
          <w:i w:val="0"/>
          <w:sz w:val="22"/>
          <w:szCs w:val="22"/>
        </w:rPr>
      </w:pPr>
      <w:r w:rsidRPr="00A958E7">
        <w:rPr>
          <w:rFonts w:ascii="Arial" w:hAnsi="Arial" w:cs="Arial"/>
          <w:i w:val="0"/>
          <w:sz w:val="22"/>
          <w:szCs w:val="22"/>
        </w:rPr>
        <w:t>End of Part 2</w:t>
      </w:r>
    </w:p>
    <w:p w14:paraId="2B849D51" w14:textId="77777777" w:rsidR="00F91490" w:rsidRPr="00A958E7" w:rsidRDefault="00F91490" w:rsidP="00F91490">
      <w:pPr>
        <w:pStyle w:val="Subtitle"/>
        <w:ind w:left="426"/>
        <w:jc w:val="left"/>
        <w:rPr>
          <w:rFonts w:ascii="Arial" w:hAnsi="Arial" w:cs="Arial"/>
          <w:b w:val="0"/>
          <w:i w:val="0"/>
          <w:sz w:val="22"/>
          <w:szCs w:val="22"/>
        </w:rPr>
      </w:pPr>
    </w:p>
    <w:p w14:paraId="7BE9BC06" w14:textId="50DF2B90" w:rsidR="009364C9" w:rsidRPr="00A958E7" w:rsidRDefault="009364C9" w:rsidP="00733C87">
      <w:pPr>
        <w:pStyle w:val="Subtitle"/>
        <w:jc w:val="left"/>
        <w:rPr>
          <w:rFonts w:ascii="Arial" w:hAnsi="Arial" w:cs="Arial"/>
          <w:b w:val="0"/>
          <w:i w:val="0"/>
          <w:sz w:val="22"/>
          <w:szCs w:val="22"/>
        </w:rPr>
      </w:pPr>
    </w:p>
    <w:p w14:paraId="1E22CE80" w14:textId="6F0ABE84" w:rsidR="009364C9" w:rsidRPr="00A958E7" w:rsidRDefault="009364C9" w:rsidP="009364C9">
      <w:pPr>
        <w:pStyle w:val="Subtitle"/>
        <w:jc w:val="left"/>
        <w:rPr>
          <w:rFonts w:ascii="Arial" w:hAnsi="Arial" w:cs="Arial"/>
          <w:b w:val="0"/>
          <w:i w:val="0"/>
          <w:sz w:val="22"/>
          <w:szCs w:val="22"/>
        </w:rPr>
      </w:pPr>
    </w:p>
    <w:p w14:paraId="0A3BCAB6" w14:textId="1B354EAB" w:rsidR="009364C9" w:rsidRPr="00A958E7" w:rsidRDefault="00C22F74" w:rsidP="0073682D">
      <w:pPr>
        <w:pStyle w:val="Subtitle"/>
        <w:tabs>
          <w:tab w:val="left" w:pos="720"/>
        </w:tabs>
        <w:jc w:val="left"/>
        <w:rPr>
          <w:rFonts w:ascii="Arial" w:hAnsi="Arial" w:cs="Arial"/>
          <w:b w:val="0"/>
          <w:i w:val="0"/>
          <w:sz w:val="22"/>
          <w:szCs w:val="22"/>
        </w:rPr>
      </w:pPr>
      <w:r w:rsidRPr="00A958E7">
        <w:rPr>
          <w:rFonts w:ascii="Arial" w:hAnsi="Arial" w:cs="Arial"/>
          <w:i w:val="0"/>
          <w:sz w:val="22"/>
          <w:szCs w:val="22"/>
        </w:rPr>
        <w:t xml:space="preserve">Date of next meeting (next topic):  </w:t>
      </w:r>
      <w:r w:rsidRPr="00A958E7">
        <w:rPr>
          <w:rFonts w:ascii="Arial" w:hAnsi="Arial" w:cs="Arial"/>
          <w:b w:val="0"/>
          <w:bCs/>
          <w:i w:val="0"/>
          <w:sz w:val="22"/>
          <w:szCs w:val="22"/>
        </w:rPr>
        <w:t xml:space="preserve">Thursday </w:t>
      </w:r>
      <w:r w:rsidR="00A958E7">
        <w:rPr>
          <w:rFonts w:ascii="Arial" w:hAnsi="Arial" w:cs="Arial"/>
          <w:b w:val="0"/>
          <w:bCs/>
          <w:i w:val="0"/>
          <w:sz w:val="22"/>
          <w:szCs w:val="22"/>
        </w:rPr>
        <w:t>3 September</w:t>
      </w:r>
      <w:r w:rsidRPr="00A958E7">
        <w:rPr>
          <w:rFonts w:ascii="Arial" w:hAnsi="Arial" w:cs="Arial"/>
          <w:b w:val="0"/>
          <w:bCs/>
          <w:i w:val="0"/>
          <w:sz w:val="22"/>
          <w:szCs w:val="22"/>
        </w:rPr>
        <w:t xml:space="preserve"> 2020. </w:t>
      </w:r>
    </w:p>
    <w:sectPr w:rsidR="009364C9" w:rsidRPr="00A958E7" w:rsidSect="000339A7">
      <w:headerReference w:type="default" r:id="rId8"/>
      <w:footerReference w:type="even" r:id="rId9"/>
      <w:footerReference w:type="default" r:id="rId10"/>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F95C1" w14:textId="77777777" w:rsidR="00D36A9A" w:rsidRDefault="00D36A9A">
      <w:r>
        <w:separator/>
      </w:r>
    </w:p>
  </w:endnote>
  <w:endnote w:type="continuationSeparator" w:id="0">
    <w:p w14:paraId="20A1F780" w14:textId="77777777" w:rsidR="00D36A9A" w:rsidRDefault="00D3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97BC" w14:textId="77777777" w:rsidR="00B62F49" w:rsidRDefault="00A27865" w:rsidP="00767D91">
    <w:pPr>
      <w:pStyle w:val="Footer"/>
      <w:framePr w:wrap="around" w:vAnchor="text" w:hAnchor="margin" w:xAlign="right" w:y="1"/>
      <w:rPr>
        <w:rStyle w:val="PageNumber"/>
      </w:rPr>
    </w:pPr>
    <w:r>
      <w:rPr>
        <w:rStyle w:val="PageNumber"/>
      </w:rPr>
      <w:fldChar w:fldCharType="begin"/>
    </w:r>
    <w:r w:rsidR="00B62F49">
      <w:rPr>
        <w:rStyle w:val="PageNumber"/>
      </w:rPr>
      <w:instrText xml:space="preserve">PAGE  </w:instrText>
    </w:r>
    <w:r>
      <w:rPr>
        <w:rStyle w:val="PageNumber"/>
      </w:rPr>
      <w:fldChar w:fldCharType="end"/>
    </w:r>
  </w:p>
  <w:p w14:paraId="3CB6B6A7" w14:textId="77777777" w:rsidR="00B62F49" w:rsidRDefault="00B62F49" w:rsidP="00767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A058" w14:textId="77777777" w:rsidR="00B62F49" w:rsidRPr="003C3999" w:rsidRDefault="00A27865" w:rsidP="00767D91">
    <w:pPr>
      <w:pStyle w:val="Footer"/>
      <w:framePr w:wrap="around" w:vAnchor="text" w:hAnchor="margin" w:xAlign="right" w:y="1"/>
      <w:rPr>
        <w:rStyle w:val="PageNumber"/>
        <w:sz w:val="16"/>
      </w:rPr>
    </w:pPr>
    <w:r w:rsidRPr="003C3999">
      <w:rPr>
        <w:rStyle w:val="PageNumber"/>
        <w:sz w:val="16"/>
      </w:rPr>
      <w:fldChar w:fldCharType="begin"/>
    </w:r>
    <w:r w:rsidR="00B62F49" w:rsidRPr="003C3999">
      <w:rPr>
        <w:rStyle w:val="PageNumber"/>
        <w:sz w:val="16"/>
      </w:rPr>
      <w:instrText xml:space="preserve">PAGE  </w:instrText>
    </w:r>
    <w:r w:rsidRPr="003C3999">
      <w:rPr>
        <w:rStyle w:val="PageNumber"/>
        <w:sz w:val="16"/>
      </w:rPr>
      <w:fldChar w:fldCharType="separate"/>
    </w:r>
    <w:r w:rsidR="009B096E">
      <w:rPr>
        <w:rStyle w:val="PageNumber"/>
        <w:noProof/>
        <w:sz w:val="16"/>
      </w:rPr>
      <w:t>1</w:t>
    </w:r>
    <w:r w:rsidRPr="003C3999">
      <w:rPr>
        <w:rStyle w:val="PageNumber"/>
        <w:sz w:val="16"/>
      </w:rPr>
      <w:fldChar w:fldCharType="end"/>
    </w:r>
  </w:p>
  <w:p w14:paraId="4B765651" w14:textId="77777777" w:rsidR="00B62F49" w:rsidRPr="00C65695" w:rsidRDefault="00B62F49" w:rsidP="00767D91">
    <w:pPr>
      <w:pStyle w:val="Footer"/>
      <w:ind w:right="360"/>
      <w:rPr>
        <w:sz w:val="16"/>
      </w:rPr>
    </w:pPr>
    <w:r w:rsidRPr="00C65695">
      <w:rPr>
        <w:sz w:val="16"/>
      </w:rPr>
      <w:t xml:space="preserve">Minutes of the </w:t>
    </w:r>
    <w:r>
      <w:rPr>
        <w:sz w:val="16"/>
      </w:rPr>
      <w:t>DAC</w:t>
    </w:r>
    <w:r w:rsidRPr="00C65695">
      <w:rPr>
        <w:sz w:val="16"/>
      </w:rPr>
      <w:t xml:space="preserve"> meeting</w:t>
    </w:r>
  </w:p>
  <w:p w14:paraId="15DA2F21" w14:textId="2524F3CE" w:rsidR="00B62F49" w:rsidRPr="00CA0A57" w:rsidRDefault="00A958E7">
    <w:pPr>
      <w:pStyle w:val="Footer"/>
      <w:rPr>
        <w:sz w:val="16"/>
      </w:rPr>
    </w:pPr>
    <w:r>
      <w:rPr>
        <w:sz w:val="16"/>
      </w:rPr>
      <w:t>6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243F7" w14:textId="77777777" w:rsidR="00D36A9A" w:rsidRDefault="00D36A9A">
      <w:r>
        <w:separator/>
      </w:r>
    </w:p>
  </w:footnote>
  <w:footnote w:type="continuationSeparator" w:id="0">
    <w:p w14:paraId="5E92D5FD" w14:textId="77777777" w:rsidR="00D36A9A" w:rsidRDefault="00D3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47B3" w14:textId="3D0144EA" w:rsidR="002D54D4" w:rsidRPr="002D54D4" w:rsidRDefault="008E1C50" w:rsidP="002D54D4">
    <w:pPr>
      <w:pStyle w:val="Header"/>
      <w:jc w:val="right"/>
      <w:rPr>
        <w:b/>
      </w:rPr>
    </w:pPr>
    <w:r>
      <w:rPr>
        <w:b/>
      </w:rPr>
      <w:t>C</w:t>
    </w:r>
    <w:r w:rsidR="002D54D4" w:rsidRPr="00C04C94">
      <w:rPr>
        <w:b/>
      </w:rPr>
      <w:t>onfirmed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3E0"/>
    <w:multiLevelType w:val="hybridMultilevel"/>
    <w:tmpl w:val="3A647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653F7"/>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4F465D"/>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70B5E"/>
    <w:multiLevelType w:val="hybridMultilevel"/>
    <w:tmpl w:val="DFFC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73D99"/>
    <w:multiLevelType w:val="hybridMultilevel"/>
    <w:tmpl w:val="57C20FDA"/>
    <w:lvl w:ilvl="0" w:tplc="3350120A">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A96286A"/>
    <w:multiLevelType w:val="hybridMultilevel"/>
    <w:tmpl w:val="60AC146E"/>
    <w:lvl w:ilvl="0" w:tplc="04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D344EB"/>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026793"/>
    <w:multiLevelType w:val="hybridMultilevel"/>
    <w:tmpl w:val="7DB2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36B52"/>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D0456"/>
    <w:multiLevelType w:val="multilevel"/>
    <w:tmpl w:val="5CD6145E"/>
    <w:lvl w:ilvl="0">
      <w:start w:val="1"/>
      <w:numFmt w:val="decimal"/>
      <w:lvlText w:val="%1."/>
      <w:lvlJc w:val="left"/>
      <w:pPr>
        <w:tabs>
          <w:tab w:val="num" w:pos="2633"/>
        </w:tabs>
        <w:ind w:left="2633" w:hanging="648"/>
      </w:pPr>
      <w:rPr>
        <w:rFonts w:ascii="Arial" w:hAnsi="Arial" w:hint="default"/>
        <w:b w:val="0"/>
        <w:i w:val="0"/>
        <w:sz w:val="24"/>
      </w:rPr>
    </w:lvl>
    <w:lvl w:ilvl="1">
      <w:start w:val="1"/>
      <w:numFmt w:val="decimal"/>
      <w:lvlText w:val="%1.%2."/>
      <w:lvlJc w:val="left"/>
      <w:pPr>
        <w:tabs>
          <w:tab w:val="num" w:pos="3641"/>
        </w:tabs>
        <w:ind w:left="3641" w:hanging="1008"/>
      </w:pPr>
      <w:rPr>
        <w:rFonts w:ascii="Arial" w:hAnsi="Arial" w:hint="default"/>
        <w:b w:val="0"/>
        <w:i w:val="0"/>
        <w:sz w:val="24"/>
      </w:rPr>
    </w:lvl>
    <w:lvl w:ilvl="2">
      <w:start w:val="1"/>
      <w:numFmt w:val="decimal"/>
      <w:lvlText w:val="%1.%2.%3."/>
      <w:lvlJc w:val="left"/>
      <w:pPr>
        <w:tabs>
          <w:tab w:val="num" w:pos="4485"/>
        </w:tabs>
        <w:ind w:left="4485" w:hanging="844"/>
      </w:pPr>
      <w:rPr>
        <w:rFonts w:ascii="Arial" w:hAnsi="Arial" w:hint="default"/>
        <w:b w:val="0"/>
        <w:i w:val="0"/>
        <w:sz w:val="24"/>
      </w:rPr>
    </w:lvl>
    <w:lvl w:ilvl="3">
      <w:start w:val="1"/>
      <w:numFmt w:val="decimal"/>
      <w:lvlText w:val="%1.%2.%3.%4."/>
      <w:lvlJc w:val="left"/>
      <w:pPr>
        <w:tabs>
          <w:tab w:val="num" w:pos="378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486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594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0" w15:restartNumberingAfterBreak="0">
    <w:nsid w:val="335B6AE4"/>
    <w:multiLevelType w:val="hybridMultilevel"/>
    <w:tmpl w:val="E63E839E"/>
    <w:lvl w:ilvl="0" w:tplc="EC12EEE8">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2428"/>
    <w:multiLevelType w:val="hybridMultilevel"/>
    <w:tmpl w:val="AC4EA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65D21"/>
    <w:multiLevelType w:val="hybridMultilevel"/>
    <w:tmpl w:val="28DCD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95E00"/>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4945C1"/>
    <w:multiLevelType w:val="hybridMultilevel"/>
    <w:tmpl w:val="6376F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702942"/>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46CFA"/>
    <w:multiLevelType w:val="hybridMultilevel"/>
    <w:tmpl w:val="EEA82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0093F"/>
    <w:multiLevelType w:val="hybridMultilevel"/>
    <w:tmpl w:val="DBDAB96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6F86493E"/>
    <w:multiLevelType w:val="hybridMultilevel"/>
    <w:tmpl w:val="0F92C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111BE"/>
    <w:multiLevelType w:val="hybridMultilevel"/>
    <w:tmpl w:val="CE38D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20AB3"/>
    <w:multiLevelType w:val="hybridMultilevel"/>
    <w:tmpl w:val="6DBC2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2"/>
  </w:num>
  <w:num w:numId="4">
    <w:abstractNumId w:val="7"/>
  </w:num>
  <w:num w:numId="5">
    <w:abstractNumId w:val="11"/>
  </w:num>
  <w:num w:numId="6">
    <w:abstractNumId w:val="13"/>
  </w:num>
  <w:num w:numId="7">
    <w:abstractNumId w:val="0"/>
  </w:num>
  <w:num w:numId="8">
    <w:abstractNumId w:val="18"/>
  </w:num>
  <w:num w:numId="9">
    <w:abstractNumId w:val="12"/>
  </w:num>
  <w:num w:numId="10">
    <w:abstractNumId w:val="20"/>
  </w:num>
  <w:num w:numId="11">
    <w:abstractNumId w:val="21"/>
  </w:num>
  <w:num w:numId="12">
    <w:abstractNumId w:val="3"/>
  </w:num>
  <w:num w:numId="13">
    <w:abstractNumId w:val="9"/>
  </w:num>
  <w:num w:numId="14">
    <w:abstractNumId w:val="15"/>
  </w:num>
  <w:num w:numId="15">
    <w:abstractNumId w:val="6"/>
  </w:num>
  <w:num w:numId="16">
    <w:abstractNumId w:val="2"/>
  </w:num>
  <w:num w:numId="17">
    <w:abstractNumId w:val="16"/>
  </w:num>
  <w:num w:numId="18">
    <w:abstractNumId w:val="17"/>
  </w:num>
  <w:num w:numId="19">
    <w:abstractNumId w:val="19"/>
  </w:num>
  <w:num w:numId="20">
    <w:abstractNumId w:val="14"/>
  </w:num>
  <w:num w:numId="21">
    <w:abstractNumId w:val="10"/>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F"/>
    <w:rsid w:val="00004087"/>
    <w:rsid w:val="00004FE6"/>
    <w:rsid w:val="000116DE"/>
    <w:rsid w:val="0001285E"/>
    <w:rsid w:val="00013DAD"/>
    <w:rsid w:val="000163AF"/>
    <w:rsid w:val="0003209A"/>
    <w:rsid w:val="00032A67"/>
    <w:rsid w:val="000339A7"/>
    <w:rsid w:val="0005356B"/>
    <w:rsid w:val="000711DB"/>
    <w:rsid w:val="000A4591"/>
    <w:rsid w:val="000C161C"/>
    <w:rsid w:val="000C60EC"/>
    <w:rsid w:val="000C7E09"/>
    <w:rsid w:val="000D5DA1"/>
    <w:rsid w:val="000E037B"/>
    <w:rsid w:val="000F77F9"/>
    <w:rsid w:val="0010039B"/>
    <w:rsid w:val="001165D2"/>
    <w:rsid w:val="0012026A"/>
    <w:rsid w:val="0012077B"/>
    <w:rsid w:val="00130D94"/>
    <w:rsid w:val="0013280C"/>
    <w:rsid w:val="0013311B"/>
    <w:rsid w:val="00133591"/>
    <w:rsid w:val="001517DE"/>
    <w:rsid w:val="00151F83"/>
    <w:rsid w:val="00155EB9"/>
    <w:rsid w:val="00172B15"/>
    <w:rsid w:val="00180C0C"/>
    <w:rsid w:val="001A3489"/>
    <w:rsid w:val="001D5ADD"/>
    <w:rsid w:val="001E5DB7"/>
    <w:rsid w:val="00203F85"/>
    <w:rsid w:val="00231059"/>
    <w:rsid w:val="00236445"/>
    <w:rsid w:val="0024355D"/>
    <w:rsid w:val="00254B87"/>
    <w:rsid w:val="002667E9"/>
    <w:rsid w:val="00272D02"/>
    <w:rsid w:val="00276B3E"/>
    <w:rsid w:val="002A6F4E"/>
    <w:rsid w:val="002B2CBC"/>
    <w:rsid w:val="002B4DA5"/>
    <w:rsid w:val="002C01F8"/>
    <w:rsid w:val="002C0C97"/>
    <w:rsid w:val="002C4C6F"/>
    <w:rsid w:val="002D0312"/>
    <w:rsid w:val="002D3472"/>
    <w:rsid w:val="002D4B22"/>
    <w:rsid w:val="002D54D4"/>
    <w:rsid w:val="002D6C87"/>
    <w:rsid w:val="00302CD2"/>
    <w:rsid w:val="00312ECD"/>
    <w:rsid w:val="00321EEA"/>
    <w:rsid w:val="003222C4"/>
    <w:rsid w:val="003319AA"/>
    <w:rsid w:val="0033613C"/>
    <w:rsid w:val="0034215D"/>
    <w:rsid w:val="00350DA7"/>
    <w:rsid w:val="00352893"/>
    <w:rsid w:val="00374CEC"/>
    <w:rsid w:val="00386F39"/>
    <w:rsid w:val="003A1711"/>
    <w:rsid w:val="003A3289"/>
    <w:rsid w:val="003C3999"/>
    <w:rsid w:val="003C53C5"/>
    <w:rsid w:val="003C73FD"/>
    <w:rsid w:val="003C7FA5"/>
    <w:rsid w:val="003D5244"/>
    <w:rsid w:val="003E70A2"/>
    <w:rsid w:val="003F6D99"/>
    <w:rsid w:val="00414525"/>
    <w:rsid w:val="00417EDD"/>
    <w:rsid w:val="0042019D"/>
    <w:rsid w:val="00425A9B"/>
    <w:rsid w:val="0042764E"/>
    <w:rsid w:val="004470CF"/>
    <w:rsid w:val="004530C3"/>
    <w:rsid w:val="00494AB2"/>
    <w:rsid w:val="004A4098"/>
    <w:rsid w:val="004B1C72"/>
    <w:rsid w:val="004B31B3"/>
    <w:rsid w:val="004B6FF4"/>
    <w:rsid w:val="004C04D7"/>
    <w:rsid w:val="00502449"/>
    <w:rsid w:val="00503715"/>
    <w:rsid w:val="00521D5C"/>
    <w:rsid w:val="00521F55"/>
    <w:rsid w:val="00530A66"/>
    <w:rsid w:val="00535BFE"/>
    <w:rsid w:val="00536DE7"/>
    <w:rsid w:val="00553A31"/>
    <w:rsid w:val="005560C2"/>
    <w:rsid w:val="00583771"/>
    <w:rsid w:val="0058713B"/>
    <w:rsid w:val="00587511"/>
    <w:rsid w:val="00591669"/>
    <w:rsid w:val="00597D59"/>
    <w:rsid w:val="005A2437"/>
    <w:rsid w:val="005B0DA9"/>
    <w:rsid w:val="005B33AF"/>
    <w:rsid w:val="005C307F"/>
    <w:rsid w:val="005C37D9"/>
    <w:rsid w:val="005E7C1C"/>
    <w:rsid w:val="005F0A13"/>
    <w:rsid w:val="005F2EB9"/>
    <w:rsid w:val="005F4876"/>
    <w:rsid w:val="00602A61"/>
    <w:rsid w:val="00606ED8"/>
    <w:rsid w:val="00610461"/>
    <w:rsid w:val="00611F95"/>
    <w:rsid w:val="00613ADE"/>
    <w:rsid w:val="00614CBC"/>
    <w:rsid w:val="0061568A"/>
    <w:rsid w:val="006275A9"/>
    <w:rsid w:val="00631267"/>
    <w:rsid w:val="00636FAA"/>
    <w:rsid w:val="0064060B"/>
    <w:rsid w:val="0065707D"/>
    <w:rsid w:val="006660ED"/>
    <w:rsid w:val="00670907"/>
    <w:rsid w:val="00671890"/>
    <w:rsid w:val="00686784"/>
    <w:rsid w:val="00687B35"/>
    <w:rsid w:val="006901BB"/>
    <w:rsid w:val="006B3282"/>
    <w:rsid w:val="006B351B"/>
    <w:rsid w:val="006D2CAA"/>
    <w:rsid w:val="006D57CF"/>
    <w:rsid w:val="006D59DD"/>
    <w:rsid w:val="006D6327"/>
    <w:rsid w:val="006D7283"/>
    <w:rsid w:val="006F6B71"/>
    <w:rsid w:val="00702151"/>
    <w:rsid w:val="00711A70"/>
    <w:rsid w:val="00715503"/>
    <w:rsid w:val="00716F92"/>
    <w:rsid w:val="0072118C"/>
    <w:rsid w:val="00721A9F"/>
    <w:rsid w:val="00733C87"/>
    <w:rsid w:val="00736174"/>
    <w:rsid w:val="0073682D"/>
    <w:rsid w:val="00742F89"/>
    <w:rsid w:val="007531C8"/>
    <w:rsid w:val="0076294F"/>
    <w:rsid w:val="007667CB"/>
    <w:rsid w:val="00767D91"/>
    <w:rsid w:val="00796B24"/>
    <w:rsid w:val="007A1D71"/>
    <w:rsid w:val="007B4CC8"/>
    <w:rsid w:val="007C6E69"/>
    <w:rsid w:val="007E2069"/>
    <w:rsid w:val="007E6817"/>
    <w:rsid w:val="00801D0E"/>
    <w:rsid w:val="0080338D"/>
    <w:rsid w:val="00811EF5"/>
    <w:rsid w:val="00820462"/>
    <w:rsid w:val="00821915"/>
    <w:rsid w:val="00852E82"/>
    <w:rsid w:val="008536F5"/>
    <w:rsid w:val="00855DCC"/>
    <w:rsid w:val="00861952"/>
    <w:rsid w:val="0086725E"/>
    <w:rsid w:val="0087404A"/>
    <w:rsid w:val="008C19D0"/>
    <w:rsid w:val="008C4056"/>
    <w:rsid w:val="008C777E"/>
    <w:rsid w:val="008E1C50"/>
    <w:rsid w:val="008E21A7"/>
    <w:rsid w:val="008F0351"/>
    <w:rsid w:val="008F3765"/>
    <w:rsid w:val="008F7902"/>
    <w:rsid w:val="00925198"/>
    <w:rsid w:val="00930CD6"/>
    <w:rsid w:val="00935432"/>
    <w:rsid w:val="009364C9"/>
    <w:rsid w:val="00950E62"/>
    <w:rsid w:val="009574FE"/>
    <w:rsid w:val="0096782E"/>
    <w:rsid w:val="00970D83"/>
    <w:rsid w:val="00993E95"/>
    <w:rsid w:val="009945A1"/>
    <w:rsid w:val="009B096E"/>
    <w:rsid w:val="009D215E"/>
    <w:rsid w:val="009D413F"/>
    <w:rsid w:val="009F0BE2"/>
    <w:rsid w:val="009F1F4C"/>
    <w:rsid w:val="00A15704"/>
    <w:rsid w:val="00A20A7A"/>
    <w:rsid w:val="00A27865"/>
    <w:rsid w:val="00A30274"/>
    <w:rsid w:val="00A41552"/>
    <w:rsid w:val="00A45035"/>
    <w:rsid w:val="00A55B9C"/>
    <w:rsid w:val="00A57605"/>
    <w:rsid w:val="00A71BC3"/>
    <w:rsid w:val="00A77025"/>
    <w:rsid w:val="00A85932"/>
    <w:rsid w:val="00A93C7F"/>
    <w:rsid w:val="00A958E7"/>
    <w:rsid w:val="00AB26BC"/>
    <w:rsid w:val="00AC05B1"/>
    <w:rsid w:val="00AC2C6E"/>
    <w:rsid w:val="00AD23B3"/>
    <w:rsid w:val="00AD49BF"/>
    <w:rsid w:val="00AF13DE"/>
    <w:rsid w:val="00AF76E0"/>
    <w:rsid w:val="00B029A0"/>
    <w:rsid w:val="00B117EA"/>
    <w:rsid w:val="00B12CD1"/>
    <w:rsid w:val="00B15A22"/>
    <w:rsid w:val="00B21B39"/>
    <w:rsid w:val="00B24306"/>
    <w:rsid w:val="00B34DD6"/>
    <w:rsid w:val="00B357FC"/>
    <w:rsid w:val="00B361D2"/>
    <w:rsid w:val="00B439C5"/>
    <w:rsid w:val="00B51592"/>
    <w:rsid w:val="00B53DD4"/>
    <w:rsid w:val="00B56134"/>
    <w:rsid w:val="00B603A2"/>
    <w:rsid w:val="00B62F49"/>
    <w:rsid w:val="00B65207"/>
    <w:rsid w:val="00B71DA2"/>
    <w:rsid w:val="00B732A9"/>
    <w:rsid w:val="00B73EC8"/>
    <w:rsid w:val="00B90A42"/>
    <w:rsid w:val="00B912B0"/>
    <w:rsid w:val="00BB0F9B"/>
    <w:rsid w:val="00BB64BF"/>
    <w:rsid w:val="00BC1031"/>
    <w:rsid w:val="00BC2C03"/>
    <w:rsid w:val="00BC7A2B"/>
    <w:rsid w:val="00BD4E1B"/>
    <w:rsid w:val="00BD5DF8"/>
    <w:rsid w:val="00C04C94"/>
    <w:rsid w:val="00C17311"/>
    <w:rsid w:val="00C22F74"/>
    <w:rsid w:val="00C26DEE"/>
    <w:rsid w:val="00C34966"/>
    <w:rsid w:val="00C34BB8"/>
    <w:rsid w:val="00C457BD"/>
    <w:rsid w:val="00C5280B"/>
    <w:rsid w:val="00C52947"/>
    <w:rsid w:val="00C54EF6"/>
    <w:rsid w:val="00C65695"/>
    <w:rsid w:val="00C72236"/>
    <w:rsid w:val="00C818B8"/>
    <w:rsid w:val="00C84084"/>
    <w:rsid w:val="00C96D5A"/>
    <w:rsid w:val="00CA0A57"/>
    <w:rsid w:val="00CA4139"/>
    <w:rsid w:val="00CB6A29"/>
    <w:rsid w:val="00CC270A"/>
    <w:rsid w:val="00CC587A"/>
    <w:rsid w:val="00CC6A18"/>
    <w:rsid w:val="00CF0285"/>
    <w:rsid w:val="00CF3787"/>
    <w:rsid w:val="00CF6C1B"/>
    <w:rsid w:val="00D05265"/>
    <w:rsid w:val="00D107D9"/>
    <w:rsid w:val="00D111B0"/>
    <w:rsid w:val="00D11E75"/>
    <w:rsid w:val="00D2610F"/>
    <w:rsid w:val="00D32A76"/>
    <w:rsid w:val="00D332A1"/>
    <w:rsid w:val="00D368BA"/>
    <w:rsid w:val="00D36A9A"/>
    <w:rsid w:val="00D466A3"/>
    <w:rsid w:val="00D51578"/>
    <w:rsid w:val="00D735F1"/>
    <w:rsid w:val="00D7495B"/>
    <w:rsid w:val="00D817EE"/>
    <w:rsid w:val="00DB29FD"/>
    <w:rsid w:val="00DB3BC2"/>
    <w:rsid w:val="00DB7587"/>
    <w:rsid w:val="00DD3975"/>
    <w:rsid w:val="00DD3A28"/>
    <w:rsid w:val="00DF0DF3"/>
    <w:rsid w:val="00E0050E"/>
    <w:rsid w:val="00E02C69"/>
    <w:rsid w:val="00E0536D"/>
    <w:rsid w:val="00E1137D"/>
    <w:rsid w:val="00E11C2A"/>
    <w:rsid w:val="00E131AF"/>
    <w:rsid w:val="00E275AA"/>
    <w:rsid w:val="00E315EB"/>
    <w:rsid w:val="00E43259"/>
    <w:rsid w:val="00E51579"/>
    <w:rsid w:val="00E70D9B"/>
    <w:rsid w:val="00E71265"/>
    <w:rsid w:val="00E76848"/>
    <w:rsid w:val="00E86A12"/>
    <w:rsid w:val="00E921A5"/>
    <w:rsid w:val="00E97473"/>
    <w:rsid w:val="00EA456D"/>
    <w:rsid w:val="00EB63CD"/>
    <w:rsid w:val="00ED5369"/>
    <w:rsid w:val="00EE2A9A"/>
    <w:rsid w:val="00EF7E4C"/>
    <w:rsid w:val="00F20829"/>
    <w:rsid w:val="00F21452"/>
    <w:rsid w:val="00F2310C"/>
    <w:rsid w:val="00F25463"/>
    <w:rsid w:val="00F40562"/>
    <w:rsid w:val="00F40E11"/>
    <w:rsid w:val="00F41A0A"/>
    <w:rsid w:val="00F53FD7"/>
    <w:rsid w:val="00F56744"/>
    <w:rsid w:val="00F6420A"/>
    <w:rsid w:val="00F91490"/>
    <w:rsid w:val="00FB11E1"/>
    <w:rsid w:val="00FC53A9"/>
    <w:rsid w:val="00FD1277"/>
    <w:rsid w:val="00FD6FCE"/>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1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669"/>
    <w:rPr>
      <w:rFonts w:ascii="Arial" w:hAnsi="Arial" w:cs="Arial"/>
      <w:sz w:val="24"/>
      <w:szCs w:val="24"/>
      <w:lang w:eastAsia="en-US"/>
    </w:rPr>
  </w:style>
  <w:style w:type="paragraph" w:styleId="Heading1">
    <w:name w:val="heading 1"/>
    <w:basedOn w:val="Normal"/>
    <w:next w:val="Normal"/>
    <w:qFormat/>
    <w:rsid w:val="00F40562"/>
    <w:pPr>
      <w:keepNext/>
      <w:outlineLvl w:val="0"/>
    </w:pPr>
    <w:rPr>
      <w:b/>
      <w:bCs/>
    </w:rPr>
  </w:style>
  <w:style w:type="paragraph" w:styleId="Heading2">
    <w:name w:val="heading 2"/>
    <w:basedOn w:val="Normal"/>
    <w:next w:val="Normal"/>
    <w:qFormat/>
    <w:rsid w:val="00F40562"/>
    <w:pPr>
      <w:keepNext/>
      <w:spacing w:before="240" w:after="60"/>
      <w:outlineLvl w:val="1"/>
    </w:pPr>
    <w:rPr>
      <w:b/>
      <w:bCs/>
      <w:i/>
      <w:iCs/>
      <w:sz w:val="28"/>
      <w:szCs w:val="28"/>
    </w:rPr>
  </w:style>
  <w:style w:type="paragraph" w:styleId="Heading3">
    <w:name w:val="heading 3"/>
    <w:basedOn w:val="Normal"/>
    <w:next w:val="Normal"/>
    <w:qFormat/>
    <w:rsid w:val="00F40562"/>
    <w:pPr>
      <w:keepNext/>
      <w:outlineLvl w:val="2"/>
    </w:pPr>
    <w:rPr>
      <w:b/>
      <w:bCs/>
    </w:rPr>
  </w:style>
  <w:style w:type="paragraph" w:styleId="Heading4">
    <w:name w:val="heading 4"/>
    <w:basedOn w:val="Normal"/>
    <w:next w:val="Normal"/>
    <w:qFormat/>
    <w:rsid w:val="00F4056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F40562"/>
    <w:pPr>
      <w:spacing w:before="240" w:after="60"/>
      <w:outlineLvl w:val="4"/>
    </w:pPr>
    <w:rPr>
      <w:b/>
      <w:bCs/>
      <w:i/>
      <w:iCs/>
      <w:sz w:val="26"/>
      <w:szCs w:val="26"/>
    </w:rPr>
  </w:style>
  <w:style w:type="paragraph" w:styleId="Heading6">
    <w:name w:val="heading 6"/>
    <w:basedOn w:val="Normal"/>
    <w:next w:val="Normal"/>
    <w:qFormat/>
    <w:rsid w:val="00F40562"/>
    <w:pPr>
      <w:spacing w:before="240" w:after="60"/>
      <w:outlineLvl w:val="5"/>
    </w:pPr>
    <w:rPr>
      <w:rFonts w:ascii="Times New Roman" w:hAnsi="Times New Roman" w:cs="Times New Roman"/>
      <w:sz w:val="22"/>
      <w:szCs w:val="22"/>
    </w:rPr>
  </w:style>
  <w:style w:type="paragraph" w:styleId="Heading7">
    <w:name w:val="heading 7"/>
    <w:basedOn w:val="Normal"/>
    <w:next w:val="Normal"/>
    <w:qFormat/>
    <w:rsid w:val="00F40562"/>
    <w:pPr>
      <w:spacing w:before="240" w:after="60"/>
      <w:outlineLvl w:val="6"/>
    </w:pPr>
    <w:rPr>
      <w:rFonts w:ascii="Times New Roman" w:hAnsi="Times New Roman" w:cs="Times New Roman"/>
      <w:b/>
      <w:bCs/>
    </w:rPr>
  </w:style>
  <w:style w:type="paragraph" w:styleId="Heading8">
    <w:name w:val="heading 8"/>
    <w:basedOn w:val="Normal"/>
    <w:next w:val="Normal"/>
    <w:qFormat/>
    <w:rsid w:val="00F40562"/>
    <w:pPr>
      <w:spacing w:before="240" w:after="60"/>
      <w:outlineLvl w:val="7"/>
    </w:pPr>
    <w:rPr>
      <w:rFonts w:ascii="Times New Roman" w:hAnsi="Times New Roman" w:cs="Times New Roman"/>
      <w:b/>
      <w:bCs/>
      <w:i/>
      <w:iCs/>
    </w:rPr>
  </w:style>
  <w:style w:type="paragraph" w:styleId="Heading9">
    <w:name w:val="heading 9"/>
    <w:basedOn w:val="Normal"/>
    <w:next w:val="Normal"/>
    <w:qFormat/>
    <w:rsid w:val="00F40562"/>
    <w:pPr>
      <w:spacing w:before="240" w:after="60"/>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0562"/>
    <w:pPr>
      <w:jc w:val="center"/>
    </w:pPr>
    <w:rPr>
      <w:b/>
      <w:bCs/>
      <w:u w:val="single"/>
    </w:rPr>
  </w:style>
  <w:style w:type="paragraph" w:styleId="BodyText">
    <w:name w:val="Body Text"/>
    <w:basedOn w:val="Normal"/>
    <w:rsid w:val="00F40562"/>
  </w:style>
  <w:style w:type="paragraph" w:styleId="BodyText3">
    <w:name w:val="Body Text 3"/>
    <w:basedOn w:val="Normal"/>
    <w:link w:val="BodyText3Char"/>
    <w:rsid w:val="00C65695"/>
    <w:pPr>
      <w:spacing w:after="120"/>
    </w:pPr>
    <w:rPr>
      <w:sz w:val="16"/>
      <w:szCs w:val="16"/>
    </w:rPr>
  </w:style>
  <w:style w:type="paragraph" w:styleId="Header">
    <w:name w:val="header"/>
    <w:basedOn w:val="Normal"/>
    <w:link w:val="HeaderChar"/>
    <w:rsid w:val="00C65695"/>
    <w:pPr>
      <w:tabs>
        <w:tab w:val="center" w:pos="4153"/>
        <w:tab w:val="right" w:pos="8306"/>
      </w:tabs>
    </w:pPr>
  </w:style>
  <w:style w:type="paragraph" w:styleId="Footer">
    <w:name w:val="footer"/>
    <w:basedOn w:val="Normal"/>
    <w:rsid w:val="00C65695"/>
    <w:pPr>
      <w:tabs>
        <w:tab w:val="center" w:pos="4153"/>
        <w:tab w:val="right" w:pos="8306"/>
      </w:tabs>
    </w:pPr>
  </w:style>
  <w:style w:type="table" w:styleId="TableGrid">
    <w:name w:val="Table Grid"/>
    <w:basedOn w:val="TableNormal"/>
    <w:rsid w:val="0035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7D91"/>
  </w:style>
  <w:style w:type="character" w:styleId="CommentReference">
    <w:name w:val="annotation reference"/>
    <w:basedOn w:val="DefaultParagraphFont"/>
    <w:rsid w:val="00E921A5"/>
    <w:rPr>
      <w:sz w:val="16"/>
      <w:szCs w:val="16"/>
    </w:rPr>
  </w:style>
  <w:style w:type="paragraph" w:styleId="CommentText">
    <w:name w:val="annotation text"/>
    <w:basedOn w:val="Normal"/>
    <w:link w:val="CommentTextChar"/>
    <w:rsid w:val="00E921A5"/>
    <w:rPr>
      <w:sz w:val="20"/>
      <w:szCs w:val="20"/>
    </w:rPr>
  </w:style>
  <w:style w:type="character" w:customStyle="1" w:styleId="CommentTextChar">
    <w:name w:val="Comment Text Char"/>
    <w:basedOn w:val="DefaultParagraphFont"/>
    <w:link w:val="CommentText"/>
    <w:rsid w:val="00E921A5"/>
    <w:rPr>
      <w:rFonts w:ascii="Arial" w:hAnsi="Arial" w:cs="Arial"/>
      <w:lang w:eastAsia="en-US"/>
    </w:rPr>
  </w:style>
  <w:style w:type="paragraph" w:styleId="CommentSubject">
    <w:name w:val="annotation subject"/>
    <w:basedOn w:val="CommentText"/>
    <w:next w:val="CommentText"/>
    <w:link w:val="CommentSubjectChar"/>
    <w:rsid w:val="00E921A5"/>
    <w:rPr>
      <w:b/>
      <w:bCs/>
    </w:rPr>
  </w:style>
  <w:style w:type="character" w:customStyle="1" w:styleId="CommentSubjectChar">
    <w:name w:val="Comment Subject Char"/>
    <w:basedOn w:val="CommentTextChar"/>
    <w:link w:val="CommentSubject"/>
    <w:rsid w:val="00E921A5"/>
    <w:rPr>
      <w:rFonts w:ascii="Arial" w:hAnsi="Arial" w:cs="Arial"/>
      <w:b/>
      <w:bCs/>
      <w:lang w:eastAsia="en-US"/>
    </w:rPr>
  </w:style>
  <w:style w:type="paragraph" w:styleId="BalloonText">
    <w:name w:val="Balloon Text"/>
    <w:basedOn w:val="Normal"/>
    <w:link w:val="BalloonTextChar"/>
    <w:rsid w:val="00E921A5"/>
    <w:rPr>
      <w:rFonts w:ascii="Tahoma" w:hAnsi="Tahoma" w:cs="Tahoma"/>
      <w:sz w:val="16"/>
      <w:szCs w:val="16"/>
    </w:rPr>
  </w:style>
  <w:style w:type="character" w:customStyle="1" w:styleId="BalloonTextChar">
    <w:name w:val="Balloon Text Char"/>
    <w:basedOn w:val="DefaultParagraphFont"/>
    <w:link w:val="BalloonText"/>
    <w:rsid w:val="00E921A5"/>
    <w:rPr>
      <w:rFonts w:ascii="Tahoma" w:hAnsi="Tahoma" w:cs="Tahoma"/>
      <w:sz w:val="16"/>
      <w:szCs w:val="16"/>
      <w:lang w:eastAsia="en-US"/>
    </w:rPr>
  </w:style>
  <w:style w:type="paragraph" w:styleId="Subtitle">
    <w:name w:val="Subtitle"/>
    <w:basedOn w:val="Normal"/>
    <w:link w:val="SubtitleChar"/>
    <w:qFormat/>
    <w:rsid w:val="004B1C72"/>
    <w:pPr>
      <w:overflowPunct w:val="0"/>
      <w:autoSpaceDE w:val="0"/>
      <w:autoSpaceDN w:val="0"/>
      <w:adjustRightInd w:val="0"/>
      <w:jc w:val="right"/>
      <w:textAlignment w:val="baseline"/>
    </w:pPr>
    <w:rPr>
      <w:rFonts w:ascii="Garamond" w:hAnsi="Garamond" w:cs="Times New Roman"/>
      <w:b/>
      <w:i/>
      <w:sz w:val="28"/>
      <w:szCs w:val="20"/>
    </w:rPr>
  </w:style>
  <w:style w:type="character" w:customStyle="1" w:styleId="SubtitleChar">
    <w:name w:val="Subtitle Char"/>
    <w:basedOn w:val="DefaultParagraphFont"/>
    <w:link w:val="Subtitle"/>
    <w:rsid w:val="004B1C72"/>
    <w:rPr>
      <w:rFonts w:ascii="Garamond" w:hAnsi="Garamond"/>
      <w:b/>
      <w:i/>
      <w:sz w:val="28"/>
      <w:lang w:eastAsia="en-US"/>
    </w:rPr>
  </w:style>
  <w:style w:type="paragraph" w:styleId="NormalWeb">
    <w:name w:val="Normal (Web)"/>
    <w:basedOn w:val="Normal"/>
    <w:rsid w:val="00DB3BC2"/>
    <w:pPr>
      <w:overflowPunct w:val="0"/>
      <w:autoSpaceDE w:val="0"/>
      <w:autoSpaceDN w:val="0"/>
      <w:adjustRightInd w:val="0"/>
      <w:spacing w:before="100" w:after="100"/>
      <w:textAlignment w:val="baseline"/>
    </w:pPr>
    <w:rPr>
      <w:rFonts w:ascii="Times New Roman" w:hAnsi="Times New Roman" w:cs="Times New Roman"/>
      <w:szCs w:val="20"/>
    </w:rPr>
  </w:style>
  <w:style w:type="character" w:customStyle="1" w:styleId="HeaderChar">
    <w:name w:val="Header Char"/>
    <w:basedOn w:val="DefaultParagraphFont"/>
    <w:link w:val="Header"/>
    <w:rsid w:val="00DB3BC2"/>
    <w:rPr>
      <w:rFonts w:ascii="Arial" w:hAnsi="Arial" w:cs="Arial"/>
      <w:sz w:val="24"/>
      <w:szCs w:val="24"/>
      <w:lang w:eastAsia="en-US"/>
    </w:rPr>
  </w:style>
  <w:style w:type="paragraph" w:styleId="PlainText">
    <w:name w:val="Plain Text"/>
    <w:basedOn w:val="Normal"/>
    <w:link w:val="PlainTextChar"/>
    <w:uiPriority w:val="99"/>
    <w:unhideWhenUsed/>
    <w:rsid w:val="00CC587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C587A"/>
    <w:rPr>
      <w:rFonts w:ascii="Consolas" w:eastAsia="Calibri" w:hAnsi="Consolas" w:cs="Times New Roman"/>
      <w:sz w:val="21"/>
      <w:szCs w:val="21"/>
      <w:lang w:eastAsia="en-US"/>
    </w:rPr>
  </w:style>
  <w:style w:type="paragraph" w:customStyle="1" w:styleId="Paragraph">
    <w:name w:val="Paragraph"/>
    <w:basedOn w:val="Normal"/>
    <w:uiPriority w:val="4"/>
    <w:qFormat/>
    <w:rsid w:val="00583771"/>
    <w:pPr>
      <w:numPr>
        <w:numId w:val="17"/>
      </w:numPr>
      <w:spacing w:before="240" w:after="240" w:line="276" w:lineRule="auto"/>
      <w:ind w:left="709" w:hanging="709"/>
    </w:pPr>
    <w:rPr>
      <w:rFonts w:cs="Times New Roman"/>
      <w:lang w:eastAsia="en-GB"/>
    </w:rPr>
  </w:style>
  <w:style w:type="paragraph" w:styleId="ListParagraph">
    <w:name w:val="List Paragraph"/>
    <w:basedOn w:val="Normal"/>
    <w:uiPriority w:val="34"/>
    <w:qFormat/>
    <w:rsid w:val="00716F92"/>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925198"/>
    <w:pPr>
      <w:autoSpaceDE w:val="0"/>
      <w:autoSpaceDN w:val="0"/>
      <w:adjustRightInd w:val="0"/>
    </w:pPr>
    <w:rPr>
      <w:rFonts w:ascii="Arial" w:hAnsi="Arial" w:cs="Arial"/>
      <w:color w:val="000000"/>
      <w:sz w:val="24"/>
      <w:szCs w:val="24"/>
    </w:rPr>
  </w:style>
  <w:style w:type="character" w:customStyle="1" w:styleId="BodyText3Char">
    <w:name w:val="Body Text 3 Char"/>
    <w:basedOn w:val="DefaultParagraphFont"/>
    <w:link w:val="BodyText3"/>
    <w:rsid w:val="000C7E09"/>
    <w:rPr>
      <w:rFonts w:ascii="Arial" w:hAnsi="Arial" w:cs="Arial"/>
      <w:sz w:val="16"/>
      <w:szCs w:val="16"/>
      <w:lang w:eastAsia="en-US"/>
    </w:rPr>
  </w:style>
  <w:style w:type="character" w:customStyle="1" w:styleId="TitleChar">
    <w:name w:val="Title Char"/>
    <w:link w:val="Title"/>
    <w:rsid w:val="00970D83"/>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81795">
      <w:bodyDiv w:val="1"/>
      <w:marLeft w:val="0"/>
      <w:marRight w:val="0"/>
      <w:marTop w:val="0"/>
      <w:marBottom w:val="0"/>
      <w:divBdr>
        <w:top w:val="none" w:sz="0" w:space="0" w:color="auto"/>
        <w:left w:val="none" w:sz="0" w:space="0" w:color="auto"/>
        <w:bottom w:val="none" w:sz="0" w:space="0" w:color="auto"/>
        <w:right w:val="none" w:sz="0" w:space="0" w:color="auto"/>
      </w:divBdr>
    </w:div>
    <w:div w:id="10046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B0D4-E933-4F69-B79B-468005A1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2915</Words>
  <Characters>16617</Characters>
  <Application>Microsoft Office Word</Application>
  <DocSecurity>0</DocSecurity>
  <Lines>138</Lines>
  <Paragraphs>38</Paragraphs>
  <ScaleCrop>false</ScaleCrop>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2020-10-02T10:35:00Z</dcterms:created>
  <dcterms:modified xsi:type="dcterms:W3CDTF">2020-10-02T10:35:00Z</dcterms:modified>
</cp:coreProperties>
</file>