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AC8C75" w14:textId="01014A67" w:rsidR="004920B9" w:rsidRPr="0060114F" w:rsidRDefault="00057044" w:rsidP="00BD0D7A">
      <w:pPr>
        <w:pStyle w:val="Title1"/>
      </w:pPr>
      <w:r w:rsidRPr="0060114F">
        <w:t xml:space="preserve">Board meeting </w:t>
      </w:r>
    </w:p>
    <w:p w14:paraId="43F9C9CD" w14:textId="73B472FF" w:rsidR="004B4705" w:rsidRPr="0060114F" w:rsidRDefault="00930ED5" w:rsidP="0060114F">
      <w:pPr>
        <w:pStyle w:val="Title20"/>
      </w:pPr>
      <w:r w:rsidRPr="0060114F">
        <w:t>11 December 2024</w:t>
      </w:r>
    </w:p>
    <w:p w14:paraId="60BF9177" w14:textId="613FA2A0" w:rsidR="00094B5D" w:rsidRPr="0060114F" w:rsidRDefault="00930ED5" w:rsidP="003D3B28">
      <w:pPr>
        <w:pStyle w:val="Title1"/>
      </w:pPr>
      <w:r w:rsidRPr="0060114F">
        <w:t>Report on Prioritisation activity</w:t>
      </w:r>
    </w:p>
    <w:p w14:paraId="303C73D3" w14:textId="77777777" w:rsidR="009B1D56" w:rsidRPr="0060114F" w:rsidRDefault="009B1D56" w:rsidP="003D3B28">
      <w:pPr>
        <w:pStyle w:val="Heading1boardreport"/>
      </w:pPr>
      <w:r w:rsidRPr="0060114F">
        <w:t>Purpose of paper</w:t>
      </w:r>
    </w:p>
    <w:p w14:paraId="1A342738" w14:textId="197051BF" w:rsidR="009B1D56" w:rsidRPr="0060114F" w:rsidRDefault="00930ED5" w:rsidP="003830CE">
      <w:pPr>
        <w:pStyle w:val="NICEnormal"/>
      </w:pPr>
      <w:r w:rsidRPr="0060114F">
        <w:t>For information</w:t>
      </w:r>
    </w:p>
    <w:p w14:paraId="3F9E683B" w14:textId="5ED8D924" w:rsidR="009B1D56" w:rsidRPr="0060114F" w:rsidRDefault="009B1D56" w:rsidP="503379A4">
      <w:pPr>
        <w:pStyle w:val="Heading1boardreport"/>
      </w:pPr>
      <w:r w:rsidRPr="0060114F">
        <w:t>Board action required</w:t>
      </w:r>
    </w:p>
    <w:p w14:paraId="64B02E0F" w14:textId="5A434AE3" w:rsidR="1F8BB354" w:rsidRPr="0060114F" w:rsidRDefault="1F8BB354" w:rsidP="503379A4">
      <w:pPr>
        <w:pStyle w:val="NICEnormal"/>
      </w:pPr>
      <w:r w:rsidRPr="0060114F">
        <w:t>The Board is asked to receive this update.</w:t>
      </w:r>
    </w:p>
    <w:p w14:paraId="3B11675E" w14:textId="77777777" w:rsidR="009B1D56" w:rsidRPr="0060114F" w:rsidRDefault="009B1D56" w:rsidP="003D3B28">
      <w:pPr>
        <w:pStyle w:val="Heading1boardreport"/>
      </w:pPr>
      <w:bookmarkStart w:id="0" w:name="_Int_iuByN16Q"/>
      <w:r w:rsidRPr="0060114F">
        <w:t>Brief summary</w:t>
      </w:r>
      <w:bookmarkEnd w:id="0"/>
    </w:p>
    <w:p w14:paraId="25B74303" w14:textId="129F0F8A" w:rsidR="009B1D56" w:rsidRPr="0060114F" w:rsidRDefault="00930ED5" w:rsidP="003830CE">
      <w:pPr>
        <w:pStyle w:val="NICEnormal"/>
        <w:rPr>
          <w:highlight w:val="lightGray"/>
        </w:rPr>
      </w:pPr>
      <w:r w:rsidRPr="0060114F">
        <w:t xml:space="preserve">The Prioritisation Board was formally established in </w:t>
      </w:r>
      <w:r w:rsidR="00713DDC" w:rsidRPr="0060114F">
        <w:t xml:space="preserve">May </w:t>
      </w:r>
      <w:r w:rsidRPr="0060114F">
        <w:t xml:space="preserve">2024 following the development of a NICE wide approach to Prioritisation of topics.  This paper provides an overview of the work of the Prioritisation Function in the first </w:t>
      </w:r>
      <w:r w:rsidR="00A27D8D" w:rsidRPr="0060114F">
        <w:t xml:space="preserve">6 </w:t>
      </w:r>
      <w:r w:rsidRPr="0060114F">
        <w:t>months of the year</w:t>
      </w:r>
      <w:r w:rsidRPr="0060114F">
        <w:rPr>
          <w:highlight w:val="lightGray"/>
        </w:rPr>
        <w:t xml:space="preserve"> </w:t>
      </w:r>
    </w:p>
    <w:p w14:paraId="4CB66981" w14:textId="5C73D5CE" w:rsidR="009B1D56" w:rsidRPr="0060114F" w:rsidRDefault="009B1D56" w:rsidP="503379A4">
      <w:pPr>
        <w:pStyle w:val="Heading1boardreport"/>
      </w:pPr>
      <w:r w:rsidRPr="0060114F">
        <w:t>Board sponsor</w:t>
      </w:r>
    </w:p>
    <w:p w14:paraId="44D58439" w14:textId="77777777" w:rsidR="009140AA" w:rsidRPr="003E6791" w:rsidRDefault="009140AA" w:rsidP="009140AA">
      <w:pPr>
        <w:pStyle w:val="NICEnormal"/>
      </w:pPr>
      <w:r w:rsidRPr="003E6791">
        <w:t>Professor Jonathan Benger, Chief Medical Officer</w:t>
      </w:r>
      <w:r>
        <w:t>, Interim Director of the Centre for Guidelines</w:t>
      </w:r>
      <w:r w:rsidRPr="003E6791">
        <w:t xml:space="preserve"> and Deputy Chief Executive</w:t>
      </w:r>
    </w:p>
    <w:p w14:paraId="0CFA69A9" w14:textId="77777777" w:rsidR="004B4705" w:rsidRPr="0060114F" w:rsidRDefault="004B4705" w:rsidP="503379A4">
      <w:pPr>
        <w:pStyle w:val="NICEnormal"/>
      </w:pPr>
      <w:r w:rsidRPr="0060114F">
        <w:br w:type="page"/>
      </w:r>
    </w:p>
    <w:p w14:paraId="7DB4432B" w14:textId="77777777" w:rsidR="004B4705" w:rsidRPr="0060114F" w:rsidRDefault="004B4705" w:rsidP="003D3B28">
      <w:pPr>
        <w:pStyle w:val="Heading1boardreport"/>
      </w:pPr>
      <w:r w:rsidRPr="0060114F">
        <w:lastRenderedPageBreak/>
        <w:t xml:space="preserve">Introduction </w:t>
      </w:r>
    </w:p>
    <w:p w14:paraId="0781D378" w14:textId="7C3CAF82" w:rsidR="004B4705" w:rsidRPr="0060114F" w:rsidRDefault="00930ED5" w:rsidP="00412FF2">
      <w:pPr>
        <w:pStyle w:val="NICEnormalnumbered"/>
        <w:rPr>
          <w:noProof w:val="0"/>
        </w:rPr>
      </w:pPr>
      <w:r w:rsidRPr="0060114F">
        <w:rPr>
          <w:noProof w:val="0"/>
        </w:rPr>
        <w:t>To support the strategic ambition of focusing on what matters most and to ensure NICE is prioritising guidance development in areas that will have the greatest impact to the health and care system</w:t>
      </w:r>
      <w:r w:rsidR="00170DBE" w:rsidRPr="0060114F">
        <w:rPr>
          <w:noProof w:val="0"/>
        </w:rPr>
        <w:t>,</w:t>
      </w:r>
      <w:r w:rsidRPr="0060114F">
        <w:rPr>
          <w:noProof w:val="0"/>
        </w:rPr>
        <w:t xml:space="preserve"> a centralised approach to topic selection was developed.  This approach was rolled out from the start of the current business year.</w:t>
      </w:r>
    </w:p>
    <w:p w14:paraId="11F24F7F" w14:textId="1AA5042B" w:rsidR="00930ED5" w:rsidRPr="0060114F" w:rsidRDefault="00930ED5" w:rsidP="00412FF2">
      <w:pPr>
        <w:pStyle w:val="NICEnormalnumbered"/>
        <w:rPr>
          <w:noProof w:val="0"/>
        </w:rPr>
      </w:pPr>
      <w:r w:rsidRPr="0060114F">
        <w:rPr>
          <w:noProof w:val="0"/>
        </w:rPr>
        <w:t>This paper summarises the activities of the Prioritisation Board during the current business year</w:t>
      </w:r>
      <w:r w:rsidR="00623EF7" w:rsidRPr="0060114F">
        <w:rPr>
          <w:noProof w:val="0"/>
        </w:rPr>
        <w:t xml:space="preserve"> (to end of October 2024)</w:t>
      </w:r>
      <w:r w:rsidRPr="0060114F">
        <w:rPr>
          <w:noProof w:val="0"/>
        </w:rPr>
        <w:t xml:space="preserve"> and the key learning to date.</w:t>
      </w:r>
    </w:p>
    <w:p w14:paraId="2B7D9DE3" w14:textId="465D0FA9" w:rsidR="004B4705" w:rsidRPr="0060114F" w:rsidRDefault="004B4705" w:rsidP="003D3B28">
      <w:pPr>
        <w:pStyle w:val="Heading1boardreport"/>
      </w:pPr>
      <w:r w:rsidRPr="0060114F">
        <w:t>Background</w:t>
      </w:r>
    </w:p>
    <w:p w14:paraId="7DF8729E" w14:textId="61EB1C22" w:rsidR="00930ED5" w:rsidRPr="0060114F" w:rsidRDefault="00930ED5" w:rsidP="00412FF2">
      <w:pPr>
        <w:pStyle w:val="NICEnormalnumbered"/>
        <w:rPr>
          <w:noProof w:val="0"/>
        </w:rPr>
      </w:pPr>
      <w:r w:rsidRPr="0060114F">
        <w:rPr>
          <w:noProof w:val="0"/>
        </w:rPr>
        <w:t xml:space="preserve">Prior to roll out, the Prioritisation Board had been operating in shadow form to test the Prioritisation Framework.  Since </w:t>
      </w:r>
      <w:r w:rsidR="00A27D8D" w:rsidRPr="0060114F">
        <w:rPr>
          <w:noProof w:val="0"/>
        </w:rPr>
        <w:t xml:space="preserve">May </w:t>
      </w:r>
      <w:r w:rsidRPr="0060114F">
        <w:rPr>
          <w:noProof w:val="0"/>
        </w:rPr>
        <w:t xml:space="preserve">and the publication of the NICE wide approach to </w:t>
      </w:r>
      <w:r w:rsidR="00E41394">
        <w:rPr>
          <w:noProof w:val="0"/>
        </w:rPr>
        <w:t>t</w:t>
      </w:r>
      <w:r w:rsidRPr="0060114F">
        <w:rPr>
          <w:noProof w:val="0"/>
        </w:rPr>
        <w:t xml:space="preserve">opic prioritisation the Prioritisation Board (PB) has been making </w:t>
      </w:r>
      <w:r w:rsidR="00E41394" w:rsidRPr="0060114F">
        <w:rPr>
          <w:noProof w:val="0"/>
        </w:rPr>
        <w:t>prioritisation</w:t>
      </w:r>
      <w:r w:rsidRPr="0060114F">
        <w:rPr>
          <w:noProof w:val="0"/>
        </w:rPr>
        <w:t xml:space="preserve"> decisions.  The PB decisions are published on the NICE </w:t>
      </w:r>
      <w:hyperlink r:id="rId11">
        <w:r w:rsidRPr="0060114F">
          <w:rPr>
            <w:noProof w:val="0"/>
          </w:rPr>
          <w:t>website</w:t>
        </w:r>
      </w:hyperlink>
      <w:r w:rsidRPr="0060114F">
        <w:rPr>
          <w:noProof w:val="0"/>
        </w:rPr>
        <w:t xml:space="preserve"> and are open to clarification following publication (see section on </w:t>
      </w:r>
      <w:r w:rsidR="00E41394" w:rsidRPr="0060114F">
        <w:rPr>
          <w:noProof w:val="0"/>
        </w:rPr>
        <w:t>Clarification</w:t>
      </w:r>
      <w:r w:rsidRPr="0060114F">
        <w:rPr>
          <w:noProof w:val="0"/>
        </w:rPr>
        <w:t xml:space="preserve"> process)</w:t>
      </w:r>
      <w:r w:rsidR="00623EF7" w:rsidRPr="0060114F">
        <w:rPr>
          <w:noProof w:val="0"/>
        </w:rPr>
        <w:t>.</w:t>
      </w:r>
    </w:p>
    <w:p w14:paraId="3C6D3362" w14:textId="0ABF023F" w:rsidR="00623EF7" w:rsidRPr="0060114F" w:rsidRDefault="00623EF7" w:rsidP="00412FF2">
      <w:pPr>
        <w:pStyle w:val="NICEnormalnumbered"/>
        <w:rPr>
          <w:noProof w:val="0"/>
        </w:rPr>
      </w:pPr>
      <w:r w:rsidRPr="0060114F">
        <w:rPr>
          <w:noProof w:val="0"/>
        </w:rPr>
        <w:t xml:space="preserve">Alongside publication of the approach to prioritisation we established a </w:t>
      </w:r>
      <w:r w:rsidR="00E0314C" w:rsidRPr="0060114F">
        <w:rPr>
          <w:noProof w:val="0"/>
        </w:rPr>
        <w:t>‘</w:t>
      </w:r>
      <w:r w:rsidRPr="0060114F">
        <w:rPr>
          <w:noProof w:val="0"/>
        </w:rPr>
        <w:t>front door</w:t>
      </w:r>
      <w:r w:rsidR="00E0314C" w:rsidRPr="0060114F">
        <w:rPr>
          <w:noProof w:val="0"/>
        </w:rPr>
        <w:t>’</w:t>
      </w:r>
      <w:r w:rsidRPr="0060114F">
        <w:rPr>
          <w:noProof w:val="0"/>
        </w:rPr>
        <w:t xml:space="preserve"> where topics could be suggested to NICE for consideration for guidance.</w:t>
      </w:r>
    </w:p>
    <w:p w14:paraId="4A272048" w14:textId="5318B3D3" w:rsidR="009471EF" w:rsidRPr="0060114F" w:rsidRDefault="009471EF" w:rsidP="00412FF2">
      <w:pPr>
        <w:pStyle w:val="NICEnormalnumbered"/>
        <w:rPr>
          <w:noProof w:val="0"/>
        </w:rPr>
      </w:pPr>
      <w:r w:rsidRPr="0060114F">
        <w:rPr>
          <w:noProof w:val="0"/>
        </w:rPr>
        <w:t xml:space="preserve">The initial phase of </w:t>
      </w:r>
      <w:r w:rsidR="004F0317" w:rsidRPr="0060114F">
        <w:rPr>
          <w:noProof w:val="0"/>
        </w:rPr>
        <w:t>PB</w:t>
      </w:r>
      <w:r w:rsidRPr="0060114F">
        <w:rPr>
          <w:noProof w:val="0"/>
        </w:rPr>
        <w:t xml:space="preserve"> activity has included a period of considering legacy topics as well as new top</w:t>
      </w:r>
      <w:r w:rsidR="00E0314C" w:rsidRPr="0060114F">
        <w:rPr>
          <w:noProof w:val="0"/>
        </w:rPr>
        <w:t>ic</w:t>
      </w:r>
      <w:r w:rsidRPr="0060114F">
        <w:rPr>
          <w:noProof w:val="0"/>
        </w:rPr>
        <w:t>s identified either through the front door</w:t>
      </w:r>
      <w:r w:rsidR="00DC7C1D" w:rsidRPr="0060114F">
        <w:rPr>
          <w:noProof w:val="0"/>
        </w:rPr>
        <w:t>,</w:t>
      </w:r>
      <w:r w:rsidRPr="0060114F">
        <w:rPr>
          <w:noProof w:val="0"/>
        </w:rPr>
        <w:t xml:space="preserve"> from individual programmes</w:t>
      </w:r>
      <w:r w:rsidR="009C737E" w:rsidRPr="0060114F">
        <w:rPr>
          <w:noProof w:val="0"/>
        </w:rPr>
        <w:t xml:space="preserve"> or through surveillance activity.</w:t>
      </w:r>
      <w:r w:rsidR="004F0317" w:rsidRPr="0060114F">
        <w:rPr>
          <w:noProof w:val="0"/>
        </w:rPr>
        <w:t xml:space="preserve">  </w:t>
      </w:r>
    </w:p>
    <w:p w14:paraId="67155A2A" w14:textId="38C24589" w:rsidR="00304B70" w:rsidRPr="0060114F" w:rsidRDefault="00304B70" w:rsidP="00930ED5">
      <w:pPr>
        <w:pStyle w:val="NICEnormalnumbered"/>
        <w:rPr>
          <w:noProof w:val="0"/>
        </w:rPr>
      </w:pPr>
      <w:r w:rsidRPr="0060114F">
        <w:rPr>
          <w:noProof w:val="0"/>
        </w:rPr>
        <w:t xml:space="preserve">There is currently a Government Internal Audit Agency </w:t>
      </w:r>
      <w:r w:rsidR="002C4ADA" w:rsidRPr="0060114F">
        <w:rPr>
          <w:noProof w:val="0"/>
        </w:rPr>
        <w:t xml:space="preserve">(GIAA) </w:t>
      </w:r>
      <w:r w:rsidRPr="0060114F">
        <w:rPr>
          <w:noProof w:val="0"/>
        </w:rPr>
        <w:t xml:space="preserve">audit </w:t>
      </w:r>
      <w:r w:rsidR="00372E01" w:rsidRPr="0060114F">
        <w:rPr>
          <w:noProof w:val="0"/>
        </w:rPr>
        <w:t xml:space="preserve">being undertaken </w:t>
      </w:r>
      <w:r w:rsidR="002C4ADA" w:rsidRPr="0060114F">
        <w:rPr>
          <w:noProof w:val="0"/>
        </w:rPr>
        <w:t>on Prioritisation activity which is due to report in the new</w:t>
      </w:r>
      <w:r w:rsidRPr="0060114F">
        <w:rPr>
          <w:noProof w:val="0"/>
        </w:rPr>
        <w:t xml:space="preserve"> </w:t>
      </w:r>
      <w:r w:rsidR="00826855" w:rsidRPr="0060114F">
        <w:rPr>
          <w:noProof w:val="0"/>
        </w:rPr>
        <w:t>year.</w:t>
      </w:r>
    </w:p>
    <w:p w14:paraId="33F935EC" w14:textId="0EA0B608" w:rsidR="00623EF7" w:rsidRPr="0060114F" w:rsidRDefault="00C0202C" w:rsidP="003D3B28">
      <w:pPr>
        <w:pStyle w:val="Heading1boardreport"/>
      </w:pPr>
      <w:r w:rsidRPr="0060114F">
        <w:t xml:space="preserve">PB </w:t>
      </w:r>
      <w:r w:rsidR="00623EF7" w:rsidRPr="0060114F">
        <w:t>Activity (</w:t>
      </w:r>
      <w:r w:rsidR="0051004B" w:rsidRPr="0060114F">
        <w:t xml:space="preserve">May </w:t>
      </w:r>
      <w:r w:rsidR="00623EF7" w:rsidRPr="0060114F">
        <w:t>to Oct</w:t>
      </w:r>
      <w:r w:rsidR="00AC7AFF">
        <w:t>ober</w:t>
      </w:r>
      <w:r w:rsidR="00623EF7" w:rsidRPr="0060114F">
        <w:t xml:space="preserve"> 2024)</w:t>
      </w:r>
    </w:p>
    <w:p w14:paraId="1DB96F9E" w14:textId="62C18B38" w:rsidR="00623EF7" w:rsidRPr="0060114F" w:rsidRDefault="00623EF7" w:rsidP="00623EF7">
      <w:pPr>
        <w:pStyle w:val="Heading3boardreport"/>
      </w:pPr>
      <w:r w:rsidRPr="0060114F">
        <w:t>Front door topic suggestions</w:t>
      </w:r>
    </w:p>
    <w:p w14:paraId="3BBFCB3C" w14:textId="1C502A61" w:rsidR="009471EF" w:rsidRPr="0060114F" w:rsidRDefault="009471EF" w:rsidP="008477CE">
      <w:pPr>
        <w:pStyle w:val="NICEnormalnumbered"/>
        <w:rPr>
          <w:noProof w:val="0"/>
        </w:rPr>
      </w:pPr>
      <w:r w:rsidRPr="0060114F">
        <w:rPr>
          <w:noProof w:val="0"/>
        </w:rPr>
        <w:t xml:space="preserve">During the period we received </w:t>
      </w:r>
      <w:r w:rsidR="00974BE1" w:rsidRPr="0060114F">
        <w:rPr>
          <w:noProof w:val="0"/>
        </w:rPr>
        <w:t xml:space="preserve">69 </w:t>
      </w:r>
      <w:r w:rsidRPr="0060114F">
        <w:rPr>
          <w:noProof w:val="0"/>
        </w:rPr>
        <w:t xml:space="preserve">topics on </w:t>
      </w:r>
      <w:r w:rsidR="002E2E50" w:rsidRPr="0060114F">
        <w:rPr>
          <w:noProof w:val="0"/>
        </w:rPr>
        <w:t xml:space="preserve">44 </w:t>
      </w:r>
      <w:r w:rsidRPr="0060114F">
        <w:rPr>
          <w:noProof w:val="0"/>
        </w:rPr>
        <w:t xml:space="preserve">individual areas through the front door.  </w:t>
      </w:r>
      <w:r w:rsidR="003C69B2" w:rsidRPr="0060114F">
        <w:rPr>
          <w:noProof w:val="0"/>
        </w:rPr>
        <w:t xml:space="preserve">Of these topics </w:t>
      </w:r>
      <w:r w:rsidR="00097D08" w:rsidRPr="0060114F">
        <w:rPr>
          <w:noProof w:val="0"/>
        </w:rPr>
        <w:t>1</w:t>
      </w:r>
      <w:r w:rsidR="00902D38" w:rsidRPr="0060114F">
        <w:rPr>
          <w:noProof w:val="0"/>
        </w:rPr>
        <w:t>0</w:t>
      </w:r>
      <w:r w:rsidR="00097D08" w:rsidRPr="0060114F">
        <w:rPr>
          <w:noProof w:val="0"/>
        </w:rPr>
        <w:t xml:space="preserve"> </w:t>
      </w:r>
      <w:r w:rsidR="003C69B2" w:rsidRPr="0060114F">
        <w:rPr>
          <w:noProof w:val="0"/>
        </w:rPr>
        <w:t xml:space="preserve">have been worked up and </w:t>
      </w:r>
      <w:r w:rsidR="00DE5B80" w:rsidRPr="0060114F">
        <w:rPr>
          <w:noProof w:val="0"/>
        </w:rPr>
        <w:t>none</w:t>
      </w:r>
      <w:r w:rsidR="003C69B2" w:rsidRPr="0060114F">
        <w:rPr>
          <w:noProof w:val="0"/>
        </w:rPr>
        <w:t xml:space="preserve"> have been selected for guidance.  </w:t>
      </w:r>
      <w:r w:rsidR="3218E802" w:rsidRPr="0060114F">
        <w:rPr>
          <w:noProof w:val="0"/>
        </w:rPr>
        <w:t xml:space="preserve">Not all suggestions are “new” topics for NICE and as such the front door is additionally providing intelligence for Surveillance activity.  </w:t>
      </w:r>
      <w:r w:rsidR="003C69B2" w:rsidRPr="0060114F">
        <w:rPr>
          <w:noProof w:val="0"/>
        </w:rPr>
        <w:t xml:space="preserve">The </w:t>
      </w:r>
      <w:r w:rsidR="0769C358" w:rsidRPr="0060114F">
        <w:rPr>
          <w:noProof w:val="0"/>
        </w:rPr>
        <w:t>main</w:t>
      </w:r>
      <w:r w:rsidR="003C69B2" w:rsidRPr="0060114F">
        <w:rPr>
          <w:noProof w:val="0"/>
        </w:rPr>
        <w:t xml:space="preserve"> </w:t>
      </w:r>
      <w:r w:rsidR="003C69B2" w:rsidRPr="0060114F">
        <w:rPr>
          <w:noProof w:val="0"/>
        </w:rPr>
        <w:lastRenderedPageBreak/>
        <w:t>reasons for non</w:t>
      </w:r>
      <w:r w:rsidR="00570C86" w:rsidRPr="0060114F">
        <w:rPr>
          <w:noProof w:val="0"/>
        </w:rPr>
        <w:t>-</w:t>
      </w:r>
      <w:r w:rsidR="003C69B2" w:rsidRPr="0060114F">
        <w:rPr>
          <w:noProof w:val="0"/>
        </w:rPr>
        <w:t xml:space="preserve">selection </w:t>
      </w:r>
      <w:r w:rsidR="6323FD61" w:rsidRPr="0060114F">
        <w:rPr>
          <w:noProof w:val="0"/>
        </w:rPr>
        <w:t>of front door topics ha</w:t>
      </w:r>
      <w:r w:rsidR="00AC7AFF">
        <w:rPr>
          <w:noProof w:val="0"/>
        </w:rPr>
        <w:t>ve</w:t>
      </w:r>
      <w:r w:rsidR="6323FD61" w:rsidRPr="0060114F">
        <w:rPr>
          <w:noProof w:val="0"/>
        </w:rPr>
        <w:t xml:space="preserve"> been </w:t>
      </w:r>
      <w:r w:rsidR="00CD6DD4" w:rsidRPr="0060114F">
        <w:rPr>
          <w:noProof w:val="0"/>
        </w:rPr>
        <w:t xml:space="preserve">firstly that </w:t>
      </w:r>
      <w:r w:rsidR="00081D52" w:rsidRPr="0060114F">
        <w:rPr>
          <w:noProof w:val="0"/>
        </w:rPr>
        <w:t xml:space="preserve">the </w:t>
      </w:r>
      <w:r w:rsidR="00CD6DD4" w:rsidRPr="0060114F">
        <w:rPr>
          <w:noProof w:val="0"/>
        </w:rPr>
        <w:t>suggestion</w:t>
      </w:r>
      <w:r w:rsidR="00081D52" w:rsidRPr="0060114F">
        <w:rPr>
          <w:noProof w:val="0"/>
        </w:rPr>
        <w:t xml:space="preserve"> is larg</w:t>
      </w:r>
      <w:r w:rsidR="00CD6DD4" w:rsidRPr="0060114F">
        <w:rPr>
          <w:noProof w:val="0"/>
        </w:rPr>
        <w:t>e</w:t>
      </w:r>
      <w:r w:rsidR="00081D52" w:rsidRPr="0060114F">
        <w:rPr>
          <w:noProof w:val="0"/>
        </w:rPr>
        <w:t>ly focused on service del</w:t>
      </w:r>
      <w:r w:rsidR="00CD6DD4" w:rsidRPr="0060114F">
        <w:rPr>
          <w:noProof w:val="0"/>
        </w:rPr>
        <w:t>i</w:t>
      </w:r>
      <w:r w:rsidR="00081D52" w:rsidRPr="0060114F">
        <w:rPr>
          <w:noProof w:val="0"/>
        </w:rPr>
        <w:t>very challenge</w:t>
      </w:r>
      <w:r w:rsidR="00CD6DD4" w:rsidRPr="0060114F">
        <w:rPr>
          <w:noProof w:val="0"/>
        </w:rPr>
        <w:t>s or secondly that often guidance from other organisations adequately addresses the topic raised.</w:t>
      </w:r>
      <w:r w:rsidR="00DE5B80" w:rsidRPr="0060114F">
        <w:rPr>
          <w:noProof w:val="0"/>
        </w:rPr>
        <w:t xml:space="preserve"> Other topics have not progressed to stage 2 of the process due to </w:t>
      </w:r>
      <w:r w:rsidR="00FE324A" w:rsidRPr="0060114F">
        <w:rPr>
          <w:noProof w:val="0"/>
        </w:rPr>
        <w:t xml:space="preserve">a lack of relevant </w:t>
      </w:r>
      <w:r w:rsidR="00DE5B80" w:rsidRPr="0060114F">
        <w:rPr>
          <w:noProof w:val="0"/>
        </w:rPr>
        <w:t>evidence.  In such circumstances</w:t>
      </w:r>
      <w:r w:rsidR="00FE324A" w:rsidRPr="0060114F">
        <w:rPr>
          <w:noProof w:val="0"/>
        </w:rPr>
        <w:t>,</w:t>
      </w:r>
      <w:r w:rsidR="00DE5B80" w:rsidRPr="0060114F">
        <w:rPr>
          <w:noProof w:val="0"/>
        </w:rPr>
        <w:t xml:space="preserve"> we have engaged with partners to leverage support for action, e.g. Royal Colleges, NHS England, NIHR.</w:t>
      </w:r>
    </w:p>
    <w:p w14:paraId="28EBA6D9" w14:textId="71A3AA28" w:rsidR="00230186" w:rsidRPr="0060114F" w:rsidRDefault="00230186" w:rsidP="008477CE">
      <w:pPr>
        <w:pStyle w:val="NICEnormalnumbered"/>
        <w:rPr>
          <w:noProof w:val="0"/>
        </w:rPr>
      </w:pPr>
      <w:r w:rsidRPr="0060114F">
        <w:rPr>
          <w:noProof w:val="0"/>
        </w:rPr>
        <w:t xml:space="preserve">Key learning </w:t>
      </w:r>
      <w:r w:rsidR="00CE15DA" w:rsidRPr="0060114F">
        <w:rPr>
          <w:noProof w:val="0"/>
        </w:rPr>
        <w:t>and an area for monitoring</w:t>
      </w:r>
      <w:r w:rsidR="00891600" w:rsidRPr="0060114F">
        <w:rPr>
          <w:noProof w:val="0"/>
        </w:rPr>
        <w:t xml:space="preserve"> over the </w:t>
      </w:r>
      <w:r w:rsidR="55F3D026" w:rsidRPr="0060114F">
        <w:rPr>
          <w:noProof w:val="0"/>
        </w:rPr>
        <w:t>remainder</w:t>
      </w:r>
      <w:r w:rsidR="00891600" w:rsidRPr="0060114F">
        <w:rPr>
          <w:noProof w:val="0"/>
        </w:rPr>
        <w:t xml:space="preserve"> of the </w:t>
      </w:r>
      <w:r w:rsidR="008D2A9B" w:rsidRPr="0060114F">
        <w:rPr>
          <w:noProof w:val="0"/>
        </w:rPr>
        <w:t xml:space="preserve">business </w:t>
      </w:r>
      <w:r w:rsidR="00891600" w:rsidRPr="0060114F">
        <w:rPr>
          <w:noProof w:val="0"/>
        </w:rPr>
        <w:t xml:space="preserve">year is the </w:t>
      </w:r>
      <w:r w:rsidR="00FE324A" w:rsidRPr="0060114F">
        <w:rPr>
          <w:noProof w:val="0"/>
        </w:rPr>
        <w:t>“</w:t>
      </w:r>
      <w:r w:rsidR="00891600" w:rsidRPr="0060114F">
        <w:rPr>
          <w:noProof w:val="0"/>
        </w:rPr>
        <w:t>co</w:t>
      </w:r>
      <w:r w:rsidR="00692692" w:rsidRPr="0060114F">
        <w:rPr>
          <w:noProof w:val="0"/>
        </w:rPr>
        <w:t>nversion rate</w:t>
      </w:r>
      <w:r w:rsidR="00FE324A" w:rsidRPr="0060114F">
        <w:rPr>
          <w:noProof w:val="0"/>
        </w:rPr>
        <w:t>” (proportion that go on to be prioritised for guidance development)</w:t>
      </w:r>
      <w:r w:rsidR="00692692" w:rsidRPr="0060114F">
        <w:rPr>
          <w:noProof w:val="0"/>
        </w:rPr>
        <w:t xml:space="preserve"> for topics coming in through the front door.  </w:t>
      </w:r>
      <w:r w:rsidR="000623E2" w:rsidRPr="0060114F">
        <w:rPr>
          <w:noProof w:val="0"/>
        </w:rPr>
        <w:t xml:space="preserve">This is also an area for potential further refinement in the </w:t>
      </w:r>
      <w:r w:rsidR="00FE324A" w:rsidRPr="0060114F">
        <w:rPr>
          <w:noProof w:val="0"/>
        </w:rPr>
        <w:t>coming</w:t>
      </w:r>
      <w:r w:rsidR="000623E2" w:rsidRPr="0060114F">
        <w:rPr>
          <w:noProof w:val="0"/>
        </w:rPr>
        <w:t xml:space="preserve"> year, </w:t>
      </w:r>
      <w:r w:rsidR="00FE324A" w:rsidRPr="0060114F">
        <w:rPr>
          <w:noProof w:val="0"/>
        </w:rPr>
        <w:t xml:space="preserve">and </w:t>
      </w:r>
      <w:r w:rsidR="000623E2" w:rsidRPr="0060114F">
        <w:rPr>
          <w:noProof w:val="0"/>
        </w:rPr>
        <w:t>we are thinking about how we can better work with the system around the identification of</w:t>
      </w:r>
      <w:r w:rsidR="00CE15DA" w:rsidRPr="0060114F">
        <w:rPr>
          <w:noProof w:val="0"/>
        </w:rPr>
        <w:t xml:space="preserve"> </w:t>
      </w:r>
      <w:r w:rsidR="008D2A9B" w:rsidRPr="0060114F">
        <w:rPr>
          <w:noProof w:val="0"/>
        </w:rPr>
        <w:t>topics</w:t>
      </w:r>
      <w:r w:rsidR="00CE15DA" w:rsidRPr="0060114F">
        <w:rPr>
          <w:noProof w:val="0"/>
        </w:rPr>
        <w:t xml:space="preserve">.  </w:t>
      </w:r>
    </w:p>
    <w:p w14:paraId="10053845" w14:textId="52E2A2A5" w:rsidR="00623EF7" w:rsidRPr="0060114F" w:rsidRDefault="00623EF7" w:rsidP="009471EF">
      <w:pPr>
        <w:pStyle w:val="Heading3boardreport"/>
      </w:pPr>
      <w:r w:rsidRPr="0060114F">
        <w:t>Prioritisation Board activity</w:t>
      </w:r>
    </w:p>
    <w:p w14:paraId="0BA817ED" w14:textId="276C2F76" w:rsidR="0063546C" w:rsidRPr="0060114F" w:rsidRDefault="003162FE" w:rsidP="008477CE">
      <w:pPr>
        <w:pStyle w:val="NICEnormalnumbered"/>
        <w:rPr>
          <w:noProof w:val="0"/>
        </w:rPr>
      </w:pPr>
      <w:r w:rsidRPr="0060114F">
        <w:rPr>
          <w:noProof w:val="0"/>
        </w:rPr>
        <w:t xml:space="preserve">The PB has met </w:t>
      </w:r>
      <w:r w:rsidR="004B7A4A" w:rsidRPr="0060114F">
        <w:rPr>
          <w:noProof w:val="0"/>
        </w:rPr>
        <w:t xml:space="preserve">9 </w:t>
      </w:r>
      <w:r w:rsidR="004009B6" w:rsidRPr="0060114F">
        <w:rPr>
          <w:noProof w:val="0"/>
        </w:rPr>
        <w:t>times</w:t>
      </w:r>
      <w:r w:rsidR="00677EA5" w:rsidRPr="0060114F">
        <w:rPr>
          <w:noProof w:val="0"/>
        </w:rPr>
        <w:t xml:space="preserve"> during the activity period.  </w:t>
      </w:r>
      <w:r w:rsidR="00590AE0" w:rsidRPr="0060114F">
        <w:rPr>
          <w:noProof w:val="0"/>
        </w:rPr>
        <w:t>All meetings have been full</w:t>
      </w:r>
      <w:r w:rsidR="42B6C9FC" w:rsidRPr="0060114F">
        <w:rPr>
          <w:noProof w:val="0"/>
        </w:rPr>
        <w:t>y</w:t>
      </w:r>
      <w:r w:rsidR="00590AE0" w:rsidRPr="0060114F">
        <w:rPr>
          <w:noProof w:val="0"/>
        </w:rPr>
        <w:t xml:space="preserve"> quorate</w:t>
      </w:r>
      <w:r w:rsidR="00B22F28" w:rsidRPr="0060114F">
        <w:rPr>
          <w:noProof w:val="0"/>
        </w:rPr>
        <w:t xml:space="preserve"> which has supported efficien</w:t>
      </w:r>
      <w:r w:rsidR="005B4DD8" w:rsidRPr="0060114F">
        <w:rPr>
          <w:noProof w:val="0"/>
        </w:rPr>
        <w:t>cy</w:t>
      </w:r>
      <w:r w:rsidR="006635C0" w:rsidRPr="0060114F">
        <w:rPr>
          <w:noProof w:val="0"/>
        </w:rPr>
        <w:t xml:space="preserve"> of the prioritisation process</w:t>
      </w:r>
      <w:r w:rsidR="005B4DD8" w:rsidRPr="0060114F">
        <w:rPr>
          <w:noProof w:val="0"/>
        </w:rPr>
        <w:t xml:space="preserve">.  </w:t>
      </w:r>
      <w:r w:rsidR="006635C0" w:rsidRPr="0060114F">
        <w:rPr>
          <w:noProof w:val="0"/>
        </w:rPr>
        <w:t xml:space="preserve">The </w:t>
      </w:r>
      <w:r w:rsidR="00A20EF8" w:rsidRPr="0060114F">
        <w:rPr>
          <w:noProof w:val="0"/>
        </w:rPr>
        <w:t xml:space="preserve">PB has been flexible to accommodate time critical topics </w:t>
      </w:r>
      <w:r w:rsidR="00033BAC" w:rsidRPr="0060114F">
        <w:rPr>
          <w:noProof w:val="0"/>
        </w:rPr>
        <w:t>for consideration as requested by internal teams.</w:t>
      </w:r>
      <w:r w:rsidR="00BA0CDA" w:rsidRPr="0060114F">
        <w:rPr>
          <w:noProof w:val="0"/>
        </w:rPr>
        <w:t xml:space="preserve">  </w:t>
      </w:r>
    </w:p>
    <w:p w14:paraId="3829FEE2" w14:textId="539DDE54" w:rsidR="00C26105" w:rsidRPr="0060114F" w:rsidRDefault="00963152" w:rsidP="008477CE">
      <w:pPr>
        <w:pStyle w:val="NICEnormalnumbered"/>
        <w:rPr>
          <w:noProof w:val="0"/>
        </w:rPr>
      </w:pPr>
      <w:r w:rsidRPr="0060114F">
        <w:rPr>
          <w:noProof w:val="0"/>
        </w:rPr>
        <w:t xml:space="preserve">The PB has supported the Interventional Procedures programme with </w:t>
      </w:r>
      <w:r w:rsidR="00FF5ABF" w:rsidRPr="0060114F">
        <w:rPr>
          <w:noProof w:val="0"/>
        </w:rPr>
        <w:t xml:space="preserve">5 </w:t>
      </w:r>
      <w:r w:rsidR="00F67B50" w:rsidRPr="0060114F">
        <w:rPr>
          <w:noProof w:val="0"/>
        </w:rPr>
        <w:t xml:space="preserve">topics </w:t>
      </w:r>
      <w:r w:rsidR="00E90833" w:rsidRPr="0060114F">
        <w:rPr>
          <w:noProof w:val="0"/>
        </w:rPr>
        <w:t>and s</w:t>
      </w:r>
      <w:r w:rsidR="00C26105" w:rsidRPr="0060114F">
        <w:rPr>
          <w:noProof w:val="0"/>
        </w:rPr>
        <w:t xml:space="preserve">ince September the PB has also </w:t>
      </w:r>
      <w:r w:rsidR="00996E04" w:rsidRPr="0060114F">
        <w:rPr>
          <w:noProof w:val="0"/>
        </w:rPr>
        <w:t>made decisions about</w:t>
      </w:r>
      <w:r w:rsidR="00C26105" w:rsidRPr="0060114F">
        <w:rPr>
          <w:noProof w:val="0"/>
        </w:rPr>
        <w:t xml:space="preserve"> </w:t>
      </w:r>
      <w:r w:rsidR="00640D21" w:rsidRPr="0060114F">
        <w:rPr>
          <w:noProof w:val="0"/>
        </w:rPr>
        <w:t>non-</w:t>
      </w:r>
      <w:r w:rsidR="00C26105" w:rsidRPr="0060114F">
        <w:rPr>
          <w:noProof w:val="0"/>
        </w:rPr>
        <w:t>selection of medicines for the technology appraisal programme</w:t>
      </w:r>
      <w:r w:rsidR="00640D21" w:rsidRPr="0060114F">
        <w:rPr>
          <w:noProof w:val="0"/>
        </w:rPr>
        <w:t xml:space="preserve"> (</w:t>
      </w:r>
      <w:r w:rsidR="00773421" w:rsidRPr="0060114F">
        <w:rPr>
          <w:noProof w:val="0"/>
        </w:rPr>
        <w:t>selection is determined by the VPAG criteria)</w:t>
      </w:r>
      <w:r w:rsidR="00285308" w:rsidRPr="0060114F">
        <w:rPr>
          <w:noProof w:val="0"/>
        </w:rPr>
        <w:t>.</w:t>
      </w:r>
      <w:r w:rsidRPr="0060114F">
        <w:rPr>
          <w:noProof w:val="0"/>
        </w:rPr>
        <w:t xml:space="preserve"> </w:t>
      </w:r>
    </w:p>
    <w:p w14:paraId="553A1D7C" w14:textId="151F7E2E" w:rsidR="00E90833" w:rsidRPr="0060114F" w:rsidRDefault="002B5EE5" w:rsidP="00FE324A">
      <w:pPr>
        <w:pStyle w:val="NICEnormalnumbered"/>
        <w:rPr>
          <w:noProof w:val="0"/>
        </w:rPr>
      </w:pPr>
      <w:r w:rsidRPr="0060114F">
        <w:rPr>
          <w:noProof w:val="0"/>
        </w:rPr>
        <w:t>T</w:t>
      </w:r>
      <w:r w:rsidR="00D01F1D" w:rsidRPr="0060114F">
        <w:rPr>
          <w:noProof w:val="0"/>
        </w:rPr>
        <w:t>he PB is not making all prioritisation decisions</w:t>
      </w:r>
      <w:r w:rsidR="00FE324A" w:rsidRPr="0060114F">
        <w:rPr>
          <w:noProof w:val="0"/>
        </w:rPr>
        <w:t xml:space="preserve"> currently;</w:t>
      </w:r>
      <w:r w:rsidR="00D01F1D" w:rsidRPr="0060114F">
        <w:rPr>
          <w:noProof w:val="0"/>
        </w:rPr>
        <w:t xml:space="preserve"> some remain within programmes</w:t>
      </w:r>
      <w:r w:rsidR="003745C5" w:rsidRPr="0060114F">
        <w:rPr>
          <w:noProof w:val="0"/>
        </w:rPr>
        <w:t>.</w:t>
      </w:r>
      <w:r w:rsidR="00D01F1D" w:rsidRPr="0060114F">
        <w:rPr>
          <w:noProof w:val="0"/>
        </w:rPr>
        <w:t xml:space="preserve"> </w:t>
      </w:r>
      <w:r w:rsidR="003745C5" w:rsidRPr="0060114F">
        <w:rPr>
          <w:noProof w:val="0"/>
        </w:rPr>
        <w:t>T</w:t>
      </w:r>
      <w:r w:rsidR="00D01F1D" w:rsidRPr="0060114F">
        <w:rPr>
          <w:noProof w:val="0"/>
        </w:rPr>
        <w:t xml:space="preserve">hese are </w:t>
      </w:r>
      <w:r w:rsidR="00A9376A" w:rsidRPr="0060114F">
        <w:rPr>
          <w:noProof w:val="0"/>
        </w:rPr>
        <w:t xml:space="preserve">Interventional Procedures and Centre for Guidelines </w:t>
      </w:r>
      <w:r w:rsidR="007B1D5C" w:rsidRPr="0060114F">
        <w:rPr>
          <w:noProof w:val="0"/>
        </w:rPr>
        <w:t>priority s</w:t>
      </w:r>
      <w:r w:rsidR="00A9376A" w:rsidRPr="0060114F">
        <w:rPr>
          <w:noProof w:val="0"/>
        </w:rPr>
        <w:t>uite</w:t>
      </w:r>
      <w:r w:rsidR="007B1D5C" w:rsidRPr="0060114F">
        <w:rPr>
          <w:noProof w:val="0"/>
        </w:rPr>
        <w:t xml:space="preserve"> topics.  Th</w:t>
      </w:r>
      <w:r w:rsidR="00534CF7" w:rsidRPr="0060114F">
        <w:rPr>
          <w:noProof w:val="0"/>
        </w:rPr>
        <w:t xml:space="preserve">is is an area for </w:t>
      </w:r>
      <w:r w:rsidR="00FE324A" w:rsidRPr="0060114F">
        <w:rPr>
          <w:noProof w:val="0"/>
        </w:rPr>
        <w:t xml:space="preserve">further development </w:t>
      </w:r>
      <w:r w:rsidR="00534CF7" w:rsidRPr="0060114F">
        <w:rPr>
          <w:noProof w:val="0"/>
        </w:rPr>
        <w:t>over the coming year</w:t>
      </w:r>
      <w:r w:rsidR="00FE324A" w:rsidRPr="0060114F">
        <w:rPr>
          <w:noProof w:val="0"/>
        </w:rPr>
        <w:t>,</w:t>
      </w:r>
      <w:r w:rsidR="00534CF7" w:rsidRPr="0060114F">
        <w:rPr>
          <w:noProof w:val="0"/>
        </w:rPr>
        <w:t xml:space="preserve"> as the impact of </w:t>
      </w:r>
      <w:r w:rsidR="00DB7C08" w:rsidRPr="0060114F">
        <w:rPr>
          <w:noProof w:val="0"/>
        </w:rPr>
        <w:t xml:space="preserve">relative priority for </w:t>
      </w:r>
      <w:r w:rsidR="00292C5F" w:rsidRPr="0060114F">
        <w:rPr>
          <w:noProof w:val="0"/>
        </w:rPr>
        <w:t>topic prioritisation</w:t>
      </w:r>
      <w:r w:rsidR="00DE5B80" w:rsidRPr="0060114F">
        <w:rPr>
          <w:noProof w:val="0"/>
        </w:rPr>
        <w:t xml:space="preserve"> becomes more embedded</w:t>
      </w:r>
      <w:r w:rsidR="00FE324A" w:rsidRPr="0060114F">
        <w:rPr>
          <w:noProof w:val="0"/>
        </w:rPr>
        <w:t xml:space="preserve"> in our processes.</w:t>
      </w:r>
      <w:r w:rsidR="00DE5B80" w:rsidRPr="0060114F">
        <w:rPr>
          <w:noProof w:val="0"/>
        </w:rPr>
        <w:t xml:space="preserve"> </w:t>
      </w:r>
      <w:r w:rsidR="00A34882" w:rsidRPr="0060114F">
        <w:rPr>
          <w:noProof w:val="0"/>
        </w:rPr>
        <w:t>T</w:t>
      </w:r>
      <w:r w:rsidR="00DE5B80" w:rsidRPr="0060114F">
        <w:rPr>
          <w:noProof w:val="0"/>
        </w:rPr>
        <w:t>o support this</w:t>
      </w:r>
      <w:r w:rsidR="00FE324A" w:rsidRPr="0060114F">
        <w:rPr>
          <w:noProof w:val="0"/>
        </w:rPr>
        <w:t>,</w:t>
      </w:r>
      <w:r w:rsidR="00DE5B80" w:rsidRPr="0060114F">
        <w:rPr>
          <w:noProof w:val="0"/>
        </w:rPr>
        <w:t xml:space="preserve"> the PB will need insights into </w:t>
      </w:r>
      <w:r w:rsidR="00FE324A" w:rsidRPr="0060114F">
        <w:rPr>
          <w:noProof w:val="0"/>
        </w:rPr>
        <w:t>what exists already in NICE’s portfolio, what</w:t>
      </w:r>
      <w:r w:rsidR="00DE5B80" w:rsidRPr="0060114F">
        <w:rPr>
          <w:noProof w:val="0"/>
        </w:rPr>
        <w:t xml:space="preserve"> is </w:t>
      </w:r>
      <w:r w:rsidR="00514156" w:rsidRPr="0060114F">
        <w:rPr>
          <w:noProof w:val="0"/>
        </w:rPr>
        <w:t xml:space="preserve">in the </w:t>
      </w:r>
      <w:r w:rsidR="00FE324A" w:rsidRPr="0060114F">
        <w:rPr>
          <w:noProof w:val="0"/>
        </w:rPr>
        <w:t xml:space="preserve">development </w:t>
      </w:r>
      <w:r w:rsidR="00514156" w:rsidRPr="0060114F">
        <w:rPr>
          <w:noProof w:val="0"/>
        </w:rPr>
        <w:t>pipeline</w:t>
      </w:r>
      <w:r w:rsidR="00FE324A" w:rsidRPr="0060114F">
        <w:rPr>
          <w:noProof w:val="0"/>
        </w:rPr>
        <w:t xml:space="preserve"> and</w:t>
      </w:r>
      <w:r w:rsidR="002D256E" w:rsidRPr="0060114F">
        <w:rPr>
          <w:noProof w:val="0"/>
        </w:rPr>
        <w:t xml:space="preserve"> what is on </w:t>
      </w:r>
      <w:r w:rsidR="00632BDB" w:rsidRPr="0060114F">
        <w:rPr>
          <w:noProof w:val="0"/>
        </w:rPr>
        <w:t>the horizon</w:t>
      </w:r>
      <w:r w:rsidR="00292C5F" w:rsidRPr="0060114F">
        <w:rPr>
          <w:noProof w:val="0"/>
        </w:rPr>
        <w:t>.</w:t>
      </w:r>
    </w:p>
    <w:p w14:paraId="3698A620" w14:textId="73B2267C" w:rsidR="009471EF" w:rsidRPr="0060114F" w:rsidRDefault="009471EF" w:rsidP="0063546C">
      <w:pPr>
        <w:pStyle w:val="Heading3boardreport"/>
      </w:pPr>
      <w:r w:rsidRPr="0060114F">
        <w:t>Prioritisation decisions</w:t>
      </w:r>
    </w:p>
    <w:p w14:paraId="7C44A785" w14:textId="35B8004B" w:rsidR="00026889" w:rsidRPr="0060114F" w:rsidRDefault="002D256E" w:rsidP="003E3227">
      <w:pPr>
        <w:pStyle w:val="NICEnormalnumbered"/>
      </w:pPr>
      <w:r w:rsidRPr="0060114F">
        <w:t xml:space="preserve">Sixty </w:t>
      </w:r>
      <w:r w:rsidR="00227EE2" w:rsidRPr="0060114F">
        <w:t>three</w:t>
      </w:r>
      <w:r w:rsidRPr="0060114F">
        <w:t xml:space="preserve"> d</w:t>
      </w:r>
      <w:r w:rsidR="006551E2" w:rsidRPr="0060114F">
        <w:t>ecisions have been made by PB</w:t>
      </w:r>
      <w:r w:rsidR="00EA3E4A" w:rsidRPr="0060114F">
        <w:t xml:space="preserve"> (including ratification</w:t>
      </w:r>
      <w:r w:rsidR="00734431" w:rsidRPr="0060114F">
        <w:t xml:space="preserve"> of its </w:t>
      </w:r>
      <w:r w:rsidR="00734431" w:rsidRPr="003E3227">
        <w:t>decisions</w:t>
      </w:r>
      <w:r w:rsidR="00734431" w:rsidRPr="0060114F">
        <w:t xml:space="preserve"> made in shadow form)</w:t>
      </w:r>
      <w:r w:rsidR="006551E2" w:rsidRPr="0060114F">
        <w:t xml:space="preserve">.  This </w:t>
      </w:r>
      <w:r w:rsidR="00292C5F" w:rsidRPr="0060114F">
        <w:t>includes</w:t>
      </w:r>
      <w:r w:rsidR="00026889" w:rsidRPr="0060114F">
        <w:t>:</w:t>
      </w:r>
    </w:p>
    <w:p w14:paraId="3124F184" w14:textId="24ECA2F1" w:rsidR="00026889" w:rsidRPr="0060114F" w:rsidRDefault="00734975" w:rsidP="00026889">
      <w:pPr>
        <w:pStyle w:val="NICEnormalnumbered"/>
        <w:numPr>
          <w:ilvl w:val="1"/>
          <w:numId w:val="25"/>
        </w:numPr>
        <w:rPr>
          <w:noProof w:val="0"/>
        </w:rPr>
      </w:pPr>
      <w:r w:rsidRPr="0060114F">
        <w:rPr>
          <w:noProof w:val="0"/>
        </w:rPr>
        <w:lastRenderedPageBreak/>
        <w:t>1</w:t>
      </w:r>
      <w:r w:rsidR="00227EE2" w:rsidRPr="0060114F">
        <w:rPr>
          <w:noProof w:val="0"/>
        </w:rPr>
        <w:t xml:space="preserve">9 stage 1 topics </w:t>
      </w:r>
      <w:r w:rsidR="00986065" w:rsidRPr="0060114F">
        <w:rPr>
          <w:noProof w:val="0"/>
        </w:rPr>
        <w:t>(</w:t>
      </w:r>
      <w:r w:rsidR="00227EE2" w:rsidRPr="0060114F">
        <w:rPr>
          <w:noProof w:val="0"/>
        </w:rPr>
        <w:t>including 10</w:t>
      </w:r>
      <w:r w:rsidRPr="0060114F">
        <w:rPr>
          <w:noProof w:val="0"/>
        </w:rPr>
        <w:t xml:space="preserve"> </w:t>
      </w:r>
      <w:r w:rsidR="00292C5F" w:rsidRPr="0060114F">
        <w:rPr>
          <w:noProof w:val="0"/>
        </w:rPr>
        <w:t>front door</w:t>
      </w:r>
      <w:r w:rsidR="00CB57D0" w:rsidRPr="0060114F">
        <w:rPr>
          <w:noProof w:val="0"/>
        </w:rPr>
        <w:t xml:space="preserve"> </w:t>
      </w:r>
      <w:r w:rsidR="00227EE2" w:rsidRPr="0060114F">
        <w:rPr>
          <w:noProof w:val="0"/>
        </w:rPr>
        <w:t>suggestions)</w:t>
      </w:r>
      <w:r w:rsidR="00CB57D0" w:rsidRPr="0060114F">
        <w:rPr>
          <w:noProof w:val="0"/>
        </w:rPr>
        <w:t>,</w:t>
      </w:r>
    </w:p>
    <w:p w14:paraId="48DACC58" w14:textId="70E8FBB1" w:rsidR="00026889" w:rsidRPr="0060114F" w:rsidRDefault="00227EE2" w:rsidP="00026889">
      <w:pPr>
        <w:pStyle w:val="NICEnormalnumbered"/>
        <w:numPr>
          <w:ilvl w:val="1"/>
          <w:numId w:val="25"/>
        </w:numPr>
        <w:rPr>
          <w:noProof w:val="0"/>
        </w:rPr>
      </w:pPr>
      <w:r w:rsidRPr="0060114F">
        <w:rPr>
          <w:noProof w:val="0"/>
        </w:rPr>
        <w:t>44</w:t>
      </w:r>
      <w:r w:rsidR="00CB57D0" w:rsidRPr="0060114F">
        <w:rPr>
          <w:noProof w:val="0"/>
        </w:rPr>
        <w:t xml:space="preserve"> stage 2 topics</w:t>
      </w:r>
    </w:p>
    <w:p w14:paraId="455530CC" w14:textId="23D04D34" w:rsidR="006551E2" w:rsidRPr="0060114F" w:rsidRDefault="00851EC1" w:rsidP="008477CE">
      <w:pPr>
        <w:pStyle w:val="NICEnormalnumbered"/>
        <w:rPr>
          <w:noProof w:val="0"/>
        </w:rPr>
      </w:pPr>
      <w:r w:rsidRPr="0060114F">
        <w:rPr>
          <w:noProof w:val="0"/>
        </w:rPr>
        <w:t xml:space="preserve"> Additionally, the PB has made </w:t>
      </w:r>
      <w:r w:rsidR="002923B5" w:rsidRPr="0060114F">
        <w:rPr>
          <w:noProof w:val="0"/>
        </w:rPr>
        <w:t xml:space="preserve">4 </w:t>
      </w:r>
      <w:r w:rsidRPr="0060114F">
        <w:rPr>
          <w:noProof w:val="0"/>
        </w:rPr>
        <w:t>h</w:t>
      </w:r>
      <w:r w:rsidR="00026889" w:rsidRPr="0060114F">
        <w:rPr>
          <w:noProof w:val="0"/>
        </w:rPr>
        <w:t>ighly spec</w:t>
      </w:r>
      <w:r w:rsidRPr="0060114F">
        <w:rPr>
          <w:noProof w:val="0"/>
        </w:rPr>
        <w:t>ialised technology</w:t>
      </w:r>
      <w:r w:rsidR="00DC3F06" w:rsidRPr="0060114F">
        <w:rPr>
          <w:noProof w:val="0"/>
        </w:rPr>
        <w:t xml:space="preserve"> (HST)</w:t>
      </w:r>
      <w:r w:rsidRPr="0060114F">
        <w:rPr>
          <w:noProof w:val="0"/>
        </w:rPr>
        <w:t xml:space="preserve"> routing decisions </w:t>
      </w:r>
      <w:r w:rsidR="002923B5" w:rsidRPr="0060114F">
        <w:rPr>
          <w:noProof w:val="0"/>
        </w:rPr>
        <w:t xml:space="preserve">(with one topic routed to </w:t>
      </w:r>
      <w:r w:rsidR="00DC3F06" w:rsidRPr="0060114F">
        <w:rPr>
          <w:noProof w:val="0"/>
        </w:rPr>
        <w:t xml:space="preserve">HST) </w:t>
      </w:r>
      <w:r w:rsidRPr="0060114F">
        <w:rPr>
          <w:noProof w:val="0"/>
        </w:rPr>
        <w:t xml:space="preserve">and supported </w:t>
      </w:r>
      <w:r w:rsidR="00227EE2" w:rsidRPr="0060114F">
        <w:rPr>
          <w:noProof w:val="0"/>
        </w:rPr>
        <w:t>5</w:t>
      </w:r>
      <w:r w:rsidRPr="0060114F">
        <w:rPr>
          <w:noProof w:val="0"/>
        </w:rPr>
        <w:t xml:space="preserve"> ad-hoc top</w:t>
      </w:r>
      <w:r w:rsidR="002C0F4E" w:rsidRPr="0060114F">
        <w:rPr>
          <w:noProof w:val="0"/>
        </w:rPr>
        <w:t>i</w:t>
      </w:r>
      <w:r w:rsidRPr="0060114F">
        <w:rPr>
          <w:noProof w:val="0"/>
        </w:rPr>
        <w:t>c considerations</w:t>
      </w:r>
      <w:r w:rsidR="00292C5F" w:rsidRPr="0060114F">
        <w:rPr>
          <w:noProof w:val="0"/>
        </w:rPr>
        <w:t>.</w:t>
      </w:r>
    </w:p>
    <w:p w14:paraId="6D587DFC" w14:textId="085AA62A" w:rsidR="006D765D" w:rsidRPr="0060114F" w:rsidRDefault="006D765D" w:rsidP="008477CE">
      <w:pPr>
        <w:pStyle w:val="NICEnormalnumbered"/>
        <w:rPr>
          <w:noProof w:val="0"/>
        </w:rPr>
      </w:pPr>
      <w:r w:rsidRPr="0060114F">
        <w:rPr>
          <w:noProof w:val="0"/>
        </w:rPr>
        <w:t>The</w:t>
      </w:r>
      <w:r w:rsidR="00FE324A" w:rsidRPr="0060114F">
        <w:rPr>
          <w:noProof w:val="0"/>
        </w:rPr>
        <w:t>se</w:t>
      </w:r>
      <w:r w:rsidRPr="0060114F">
        <w:rPr>
          <w:noProof w:val="0"/>
        </w:rPr>
        <w:t xml:space="preserve"> topic prioritisation </w:t>
      </w:r>
      <w:r w:rsidR="00D458C2" w:rsidRPr="0060114F">
        <w:rPr>
          <w:noProof w:val="0"/>
        </w:rPr>
        <w:t>decisions have led to</w:t>
      </w:r>
      <w:r w:rsidR="002301E8" w:rsidRPr="0060114F">
        <w:rPr>
          <w:noProof w:val="0"/>
        </w:rPr>
        <w:t xml:space="preserve"> </w:t>
      </w:r>
      <w:r w:rsidR="00E67BE8" w:rsidRPr="0060114F">
        <w:rPr>
          <w:noProof w:val="0"/>
        </w:rPr>
        <w:t xml:space="preserve">17 </w:t>
      </w:r>
      <w:r w:rsidR="006169BF" w:rsidRPr="0060114F">
        <w:rPr>
          <w:noProof w:val="0"/>
        </w:rPr>
        <w:t xml:space="preserve">topics being </w:t>
      </w:r>
      <w:r w:rsidR="00E243EB" w:rsidRPr="0060114F">
        <w:rPr>
          <w:noProof w:val="0"/>
        </w:rPr>
        <w:t xml:space="preserve">routed to the Guidelines programme, </w:t>
      </w:r>
      <w:r w:rsidR="00286D67" w:rsidRPr="0060114F">
        <w:rPr>
          <w:noProof w:val="0"/>
        </w:rPr>
        <w:t xml:space="preserve">1 topic to Interventional Procedures and </w:t>
      </w:r>
      <w:r w:rsidR="00C551A7" w:rsidRPr="0060114F">
        <w:rPr>
          <w:noProof w:val="0"/>
        </w:rPr>
        <w:t xml:space="preserve">7 </w:t>
      </w:r>
      <w:r w:rsidR="00736A8C" w:rsidRPr="0060114F">
        <w:rPr>
          <w:noProof w:val="0"/>
        </w:rPr>
        <w:t>topics to the Health Technology Programme.  Additionally</w:t>
      </w:r>
      <w:r w:rsidR="00FE324A" w:rsidRPr="0060114F">
        <w:rPr>
          <w:noProof w:val="0"/>
        </w:rPr>
        <w:t>,</w:t>
      </w:r>
      <w:r w:rsidR="00736A8C" w:rsidRPr="0060114F">
        <w:rPr>
          <w:noProof w:val="0"/>
        </w:rPr>
        <w:t xml:space="preserve"> the decisions of the PB have led to one product being withdrawn.</w:t>
      </w:r>
    </w:p>
    <w:p w14:paraId="163EA7AA" w14:textId="74299E48" w:rsidR="00736A8C" w:rsidRPr="0060114F" w:rsidRDefault="007A36FE" w:rsidP="008477CE">
      <w:pPr>
        <w:pStyle w:val="NICEnormalnumbered"/>
        <w:rPr>
          <w:noProof w:val="0"/>
        </w:rPr>
      </w:pPr>
      <w:r w:rsidRPr="0060114F">
        <w:rPr>
          <w:noProof w:val="0"/>
        </w:rPr>
        <w:t xml:space="preserve">The topics </w:t>
      </w:r>
      <w:r w:rsidR="00FE3FF7" w:rsidRPr="0060114F">
        <w:rPr>
          <w:noProof w:val="0"/>
        </w:rPr>
        <w:t xml:space="preserve">that </w:t>
      </w:r>
      <w:r w:rsidR="0039547B" w:rsidRPr="0060114F">
        <w:rPr>
          <w:noProof w:val="0"/>
        </w:rPr>
        <w:t xml:space="preserve">have been prioritised </w:t>
      </w:r>
      <w:r w:rsidR="0046233C" w:rsidRPr="0060114F">
        <w:rPr>
          <w:noProof w:val="0"/>
        </w:rPr>
        <w:t xml:space="preserve">are presented in Table 1.  </w:t>
      </w:r>
      <w:r w:rsidR="001D75E3" w:rsidRPr="0060114F">
        <w:rPr>
          <w:noProof w:val="0"/>
        </w:rPr>
        <w:t>The guidelines programme has received the most topics, unsurprisingly given the programme</w:t>
      </w:r>
      <w:r w:rsidR="00FE324A" w:rsidRPr="0060114F">
        <w:rPr>
          <w:noProof w:val="0"/>
        </w:rPr>
        <w:t>’</w:t>
      </w:r>
      <w:r w:rsidR="001D75E3" w:rsidRPr="0060114F">
        <w:rPr>
          <w:noProof w:val="0"/>
        </w:rPr>
        <w:t>s</w:t>
      </w:r>
      <w:r w:rsidR="006D5E97" w:rsidRPr="0060114F">
        <w:rPr>
          <w:noProof w:val="0"/>
        </w:rPr>
        <w:t xml:space="preserve"> breadth in</w:t>
      </w:r>
      <w:r w:rsidR="001D75E3" w:rsidRPr="0060114F">
        <w:rPr>
          <w:noProof w:val="0"/>
        </w:rPr>
        <w:t xml:space="preserve"> remit.  </w:t>
      </w:r>
    </w:p>
    <w:p w14:paraId="16A5666A" w14:textId="6828DED5" w:rsidR="002C0F4E" w:rsidRPr="0060114F" w:rsidRDefault="00E60228" w:rsidP="008477CE">
      <w:pPr>
        <w:pStyle w:val="NICEnormalnumbered"/>
        <w:rPr>
          <w:noProof w:val="0"/>
        </w:rPr>
      </w:pPr>
      <w:r w:rsidRPr="0060114F">
        <w:rPr>
          <w:noProof w:val="0"/>
        </w:rPr>
        <w:t xml:space="preserve">In terms of </w:t>
      </w:r>
      <w:r w:rsidR="00FE324A" w:rsidRPr="0060114F">
        <w:rPr>
          <w:noProof w:val="0"/>
        </w:rPr>
        <w:t xml:space="preserve">our </w:t>
      </w:r>
      <w:r w:rsidR="00EB7D2C" w:rsidRPr="0060114F">
        <w:rPr>
          <w:noProof w:val="0"/>
        </w:rPr>
        <w:t xml:space="preserve">learning from the </w:t>
      </w:r>
      <w:r w:rsidRPr="0060114F">
        <w:rPr>
          <w:noProof w:val="0"/>
        </w:rPr>
        <w:t xml:space="preserve">application of </w:t>
      </w:r>
      <w:r w:rsidR="003E3227" w:rsidRPr="0060114F">
        <w:rPr>
          <w:noProof w:val="0"/>
        </w:rPr>
        <w:t>Prioritisation</w:t>
      </w:r>
      <w:r w:rsidRPr="0060114F">
        <w:rPr>
          <w:noProof w:val="0"/>
        </w:rPr>
        <w:t xml:space="preserve"> framework,</w:t>
      </w:r>
      <w:r w:rsidR="13606E6F" w:rsidRPr="0060114F">
        <w:rPr>
          <w:noProof w:val="0"/>
        </w:rPr>
        <w:t xml:space="preserve"> </w:t>
      </w:r>
      <w:r w:rsidR="00B1283E" w:rsidRPr="0060114F">
        <w:rPr>
          <w:noProof w:val="0"/>
        </w:rPr>
        <w:t xml:space="preserve">the deliberations of the Prioritisation Board </w:t>
      </w:r>
      <w:r w:rsidR="008B555A" w:rsidRPr="0060114F">
        <w:rPr>
          <w:noProof w:val="0"/>
        </w:rPr>
        <w:t xml:space="preserve">have stayed true to the strategic </w:t>
      </w:r>
      <w:r w:rsidR="38D471FF" w:rsidRPr="0060114F">
        <w:rPr>
          <w:noProof w:val="0"/>
        </w:rPr>
        <w:t>ambition</w:t>
      </w:r>
      <w:r w:rsidR="008B555A" w:rsidRPr="0060114F">
        <w:rPr>
          <w:noProof w:val="0"/>
        </w:rPr>
        <w:t xml:space="preserve"> of relevancy and focussing on what matters most to the system – this is e</w:t>
      </w:r>
      <w:r w:rsidR="00062F15" w:rsidRPr="0060114F">
        <w:rPr>
          <w:noProof w:val="0"/>
        </w:rPr>
        <w:t xml:space="preserve">videnced by the mapping of the </w:t>
      </w:r>
      <w:r w:rsidR="006D5E97" w:rsidRPr="0060114F">
        <w:rPr>
          <w:noProof w:val="0"/>
        </w:rPr>
        <w:t xml:space="preserve">positive </w:t>
      </w:r>
      <w:r w:rsidR="00062F15" w:rsidRPr="0060114F">
        <w:rPr>
          <w:noProof w:val="0"/>
        </w:rPr>
        <w:t>decisions to</w:t>
      </w:r>
      <w:r w:rsidR="006D5E97" w:rsidRPr="0060114F">
        <w:rPr>
          <w:noProof w:val="0"/>
        </w:rPr>
        <w:t xml:space="preserve"> the forward view and broader </w:t>
      </w:r>
      <w:r w:rsidR="00B37E3D" w:rsidRPr="0060114F">
        <w:rPr>
          <w:noProof w:val="0"/>
        </w:rPr>
        <w:t xml:space="preserve">national </w:t>
      </w:r>
      <w:r w:rsidR="006D5E97" w:rsidRPr="0060114F">
        <w:rPr>
          <w:noProof w:val="0"/>
        </w:rPr>
        <w:t xml:space="preserve">system </w:t>
      </w:r>
      <w:r w:rsidR="00AF24B0" w:rsidRPr="0060114F">
        <w:rPr>
          <w:noProof w:val="0"/>
        </w:rPr>
        <w:t>priorities</w:t>
      </w:r>
      <w:r w:rsidR="00702593" w:rsidRPr="0060114F">
        <w:rPr>
          <w:noProof w:val="0"/>
        </w:rPr>
        <w:t xml:space="preserve"> where 90 percent of selected topics meet </w:t>
      </w:r>
      <w:r w:rsidR="003E3227" w:rsidRPr="0060114F">
        <w:rPr>
          <w:noProof w:val="0"/>
        </w:rPr>
        <w:t>priority</w:t>
      </w:r>
      <w:r w:rsidR="00702593" w:rsidRPr="0060114F">
        <w:rPr>
          <w:noProof w:val="0"/>
        </w:rPr>
        <w:t xml:space="preserve"> areas</w:t>
      </w:r>
      <w:r w:rsidR="00AF24B0" w:rsidRPr="0060114F">
        <w:rPr>
          <w:noProof w:val="0"/>
        </w:rPr>
        <w:t xml:space="preserve">.  </w:t>
      </w:r>
      <w:r w:rsidR="567C2E25" w:rsidRPr="0060114F">
        <w:rPr>
          <w:noProof w:val="0"/>
        </w:rPr>
        <w:t>Ongoing audit of PB decisions will be beneficial for ensuring that the process continues</w:t>
      </w:r>
      <w:r w:rsidR="00FE324A" w:rsidRPr="0060114F">
        <w:rPr>
          <w:noProof w:val="0"/>
        </w:rPr>
        <w:t xml:space="preserve"> </w:t>
      </w:r>
      <w:r w:rsidR="1D6E5134" w:rsidRPr="0060114F">
        <w:rPr>
          <w:noProof w:val="0"/>
        </w:rPr>
        <w:t>to meet the strategic ambition</w:t>
      </w:r>
      <w:r w:rsidR="00FE324A" w:rsidRPr="0060114F">
        <w:rPr>
          <w:noProof w:val="0"/>
        </w:rPr>
        <w:t>.</w:t>
      </w:r>
    </w:p>
    <w:p w14:paraId="0040A8BB" w14:textId="21B85A12" w:rsidR="0098504D" w:rsidRPr="0060114F" w:rsidRDefault="00785C3B" w:rsidP="00785C3B">
      <w:pPr>
        <w:pStyle w:val="Tableandgraphheading"/>
      </w:pPr>
      <w:r w:rsidRPr="0060114F">
        <w:lastRenderedPageBreak/>
        <w:t>Table 1: Summary of prioritised topics</w:t>
      </w:r>
    </w:p>
    <w:tbl>
      <w:tblPr>
        <w:tblStyle w:val="TableGrid"/>
        <w:tblW w:w="9016" w:type="dxa"/>
        <w:tblLook w:val="04A0" w:firstRow="1" w:lastRow="0" w:firstColumn="1" w:lastColumn="0" w:noHBand="0" w:noVBand="1"/>
      </w:tblPr>
      <w:tblGrid>
        <w:gridCol w:w="4106"/>
        <w:gridCol w:w="1701"/>
        <w:gridCol w:w="1635"/>
        <w:gridCol w:w="1574"/>
      </w:tblGrid>
      <w:tr w:rsidR="00785C3B" w:rsidRPr="0060114F" w14:paraId="0F815615" w14:textId="77777777" w:rsidTr="3C58A9CE">
        <w:trPr>
          <w:trHeight w:val="300"/>
        </w:trPr>
        <w:tc>
          <w:tcPr>
            <w:tcW w:w="4106" w:type="dxa"/>
          </w:tcPr>
          <w:p w14:paraId="0152D0F5" w14:textId="22CE1CA5" w:rsidR="00785C3B" w:rsidRPr="0060114F" w:rsidRDefault="00785C3B" w:rsidP="00785C3B">
            <w:pPr>
              <w:pStyle w:val="Tableandgraphheading"/>
            </w:pPr>
            <w:r w:rsidRPr="0060114F">
              <w:t>Topic</w:t>
            </w:r>
          </w:p>
        </w:tc>
        <w:tc>
          <w:tcPr>
            <w:tcW w:w="1701" w:type="dxa"/>
          </w:tcPr>
          <w:p w14:paraId="612706FE" w14:textId="5E28C7D2" w:rsidR="00785C3B" w:rsidRPr="0060114F" w:rsidRDefault="00AC29D2" w:rsidP="00785C3B">
            <w:pPr>
              <w:pStyle w:val="Tableandgraphheading"/>
            </w:pPr>
            <w:r w:rsidRPr="0060114F">
              <w:t xml:space="preserve">NICE </w:t>
            </w:r>
            <w:r w:rsidR="00785C3B" w:rsidRPr="0060114F">
              <w:t>Programme</w:t>
            </w:r>
          </w:p>
        </w:tc>
        <w:tc>
          <w:tcPr>
            <w:tcW w:w="1635" w:type="dxa"/>
          </w:tcPr>
          <w:p w14:paraId="31441CC3" w14:textId="1D98D4D1" w:rsidR="00785C3B" w:rsidRPr="0060114F" w:rsidRDefault="00785C3B" w:rsidP="00785C3B">
            <w:pPr>
              <w:pStyle w:val="Tableandgraphheading"/>
            </w:pPr>
            <w:r w:rsidRPr="0060114F">
              <w:t>Aligned to Forward View</w:t>
            </w:r>
            <w:r w:rsidR="00A168EA" w:rsidRPr="0060114F">
              <w:t xml:space="preserve"> </w:t>
            </w:r>
            <w:r w:rsidR="24A24CB9" w:rsidRPr="0060114F">
              <w:t>(</w:t>
            </w:r>
            <w:r w:rsidR="13F8DA5E" w:rsidRPr="0060114F">
              <w:t xml:space="preserve">specifically </w:t>
            </w:r>
            <w:r w:rsidR="24A24CB9" w:rsidRPr="0060114F">
              <w:t>NICE priority areas 2024-2025)</w:t>
            </w:r>
          </w:p>
        </w:tc>
        <w:tc>
          <w:tcPr>
            <w:tcW w:w="1574" w:type="dxa"/>
          </w:tcPr>
          <w:p w14:paraId="1D1025A8" w14:textId="532C1A6F" w:rsidR="00785C3B" w:rsidRPr="0060114F" w:rsidRDefault="22D9D5FE" w:rsidP="00785C3B">
            <w:pPr>
              <w:pStyle w:val="Tableandgraphheading"/>
            </w:pPr>
            <w:r w:rsidRPr="0060114F">
              <w:t>Aligned to System needs</w:t>
            </w:r>
            <w:r w:rsidR="280412E4" w:rsidRPr="0060114F">
              <w:t xml:space="preserve"> (Broader National Priorities)</w:t>
            </w:r>
          </w:p>
        </w:tc>
      </w:tr>
      <w:tr w:rsidR="00785C3B" w:rsidRPr="0060114F" w14:paraId="3536A76E" w14:textId="77777777" w:rsidTr="3C58A9CE">
        <w:trPr>
          <w:trHeight w:val="300"/>
        </w:trPr>
        <w:tc>
          <w:tcPr>
            <w:tcW w:w="4106" w:type="dxa"/>
          </w:tcPr>
          <w:p w14:paraId="6FD01202" w14:textId="1D3B03A1" w:rsidR="00785C3B" w:rsidRPr="0060114F" w:rsidRDefault="00642F3C" w:rsidP="00AF171B">
            <w:pPr>
              <w:pStyle w:val="Tabletext"/>
            </w:pPr>
            <w:r w:rsidRPr="0060114F">
              <w:t>Digital platforms for cardiac rehab</w:t>
            </w:r>
            <w:r w:rsidR="001103AF" w:rsidRPr="0060114F">
              <w:t>ilitation</w:t>
            </w:r>
          </w:p>
        </w:tc>
        <w:tc>
          <w:tcPr>
            <w:tcW w:w="1701" w:type="dxa"/>
          </w:tcPr>
          <w:p w14:paraId="1C4FC147" w14:textId="31FD8974" w:rsidR="00785C3B" w:rsidRPr="0060114F" w:rsidRDefault="00642F3C" w:rsidP="00AF171B">
            <w:pPr>
              <w:pStyle w:val="Tabletext"/>
            </w:pPr>
            <w:r w:rsidRPr="0060114F">
              <w:t xml:space="preserve">Health </w:t>
            </w:r>
            <w:r w:rsidR="00501799" w:rsidRPr="0060114F">
              <w:t>Technologies</w:t>
            </w:r>
          </w:p>
        </w:tc>
        <w:tc>
          <w:tcPr>
            <w:tcW w:w="1635" w:type="dxa"/>
          </w:tcPr>
          <w:p w14:paraId="3AB67FA9" w14:textId="13418188" w:rsidR="00785C3B" w:rsidRPr="0060114F" w:rsidRDefault="68FD12BB" w:rsidP="00AF171B">
            <w:pPr>
              <w:pStyle w:val="Tabletext"/>
            </w:pPr>
            <w:r w:rsidRPr="0060114F">
              <w:t>No</w:t>
            </w:r>
          </w:p>
        </w:tc>
        <w:tc>
          <w:tcPr>
            <w:tcW w:w="1574" w:type="dxa"/>
          </w:tcPr>
          <w:p w14:paraId="064C3916" w14:textId="6C9673EA" w:rsidR="00785C3B" w:rsidRPr="0060114F" w:rsidRDefault="68FD12BB" w:rsidP="00AF171B">
            <w:pPr>
              <w:pStyle w:val="Tabletext"/>
            </w:pPr>
            <w:r w:rsidRPr="0060114F">
              <w:t>Yes</w:t>
            </w:r>
          </w:p>
        </w:tc>
      </w:tr>
      <w:tr w:rsidR="00785C3B" w:rsidRPr="0060114F" w14:paraId="3997AE61" w14:textId="77777777" w:rsidTr="3C58A9CE">
        <w:trPr>
          <w:trHeight w:val="300"/>
        </w:trPr>
        <w:tc>
          <w:tcPr>
            <w:tcW w:w="4106" w:type="dxa"/>
          </w:tcPr>
          <w:p w14:paraId="0CC207C6" w14:textId="431D1F17" w:rsidR="00785C3B" w:rsidRPr="0060114F" w:rsidRDefault="001103AF" w:rsidP="00AF171B">
            <w:pPr>
              <w:pStyle w:val="Tabletext"/>
            </w:pPr>
            <w:r w:rsidRPr="0060114F">
              <w:t>Familial breast cancer</w:t>
            </w:r>
          </w:p>
        </w:tc>
        <w:tc>
          <w:tcPr>
            <w:tcW w:w="1701" w:type="dxa"/>
          </w:tcPr>
          <w:p w14:paraId="0AB0DE1F" w14:textId="5C4A54BD" w:rsidR="00785C3B" w:rsidRPr="0060114F" w:rsidRDefault="001103AF" w:rsidP="00AF171B">
            <w:pPr>
              <w:pStyle w:val="Tabletext"/>
            </w:pPr>
            <w:r w:rsidRPr="0060114F">
              <w:t>Guidelines</w:t>
            </w:r>
          </w:p>
        </w:tc>
        <w:tc>
          <w:tcPr>
            <w:tcW w:w="1635" w:type="dxa"/>
          </w:tcPr>
          <w:p w14:paraId="3E45FEAA" w14:textId="39A8FDEC" w:rsidR="00785C3B" w:rsidRPr="0060114F" w:rsidRDefault="30CF830E" w:rsidP="00AF171B">
            <w:pPr>
              <w:pStyle w:val="Tabletext"/>
            </w:pPr>
            <w:r w:rsidRPr="0060114F">
              <w:t>Yes</w:t>
            </w:r>
          </w:p>
        </w:tc>
        <w:tc>
          <w:tcPr>
            <w:tcW w:w="1574" w:type="dxa"/>
          </w:tcPr>
          <w:p w14:paraId="1E478A77" w14:textId="68AFE626" w:rsidR="00785C3B" w:rsidRPr="0060114F" w:rsidRDefault="30CF830E" w:rsidP="00AF171B">
            <w:pPr>
              <w:pStyle w:val="Tabletext"/>
            </w:pPr>
            <w:r w:rsidRPr="0060114F">
              <w:t>Yes</w:t>
            </w:r>
          </w:p>
        </w:tc>
      </w:tr>
      <w:tr w:rsidR="00785C3B" w:rsidRPr="0060114F" w14:paraId="67BAB8FC" w14:textId="77777777" w:rsidTr="3C58A9CE">
        <w:trPr>
          <w:trHeight w:val="300"/>
        </w:trPr>
        <w:tc>
          <w:tcPr>
            <w:tcW w:w="4106" w:type="dxa"/>
          </w:tcPr>
          <w:p w14:paraId="0B098D18" w14:textId="3F4EC770" w:rsidR="00785C3B" w:rsidRPr="0060114F" w:rsidRDefault="001103AF" w:rsidP="00AF171B">
            <w:pPr>
              <w:pStyle w:val="Tabletext"/>
            </w:pPr>
            <w:r w:rsidRPr="0060114F">
              <w:t>Robotic assisted surgery</w:t>
            </w:r>
          </w:p>
        </w:tc>
        <w:tc>
          <w:tcPr>
            <w:tcW w:w="1701" w:type="dxa"/>
          </w:tcPr>
          <w:p w14:paraId="08767AA2" w14:textId="3D5C5034" w:rsidR="00785C3B" w:rsidRPr="0060114F" w:rsidRDefault="001103AF" w:rsidP="00AF171B">
            <w:pPr>
              <w:pStyle w:val="Tabletext"/>
            </w:pPr>
            <w:r w:rsidRPr="0060114F">
              <w:t>Health</w:t>
            </w:r>
            <w:r w:rsidR="00501799" w:rsidRPr="0060114F">
              <w:t xml:space="preserve"> Technologies</w:t>
            </w:r>
          </w:p>
        </w:tc>
        <w:tc>
          <w:tcPr>
            <w:tcW w:w="1635" w:type="dxa"/>
          </w:tcPr>
          <w:p w14:paraId="444B5312" w14:textId="1C65F4A9" w:rsidR="00785C3B" w:rsidRPr="0060114F" w:rsidRDefault="4F519294" w:rsidP="00AF171B">
            <w:pPr>
              <w:pStyle w:val="Tabletext"/>
            </w:pPr>
            <w:r w:rsidRPr="0060114F">
              <w:t>No</w:t>
            </w:r>
          </w:p>
        </w:tc>
        <w:tc>
          <w:tcPr>
            <w:tcW w:w="1574" w:type="dxa"/>
          </w:tcPr>
          <w:p w14:paraId="18BEB88D" w14:textId="0B7834EA" w:rsidR="00785C3B" w:rsidRPr="0060114F" w:rsidRDefault="4F519294" w:rsidP="00AF171B">
            <w:pPr>
              <w:pStyle w:val="Tabletext"/>
            </w:pPr>
            <w:r w:rsidRPr="0060114F">
              <w:t>Yes</w:t>
            </w:r>
          </w:p>
        </w:tc>
      </w:tr>
      <w:tr w:rsidR="00785C3B" w:rsidRPr="0060114F" w14:paraId="33E76386" w14:textId="77777777" w:rsidTr="3C58A9CE">
        <w:trPr>
          <w:trHeight w:val="300"/>
        </w:trPr>
        <w:tc>
          <w:tcPr>
            <w:tcW w:w="4106" w:type="dxa"/>
          </w:tcPr>
          <w:p w14:paraId="01578B7E" w14:textId="5A9EDA56" w:rsidR="00785C3B" w:rsidRPr="0060114F" w:rsidRDefault="00C81593" w:rsidP="00AF171B">
            <w:pPr>
              <w:pStyle w:val="Tabletext"/>
            </w:pPr>
            <w:r w:rsidRPr="0060114F">
              <w:t>Psoriasis</w:t>
            </w:r>
          </w:p>
        </w:tc>
        <w:tc>
          <w:tcPr>
            <w:tcW w:w="1701" w:type="dxa"/>
          </w:tcPr>
          <w:p w14:paraId="168F227D" w14:textId="3D4921B6" w:rsidR="00785C3B" w:rsidRPr="0060114F" w:rsidRDefault="00C81593" w:rsidP="00AF171B">
            <w:pPr>
              <w:pStyle w:val="Tabletext"/>
            </w:pPr>
            <w:r w:rsidRPr="0060114F">
              <w:t>Guidelines</w:t>
            </w:r>
          </w:p>
        </w:tc>
        <w:tc>
          <w:tcPr>
            <w:tcW w:w="1635" w:type="dxa"/>
          </w:tcPr>
          <w:p w14:paraId="0C2AD45B" w14:textId="7F568EDC" w:rsidR="00785C3B" w:rsidRPr="0060114F" w:rsidRDefault="7F83E965" w:rsidP="00AF171B">
            <w:pPr>
              <w:pStyle w:val="Tabletext"/>
            </w:pPr>
            <w:r w:rsidRPr="0060114F">
              <w:t>No</w:t>
            </w:r>
          </w:p>
        </w:tc>
        <w:tc>
          <w:tcPr>
            <w:tcW w:w="1574" w:type="dxa"/>
          </w:tcPr>
          <w:p w14:paraId="622155D9" w14:textId="7F0E4725" w:rsidR="00785C3B" w:rsidRPr="0060114F" w:rsidRDefault="18D01DED" w:rsidP="00AF171B">
            <w:pPr>
              <w:pStyle w:val="Tabletext"/>
            </w:pPr>
            <w:r w:rsidRPr="0060114F">
              <w:t>No</w:t>
            </w:r>
          </w:p>
        </w:tc>
      </w:tr>
      <w:tr w:rsidR="00785C3B" w:rsidRPr="0060114F" w14:paraId="7FEFDA48" w14:textId="77777777" w:rsidTr="3C58A9CE">
        <w:trPr>
          <w:trHeight w:val="300"/>
        </w:trPr>
        <w:tc>
          <w:tcPr>
            <w:tcW w:w="4106" w:type="dxa"/>
          </w:tcPr>
          <w:p w14:paraId="4EE1ED3C" w14:textId="18C83AED" w:rsidR="00785C3B" w:rsidRPr="0060114F" w:rsidRDefault="002B60EE" w:rsidP="00AF171B">
            <w:pPr>
              <w:pStyle w:val="Tabletext"/>
            </w:pPr>
            <w:r w:rsidRPr="0060114F">
              <w:t>Psychosocial interventions for autistic children and young people</w:t>
            </w:r>
          </w:p>
        </w:tc>
        <w:tc>
          <w:tcPr>
            <w:tcW w:w="1701" w:type="dxa"/>
          </w:tcPr>
          <w:p w14:paraId="4C5703AB" w14:textId="7F50E012" w:rsidR="00785C3B" w:rsidRPr="0060114F" w:rsidRDefault="002B60EE" w:rsidP="00AF171B">
            <w:pPr>
              <w:pStyle w:val="Tabletext"/>
            </w:pPr>
            <w:r w:rsidRPr="0060114F">
              <w:t>Guidelines</w:t>
            </w:r>
          </w:p>
        </w:tc>
        <w:tc>
          <w:tcPr>
            <w:tcW w:w="1635" w:type="dxa"/>
          </w:tcPr>
          <w:p w14:paraId="41348E0A" w14:textId="7CDFD525" w:rsidR="00785C3B" w:rsidRPr="0060114F" w:rsidRDefault="00E070D4" w:rsidP="00AF171B">
            <w:pPr>
              <w:pStyle w:val="Tabletext"/>
            </w:pPr>
            <w:r w:rsidRPr="0060114F">
              <w:t>No</w:t>
            </w:r>
          </w:p>
        </w:tc>
        <w:tc>
          <w:tcPr>
            <w:tcW w:w="1574" w:type="dxa"/>
          </w:tcPr>
          <w:p w14:paraId="1839E416" w14:textId="24EC1534" w:rsidR="00785C3B" w:rsidRPr="0060114F" w:rsidRDefault="646E7F85" w:rsidP="00AF171B">
            <w:pPr>
              <w:pStyle w:val="Tabletext"/>
            </w:pPr>
            <w:r w:rsidRPr="0060114F">
              <w:t>Yes</w:t>
            </w:r>
          </w:p>
        </w:tc>
      </w:tr>
      <w:tr w:rsidR="00785C3B" w:rsidRPr="0060114F" w14:paraId="60E4F3C9" w14:textId="77777777" w:rsidTr="3C58A9CE">
        <w:trPr>
          <w:trHeight w:val="300"/>
        </w:trPr>
        <w:tc>
          <w:tcPr>
            <w:tcW w:w="4106" w:type="dxa"/>
          </w:tcPr>
          <w:p w14:paraId="2F960880" w14:textId="3D2868DB" w:rsidR="00785C3B" w:rsidRPr="0060114F" w:rsidRDefault="002B60EE" w:rsidP="00AF171B">
            <w:pPr>
              <w:pStyle w:val="Tabletext"/>
            </w:pPr>
            <w:r w:rsidRPr="0060114F">
              <w:t>Alcohol use disorders prevention</w:t>
            </w:r>
          </w:p>
        </w:tc>
        <w:tc>
          <w:tcPr>
            <w:tcW w:w="1701" w:type="dxa"/>
          </w:tcPr>
          <w:p w14:paraId="29D0D238" w14:textId="3DE88AE4" w:rsidR="00785C3B" w:rsidRPr="0060114F" w:rsidRDefault="002B60EE" w:rsidP="00AF171B">
            <w:pPr>
              <w:pStyle w:val="Tabletext"/>
            </w:pPr>
            <w:r w:rsidRPr="0060114F">
              <w:t>Guidelines</w:t>
            </w:r>
          </w:p>
        </w:tc>
        <w:tc>
          <w:tcPr>
            <w:tcW w:w="1635" w:type="dxa"/>
          </w:tcPr>
          <w:p w14:paraId="4B1D7F44" w14:textId="3F23D12D" w:rsidR="00785C3B" w:rsidRPr="0060114F" w:rsidRDefault="00492974" w:rsidP="00AF171B">
            <w:pPr>
              <w:pStyle w:val="Tabletext"/>
            </w:pPr>
            <w:r w:rsidRPr="0060114F">
              <w:t>No</w:t>
            </w:r>
          </w:p>
        </w:tc>
        <w:tc>
          <w:tcPr>
            <w:tcW w:w="1574" w:type="dxa"/>
          </w:tcPr>
          <w:p w14:paraId="45A83423" w14:textId="2B59A7F5" w:rsidR="00785C3B" w:rsidRPr="0060114F" w:rsidRDefault="326CDFBC" w:rsidP="00AF171B">
            <w:pPr>
              <w:pStyle w:val="Tabletext"/>
            </w:pPr>
            <w:r w:rsidRPr="0060114F">
              <w:t>Yes</w:t>
            </w:r>
          </w:p>
        </w:tc>
      </w:tr>
      <w:tr w:rsidR="00AF171B" w:rsidRPr="0060114F" w14:paraId="5A997890" w14:textId="77777777" w:rsidTr="3C58A9CE">
        <w:trPr>
          <w:trHeight w:val="300"/>
        </w:trPr>
        <w:tc>
          <w:tcPr>
            <w:tcW w:w="4106" w:type="dxa"/>
          </w:tcPr>
          <w:p w14:paraId="4A695463" w14:textId="7AF079DB" w:rsidR="00AF171B" w:rsidRPr="0060114F" w:rsidRDefault="00AF171B" w:rsidP="00AF171B">
            <w:pPr>
              <w:pStyle w:val="Tabletext"/>
            </w:pPr>
            <w:r w:rsidRPr="0060114F">
              <w:t>AI for mammography</w:t>
            </w:r>
          </w:p>
        </w:tc>
        <w:tc>
          <w:tcPr>
            <w:tcW w:w="1701" w:type="dxa"/>
          </w:tcPr>
          <w:p w14:paraId="45D74929" w14:textId="11612522" w:rsidR="00AF171B" w:rsidRPr="0060114F" w:rsidRDefault="00AF171B" w:rsidP="00AF171B">
            <w:pPr>
              <w:pStyle w:val="Tabletext"/>
            </w:pPr>
            <w:r w:rsidRPr="0060114F">
              <w:t>Health Technologies</w:t>
            </w:r>
          </w:p>
        </w:tc>
        <w:tc>
          <w:tcPr>
            <w:tcW w:w="1635" w:type="dxa"/>
          </w:tcPr>
          <w:p w14:paraId="6F1E72A6" w14:textId="4C60E2DA" w:rsidR="00AF171B" w:rsidRPr="0060114F" w:rsidRDefault="2ED2AA53" w:rsidP="00AF171B">
            <w:pPr>
              <w:pStyle w:val="Tabletext"/>
            </w:pPr>
            <w:r w:rsidRPr="0060114F">
              <w:t>Yes</w:t>
            </w:r>
          </w:p>
        </w:tc>
        <w:tc>
          <w:tcPr>
            <w:tcW w:w="1574" w:type="dxa"/>
          </w:tcPr>
          <w:p w14:paraId="7E213274" w14:textId="48B3593D" w:rsidR="00AF171B" w:rsidRPr="0060114F" w:rsidRDefault="2ED2AA53" w:rsidP="00AF171B">
            <w:pPr>
              <w:pStyle w:val="Tabletext"/>
            </w:pPr>
            <w:r w:rsidRPr="0060114F">
              <w:t>Yes</w:t>
            </w:r>
          </w:p>
        </w:tc>
      </w:tr>
      <w:tr w:rsidR="00AF171B" w:rsidRPr="0060114F" w14:paraId="6FD2DA99" w14:textId="77777777" w:rsidTr="3C58A9CE">
        <w:trPr>
          <w:trHeight w:val="300"/>
        </w:trPr>
        <w:tc>
          <w:tcPr>
            <w:tcW w:w="4106" w:type="dxa"/>
          </w:tcPr>
          <w:p w14:paraId="643CDF15" w14:textId="3C892BC5" w:rsidR="00AF171B" w:rsidRPr="0060114F" w:rsidRDefault="00284579" w:rsidP="00AF171B">
            <w:pPr>
              <w:pStyle w:val="Tabletext"/>
            </w:pPr>
            <w:r w:rsidRPr="0060114F">
              <w:t>Violence and aggression in people with mental health problems</w:t>
            </w:r>
          </w:p>
        </w:tc>
        <w:tc>
          <w:tcPr>
            <w:tcW w:w="1701" w:type="dxa"/>
          </w:tcPr>
          <w:p w14:paraId="0E47095D" w14:textId="293BD302" w:rsidR="00AF171B" w:rsidRPr="0060114F" w:rsidRDefault="00284579" w:rsidP="00AF171B">
            <w:pPr>
              <w:pStyle w:val="Tabletext"/>
            </w:pPr>
            <w:r w:rsidRPr="0060114F">
              <w:t>Guidelines</w:t>
            </w:r>
          </w:p>
        </w:tc>
        <w:tc>
          <w:tcPr>
            <w:tcW w:w="1635" w:type="dxa"/>
          </w:tcPr>
          <w:p w14:paraId="563EFB5E" w14:textId="2372B2B5" w:rsidR="00AF171B" w:rsidRPr="0060114F" w:rsidRDefault="1F38E372" w:rsidP="00AF171B">
            <w:pPr>
              <w:pStyle w:val="Tabletext"/>
            </w:pPr>
            <w:r w:rsidRPr="0060114F">
              <w:t>Yes</w:t>
            </w:r>
          </w:p>
        </w:tc>
        <w:tc>
          <w:tcPr>
            <w:tcW w:w="1574" w:type="dxa"/>
          </w:tcPr>
          <w:p w14:paraId="493E2309" w14:textId="0871D113" w:rsidR="00AF171B" w:rsidRPr="0060114F" w:rsidRDefault="1F38E372" w:rsidP="00AF171B">
            <w:pPr>
              <w:pStyle w:val="Tabletext"/>
            </w:pPr>
            <w:r w:rsidRPr="0060114F">
              <w:t>Yes</w:t>
            </w:r>
          </w:p>
        </w:tc>
      </w:tr>
      <w:tr w:rsidR="00AF171B" w:rsidRPr="0060114F" w14:paraId="1DEB04C1" w14:textId="77777777" w:rsidTr="3C58A9CE">
        <w:trPr>
          <w:trHeight w:val="300"/>
        </w:trPr>
        <w:tc>
          <w:tcPr>
            <w:tcW w:w="4106" w:type="dxa"/>
          </w:tcPr>
          <w:p w14:paraId="7B2F777E" w14:textId="23890739" w:rsidR="00AF171B" w:rsidRPr="0060114F" w:rsidRDefault="00284579" w:rsidP="00AF171B">
            <w:pPr>
              <w:pStyle w:val="Tabletext"/>
            </w:pPr>
            <w:r w:rsidRPr="0060114F">
              <w:t>Familial hypercholesterolaemia</w:t>
            </w:r>
          </w:p>
        </w:tc>
        <w:tc>
          <w:tcPr>
            <w:tcW w:w="1701" w:type="dxa"/>
          </w:tcPr>
          <w:p w14:paraId="67081C60" w14:textId="150D16CB" w:rsidR="00AF171B" w:rsidRPr="0060114F" w:rsidRDefault="00284579" w:rsidP="00AF171B">
            <w:pPr>
              <w:pStyle w:val="Tabletext"/>
            </w:pPr>
            <w:r w:rsidRPr="0060114F">
              <w:t>Guidelines</w:t>
            </w:r>
          </w:p>
        </w:tc>
        <w:tc>
          <w:tcPr>
            <w:tcW w:w="1635" w:type="dxa"/>
          </w:tcPr>
          <w:p w14:paraId="3D35759A" w14:textId="7CE51E07" w:rsidR="00AF171B" w:rsidRPr="0060114F" w:rsidRDefault="27A8923B" w:rsidP="00AF171B">
            <w:pPr>
              <w:pStyle w:val="Tabletext"/>
            </w:pPr>
            <w:r w:rsidRPr="0060114F">
              <w:t>No</w:t>
            </w:r>
          </w:p>
        </w:tc>
        <w:tc>
          <w:tcPr>
            <w:tcW w:w="1574" w:type="dxa"/>
          </w:tcPr>
          <w:p w14:paraId="46ED6FE8" w14:textId="125AA0AC" w:rsidR="00AF171B" w:rsidRPr="0060114F" w:rsidRDefault="27A8923B" w:rsidP="00AF171B">
            <w:pPr>
              <w:pStyle w:val="Tabletext"/>
            </w:pPr>
            <w:r w:rsidRPr="0060114F">
              <w:t>Yes</w:t>
            </w:r>
          </w:p>
        </w:tc>
      </w:tr>
      <w:tr w:rsidR="00AF171B" w:rsidRPr="0060114F" w14:paraId="04D20723" w14:textId="77777777" w:rsidTr="3C58A9CE">
        <w:trPr>
          <w:trHeight w:val="300"/>
        </w:trPr>
        <w:tc>
          <w:tcPr>
            <w:tcW w:w="4106" w:type="dxa"/>
          </w:tcPr>
          <w:p w14:paraId="73AA6C30" w14:textId="6D3D63F2" w:rsidR="00AF171B" w:rsidRPr="0060114F" w:rsidRDefault="002D255E" w:rsidP="00AF171B">
            <w:pPr>
              <w:pStyle w:val="Tabletext"/>
            </w:pPr>
            <w:r w:rsidRPr="0060114F">
              <w:t>Digital support for children and young people with eating disorders</w:t>
            </w:r>
          </w:p>
        </w:tc>
        <w:tc>
          <w:tcPr>
            <w:tcW w:w="1701" w:type="dxa"/>
          </w:tcPr>
          <w:p w14:paraId="6C056CBD" w14:textId="29A3255A" w:rsidR="00AF171B" w:rsidRPr="0060114F" w:rsidRDefault="002D255E" w:rsidP="00AF171B">
            <w:pPr>
              <w:pStyle w:val="Tabletext"/>
            </w:pPr>
            <w:r w:rsidRPr="0060114F">
              <w:t>Health Technologies</w:t>
            </w:r>
          </w:p>
        </w:tc>
        <w:tc>
          <w:tcPr>
            <w:tcW w:w="1635" w:type="dxa"/>
          </w:tcPr>
          <w:p w14:paraId="27297FE1" w14:textId="7472A1A8" w:rsidR="00AF171B" w:rsidRPr="0060114F" w:rsidRDefault="418F4F2F" w:rsidP="00AF171B">
            <w:pPr>
              <w:pStyle w:val="Tabletext"/>
            </w:pPr>
            <w:r w:rsidRPr="0060114F">
              <w:t>Yes</w:t>
            </w:r>
          </w:p>
        </w:tc>
        <w:tc>
          <w:tcPr>
            <w:tcW w:w="1574" w:type="dxa"/>
          </w:tcPr>
          <w:p w14:paraId="7E1B9FE5" w14:textId="5E6671F0" w:rsidR="00AF171B" w:rsidRPr="0060114F" w:rsidRDefault="418F4F2F" w:rsidP="00AF171B">
            <w:pPr>
              <w:pStyle w:val="Tabletext"/>
            </w:pPr>
            <w:r w:rsidRPr="0060114F">
              <w:t>Yes</w:t>
            </w:r>
          </w:p>
        </w:tc>
      </w:tr>
      <w:tr w:rsidR="00AF171B" w:rsidRPr="0060114F" w14:paraId="53A6AD71" w14:textId="77777777" w:rsidTr="3C58A9CE">
        <w:trPr>
          <w:trHeight w:val="300"/>
        </w:trPr>
        <w:tc>
          <w:tcPr>
            <w:tcW w:w="4106" w:type="dxa"/>
          </w:tcPr>
          <w:p w14:paraId="1B066ECF" w14:textId="7F4687C2" w:rsidR="00AF171B" w:rsidRPr="0060114F" w:rsidRDefault="005912EA" w:rsidP="00AF171B">
            <w:pPr>
              <w:pStyle w:val="Tabletext"/>
            </w:pPr>
            <w:r w:rsidRPr="0060114F">
              <w:t>Autism assessment and diagnosis</w:t>
            </w:r>
          </w:p>
        </w:tc>
        <w:tc>
          <w:tcPr>
            <w:tcW w:w="1701" w:type="dxa"/>
          </w:tcPr>
          <w:p w14:paraId="60D5C095" w14:textId="1294CBE1" w:rsidR="00AF171B" w:rsidRPr="0060114F" w:rsidRDefault="00DB1E4B" w:rsidP="00AF171B">
            <w:pPr>
              <w:pStyle w:val="Tabletext"/>
            </w:pPr>
            <w:r w:rsidRPr="0060114F">
              <w:t>Guidelines</w:t>
            </w:r>
          </w:p>
        </w:tc>
        <w:tc>
          <w:tcPr>
            <w:tcW w:w="1635" w:type="dxa"/>
          </w:tcPr>
          <w:p w14:paraId="0349F59D" w14:textId="655DFC4A" w:rsidR="00AF171B" w:rsidRPr="0060114F" w:rsidRDefault="009A52C3" w:rsidP="00AF171B">
            <w:pPr>
              <w:pStyle w:val="Tabletext"/>
            </w:pPr>
            <w:r w:rsidRPr="0060114F">
              <w:t>No</w:t>
            </w:r>
          </w:p>
        </w:tc>
        <w:tc>
          <w:tcPr>
            <w:tcW w:w="1574" w:type="dxa"/>
          </w:tcPr>
          <w:p w14:paraId="47604793" w14:textId="0036CA57" w:rsidR="00AF171B" w:rsidRPr="0060114F" w:rsidRDefault="306C164E" w:rsidP="00AF171B">
            <w:pPr>
              <w:pStyle w:val="Tabletext"/>
            </w:pPr>
            <w:r w:rsidRPr="0060114F">
              <w:t>Yes</w:t>
            </w:r>
          </w:p>
        </w:tc>
      </w:tr>
      <w:tr w:rsidR="00AF171B" w:rsidRPr="0060114F" w14:paraId="3BF5F367" w14:textId="77777777" w:rsidTr="3C58A9CE">
        <w:trPr>
          <w:trHeight w:val="300"/>
        </w:trPr>
        <w:tc>
          <w:tcPr>
            <w:tcW w:w="4106" w:type="dxa"/>
          </w:tcPr>
          <w:p w14:paraId="7E91672F" w14:textId="429B2062" w:rsidR="00AF171B" w:rsidRPr="0060114F" w:rsidRDefault="00456D97" w:rsidP="00AF171B">
            <w:pPr>
              <w:pStyle w:val="Tabletext"/>
            </w:pPr>
            <w:r w:rsidRPr="0060114F">
              <w:t>Domestic violence and abuse</w:t>
            </w:r>
          </w:p>
        </w:tc>
        <w:tc>
          <w:tcPr>
            <w:tcW w:w="1701" w:type="dxa"/>
          </w:tcPr>
          <w:p w14:paraId="2B308484" w14:textId="4C00BC05" w:rsidR="00AF171B" w:rsidRPr="0060114F" w:rsidRDefault="00456D97" w:rsidP="00AF171B">
            <w:pPr>
              <w:pStyle w:val="Tabletext"/>
            </w:pPr>
            <w:r w:rsidRPr="0060114F">
              <w:t>Guidelines</w:t>
            </w:r>
          </w:p>
        </w:tc>
        <w:tc>
          <w:tcPr>
            <w:tcW w:w="1635" w:type="dxa"/>
          </w:tcPr>
          <w:p w14:paraId="7F587AF7" w14:textId="192DE9B7" w:rsidR="00AF171B" w:rsidRPr="0060114F" w:rsidRDefault="001D7007" w:rsidP="00AF171B">
            <w:pPr>
              <w:pStyle w:val="Tabletext"/>
            </w:pPr>
            <w:r w:rsidRPr="0060114F">
              <w:t>No</w:t>
            </w:r>
          </w:p>
        </w:tc>
        <w:tc>
          <w:tcPr>
            <w:tcW w:w="1574" w:type="dxa"/>
          </w:tcPr>
          <w:p w14:paraId="00724CB9" w14:textId="0B8DD34D" w:rsidR="00AF171B" w:rsidRPr="0060114F" w:rsidRDefault="09FE464D" w:rsidP="00AF171B">
            <w:pPr>
              <w:pStyle w:val="Tabletext"/>
            </w:pPr>
            <w:r w:rsidRPr="0060114F">
              <w:t>Yes</w:t>
            </w:r>
          </w:p>
        </w:tc>
      </w:tr>
      <w:tr w:rsidR="00AF171B" w:rsidRPr="0060114F" w14:paraId="7C014C8B" w14:textId="77777777" w:rsidTr="3C58A9CE">
        <w:trPr>
          <w:trHeight w:val="300"/>
        </w:trPr>
        <w:tc>
          <w:tcPr>
            <w:tcW w:w="4106" w:type="dxa"/>
          </w:tcPr>
          <w:p w14:paraId="0B9E389D" w14:textId="760C350E" w:rsidR="00AF171B" w:rsidRPr="0060114F" w:rsidRDefault="00A40AE6" w:rsidP="00A40AE6">
            <w:pPr>
              <w:pStyle w:val="Tabletext"/>
            </w:pPr>
            <w:r w:rsidRPr="0060114F">
              <w:t>Extracorporeal membrane oxygenation (ECMO) for acute heart failure in adults</w:t>
            </w:r>
          </w:p>
        </w:tc>
        <w:tc>
          <w:tcPr>
            <w:tcW w:w="1701" w:type="dxa"/>
          </w:tcPr>
          <w:p w14:paraId="4FEE9D00" w14:textId="4FE4E0E2" w:rsidR="00AF171B" w:rsidRPr="0060114F" w:rsidRDefault="00A40AE6" w:rsidP="00A40AE6">
            <w:pPr>
              <w:pStyle w:val="Tabletext"/>
            </w:pPr>
            <w:r w:rsidRPr="0060114F">
              <w:t>Health Technologies</w:t>
            </w:r>
          </w:p>
        </w:tc>
        <w:tc>
          <w:tcPr>
            <w:tcW w:w="1635" w:type="dxa"/>
          </w:tcPr>
          <w:p w14:paraId="1009EB29" w14:textId="4DF2E203" w:rsidR="00AF171B" w:rsidRPr="0060114F" w:rsidRDefault="761C0230" w:rsidP="00A40AE6">
            <w:pPr>
              <w:pStyle w:val="Tabletext"/>
            </w:pPr>
            <w:r w:rsidRPr="0060114F">
              <w:t>No</w:t>
            </w:r>
          </w:p>
        </w:tc>
        <w:tc>
          <w:tcPr>
            <w:tcW w:w="1574" w:type="dxa"/>
          </w:tcPr>
          <w:p w14:paraId="678F356C" w14:textId="1C47708B" w:rsidR="00AF171B" w:rsidRPr="0060114F" w:rsidRDefault="6B65A9C6" w:rsidP="005E2F2A">
            <w:pPr>
              <w:pStyle w:val="Tabletext"/>
            </w:pPr>
            <w:r w:rsidRPr="0060114F">
              <w:t>Yes</w:t>
            </w:r>
          </w:p>
        </w:tc>
      </w:tr>
      <w:tr w:rsidR="00A40AE6" w:rsidRPr="0060114F" w14:paraId="168BD45B" w14:textId="77777777" w:rsidTr="3C58A9CE">
        <w:trPr>
          <w:trHeight w:val="300"/>
        </w:trPr>
        <w:tc>
          <w:tcPr>
            <w:tcW w:w="4106" w:type="dxa"/>
          </w:tcPr>
          <w:p w14:paraId="10A0798B" w14:textId="28913914" w:rsidR="00A40AE6" w:rsidRPr="0060114F" w:rsidRDefault="00EB7BE2" w:rsidP="00A40AE6">
            <w:pPr>
              <w:pStyle w:val="Tabletext"/>
            </w:pPr>
            <w:r w:rsidRPr="0060114F">
              <w:t>Digital technologies for smoking cessation</w:t>
            </w:r>
          </w:p>
        </w:tc>
        <w:tc>
          <w:tcPr>
            <w:tcW w:w="1701" w:type="dxa"/>
          </w:tcPr>
          <w:p w14:paraId="776382E3" w14:textId="66476A4A" w:rsidR="00A40AE6" w:rsidRPr="0060114F" w:rsidRDefault="00EB7BE2" w:rsidP="00A40AE6">
            <w:pPr>
              <w:pStyle w:val="Tabletext"/>
            </w:pPr>
            <w:r w:rsidRPr="0060114F">
              <w:t>Health Technologies</w:t>
            </w:r>
          </w:p>
        </w:tc>
        <w:tc>
          <w:tcPr>
            <w:tcW w:w="1635" w:type="dxa"/>
          </w:tcPr>
          <w:p w14:paraId="3FA143EA" w14:textId="189AFF37" w:rsidR="00A40AE6" w:rsidRPr="0060114F" w:rsidRDefault="002D1892" w:rsidP="005E2F2A">
            <w:pPr>
              <w:pStyle w:val="Tabletext"/>
            </w:pPr>
            <w:r w:rsidRPr="0060114F">
              <w:t>No</w:t>
            </w:r>
          </w:p>
        </w:tc>
        <w:tc>
          <w:tcPr>
            <w:tcW w:w="1574" w:type="dxa"/>
          </w:tcPr>
          <w:p w14:paraId="28B72ED1" w14:textId="60BE2AA0" w:rsidR="00A40AE6" w:rsidRPr="0060114F" w:rsidRDefault="7DC39DCE" w:rsidP="00A40AE6">
            <w:pPr>
              <w:pStyle w:val="Tabletext"/>
            </w:pPr>
            <w:r w:rsidRPr="0060114F">
              <w:t>Yes</w:t>
            </w:r>
          </w:p>
        </w:tc>
      </w:tr>
      <w:tr w:rsidR="00A40AE6" w:rsidRPr="0060114F" w14:paraId="1E9A3B30" w14:textId="77777777" w:rsidTr="3C58A9CE">
        <w:trPr>
          <w:trHeight w:val="300"/>
        </w:trPr>
        <w:tc>
          <w:tcPr>
            <w:tcW w:w="4106" w:type="dxa"/>
          </w:tcPr>
          <w:p w14:paraId="0E61FF14" w14:textId="5538A59D" w:rsidR="00A40AE6" w:rsidRPr="0060114F" w:rsidRDefault="00F26439" w:rsidP="00A40AE6">
            <w:pPr>
              <w:pStyle w:val="Tabletext"/>
            </w:pPr>
            <w:r w:rsidRPr="0060114F">
              <w:t>Bladder cancer</w:t>
            </w:r>
          </w:p>
        </w:tc>
        <w:tc>
          <w:tcPr>
            <w:tcW w:w="1701" w:type="dxa"/>
          </w:tcPr>
          <w:p w14:paraId="608362A1" w14:textId="33BD629D" w:rsidR="00A40AE6" w:rsidRPr="0060114F" w:rsidRDefault="00F26439" w:rsidP="00A40AE6">
            <w:pPr>
              <w:pStyle w:val="Tabletext"/>
            </w:pPr>
            <w:r w:rsidRPr="0060114F">
              <w:t>Guidelines</w:t>
            </w:r>
          </w:p>
        </w:tc>
        <w:tc>
          <w:tcPr>
            <w:tcW w:w="1635" w:type="dxa"/>
          </w:tcPr>
          <w:p w14:paraId="2B6B9574" w14:textId="150BC384" w:rsidR="00A40AE6" w:rsidRPr="0060114F" w:rsidRDefault="4D774091" w:rsidP="00A40AE6">
            <w:pPr>
              <w:pStyle w:val="Tabletext"/>
            </w:pPr>
            <w:r w:rsidRPr="0060114F">
              <w:t>Yes</w:t>
            </w:r>
          </w:p>
        </w:tc>
        <w:tc>
          <w:tcPr>
            <w:tcW w:w="1574" w:type="dxa"/>
          </w:tcPr>
          <w:p w14:paraId="59514A3F" w14:textId="5E860430" w:rsidR="00A40AE6" w:rsidRPr="0060114F" w:rsidRDefault="4D774091" w:rsidP="00A40AE6">
            <w:pPr>
              <w:pStyle w:val="Tabletext"/>
            </w:pPr>
            <w:r w:rsidRPr="0060114F">
              <w:t>Yes</w:t>
            </w:r>
          </w:p>
        </w:tc>
      </w:tr>
      <w:tr w:rsidR="00F26439" w:rsidRPr="0060114F" w14:paraId="4ADEB7A1" w14:textId="77777777" w:rsidTr="3C58A9CE">
        <w:trPr>
          <w:trHeight w:val="300"/>
        </w:trPr>
        <w:tc>
          <w:tcPr>
            <w:tcW w:w="4106" w:type="dxa"/>
          </w:tcPr>
          <w:p w14:paraId="7D9A6174" w14:textId="50ACCFB4" w:rsidR="00F26439" w:rsidRPr="0060114F" w:rsidRDefault="00F26439" w:rsidP="00A40AE6">
            <w:pPr>
              <w:pStyle w:val="Tabletext"/>
            </w:pPr>
            <w:r w:rsidRPr="0060114F">
              <w:t>Type 2 diabetes -insulin therapy</w:t>
            </w:r>
          </w:p>
        </w:tc>
        <w:tc>
          <w:tcPr>
            <w:tcW w:w="1701" w:type="dxa"/>
          </w:tcPr>
          <w:p w14:paraId="26998F9C" w14:textId="42EC4542" w:rsidR="00F26439" w:rsidRPr="0060114F" w:rsidRDefault="00F26439" w:rsidP="00A40AE6">
            <w:pPr>
              <w:pStyle w:val="Tabletext"/>
            </w:pPr>
            <w:r w:rsidRPr="0060114F">
              <w:t>Guidelines</w:t>
            </w:r>
          </w:p>
        </w:tc>
        <w:tc>
          <w:tcPr>
            <w:tcW w:w="1635" w:type="dxa"/>
          </w:tcPr>
          <w:p w14:paraId="6C271FDF" w14:textId="3C5C5377" w:rsidR="00F26439" w:rsidRPr="0060114F" w:rsidRDefault="7025FAB1" w:rsidP="00A40AE6">
            <w:pPr>
              <w:pStyle w:val="Tabletext"/>
            </w:pPr>
            <w:r w:rsidRPr="0060114F">
              <w:t>Yes</w:t>
            </w:r>
          </w:p>
        </w:tc>
        <w:tc>
          <w:tcPr>
            <w:tcW w:w="1574" w:type="dxa"/>
          </w:tcPr>
          <w:p w14:paraId="33FEA3CD" w14:textId="5F45C560" w:rsidR="00F26439" w:rsidRPr="0060114F" w:rsidRDefault="7025FAB1" w:rsidP="00A40AE6">
            <w:pPr>
              <w:pStyle w:val="Tabletext"/>
            </w:pPr>
            <w:r w:rsidRPr="0060114F">
              <w:t>Yes</w:t>
            </w:r>
          </w:p>
        </w:tc>
      </w:tr>
      <w:tr w:rsidR="00F26439" w:rsidRPr="0060114F" w14:paraId="738E3E6A" w14:textId="77777777" w:rsidTr="3C58A9CE">
        <w:trPr>
          <w:trHeight w:val="300"/>
        </w:trPr>
        <w:tc>
          <w:tcPr>
            <w:tcW w:w="4106" w:type="dxa"/>
          </w:tcPr>
          <w:p w14:paraId="0F6619A4" w14:textId="14B488EE" w:rsidR="00F26439" w:rsidRPr="0060114F" w:rsidRDefault="6CA42400" w:rsidP="00A40AE6">
            <w:pPr>
              <w:pStyle w:val="Tabletext"/>
            </w:pPr>
            <w:r w:rsidRPr="0060114F">
              <w:t>Lower urinary tract symptoms in men, trans and non-binary people with a prostate: assessment and management</w:t>
            </w:r>
          </w:p>
        </w:tc>
        <w:tc>
          <w:tcPr>
            <w:tcW w:w="1701" w:type="dxa"/>
          </w:tcPr>
          <w:p w14:paraId="5AF27035" w14:textId="7A2E16FC" w:rsidR="00F26439" w:rsidRPr="0060114F" w:rsidRDefault="00400FFC" w:rsidP="00A40AE6">
            <w:pPr>
              <w:pStyle w:val="Tabletext"/>
            </w:pPr>
            <w:r w:rsidRPr="0060114F">
              <w:t>Guidelines</w:t>
            </w:r>
          </w:p>
        </w:tc>
        <w:tc>
          <w:tcPr>
            <w:tcW w:w="1635" w:type="dxa"/>
          </w:tcPr>
          <w:p w14:paraId="21C793F9" w14:textId="694EB215" w:rsidR="00F26439" w:rsidRPr="0060114F" w:rsidRDefault="52D1ADAE" w:rsidP="005E2F2A">
            <w:pPr>
              <w:pStyle w:val="Tabletext"/>
            </w:pPr>
            <w:r w:rsidRPr="0060114F">
              <w:t>No</w:t>
            </w:r>
          </w:p>
        </w:tc>
        <w:tc>
          <w:tcPr>
            <w:tcW w:w="1574" w:type="dxa"/>
          </w:tcPr>
          <w:p w14:paraId="00846E75" w14:textId="1C97A00D" w:rsidR="00F26439" w:rsidRPr="0060114F" w:rsidRDefault="52D1ADAE" w:rsidP="005E2F2A">
            <w:pPr>
              <w:pStyle w:val="Tabletext"/>
            </w:pPr>
            <w:r w:rsidRPr="0060114F">
              <w:t>No</w:t>
            </w:r>
          </w:p>
        </w:tc>
      </w:tr>
      <w:tr w:rsidR="00400FFC" w:rsidRPr="0060114F" w14:paraId="3D063303" w14:textId="77777777" w:rsidTr="3C58A9CE">
        <w:trPr>
          <w:trHeight w:val="300"/>
        </w:trPr>
        <w:tc>
          <w:tcPr>
            <w:tcW w:w="4106" w:type="dxa"/>
          </w:tcPr>
          <w:p w14:paraId="0EC8B36A" w14:textId="1F2E3650" w:rsidR="00400FFC" w:rsidRPr="0060114F" w:rsidRDefault="00E70DA5" w:rsidP="00A40AE6">
            <w:pPr>
              <w:pStyle w:val="Tabletext"/>
            </w:pPr>
            <w:r w:rsidRPr="0060114F">
              <w:t>Digital health technologies for supported self-management of asthma</w:t>
            </w:r>
          </w:p>
        </w:tc>
        <w:tc>
          <w:tcPr>
            <w:tcW w:w="1701" w:type="dxa"/>
          </w:tcPr>
          <w:p w14:paraId="44979F62" w14:textId="46803FDF" w:rsidR="00400FFC" w:rsidRPr="0060114F" w:rsidRDefault="00E70DA5" w:rsidP="00A40AE6">
            <w:pPr>
              <w:pStyle w:val="Tabletext"/>
            </w:pPr>
            <w:r w:rsidRPr="0060114F">
              <w:t>Health Technologies</w:t>
            </w:r>
          </w:p>
        </w:tc>
        <w:tc>
          <w:tcPr>
            <w:tcW w:w="1635" w:type="dxa"/>
          </w:tcPr>
          <w:p w14:paraId="07CA3D16" w14:textId="2734D18C" w:rsidR="00400FFC" w:rsidRPr="0060114F" w:rsidRDefault="09550388" w:rsidP="00A40AE6">
            <w:pPr>
              <w:pStyle w:val="Tabletext"/>
            </w:pPr>
            <w:r w:rsidRPr="0060114F">
              <w:t>Yes</w:t>
            </w:r>
          </w:p>
        </w:tc>
        <w:tc>
          <w:tcPr>
            <w:tcW w:w="1574" w:type="dxa"/>
          </w:tcPr>
          <w:p w14:paraId="7496173B" w14:textId="70FF4267" w:rsidR="00400FFC" w:rsidRPr="0060114F" w:rsidRDefault="09550388" w:rsidP="00A40AE6">
            <w:pPr>
              <w:pStyle w:val="Tabletext"/>
            </w:pPr>
            <w:r w:rsidRPr="0060114F">
              <w:t>Yes</w:t>
            </w:r>
          </w:p>
        </w:tc>
      </w:tr>
      <w:tr w:rsidR="00E70DA5" w:rsidRPr="0060114F" w14:paraId="3A52FA7E" w14:textId="77777777" w:rsidTr="3C58A9CE">
        <w:trPr>
          <w:trHeight w:val="300"/>
        </w:trPr>
        <w:tc>
          <w:tcPr>
            <w:tcW w:w="4106" w:type="dxa"/>
          </w:tcPr>
          <w:p w14:paraId="44CCBD8B" w14:textId="1B37A6FF" w:rsidR="00E70DA5" w:rsidRPr="0060114F" w:rsidRDefault="00E70DA5" w:rsidP="00A40AE6">
            <w:pPr>
              <w:pStyle w:val="Tabletext"/>
            </w:pPr>
            <w:r w:rsidRPr="0060114F">
              <w:t>Non-alcoholic fatty liver disease</w:t>
            </w:r>
          </w:p>
        </w:tc>
        <w:tc>
          <w:tcPr>
            <w:tcW w:w="1701" w:type="dxa"/>
          </w:tcPr>
          <w:p w14:paraId="7D905B27" w14:textId="712A9B0F" w:rsidR="00E70DA5" w:rsidRPr="0060114F" w:rsidRDefault="00E70DA5" w:rsidP="00A40AE6">
            <w:pPr>
              <w:pStyle w:val="Tabletext"/>
            </w:pPr>
            <w:r w:rsidRPr="0060114F">
              <w:t>Guidelines</w:t>
            </w:r>
          </w:p>
        </w:tc>
        <w:tc>
          <w:tcPr>
            <w:tcW w:w="1635" w:type="dxa"/>
          </w:tcPr>
          <w:p w14:paraId="2605E952" w14:textId="1F505F53" w:rsidR="00E70DA5" w:rsidRPr="0060114F" w:rsidRDefault="29F335D4" w:rsidP="00A40AE6">
            <w:pPr>
              <w:pStyle w:val="Tabletext"/>
            </w:pPr>
            <w:r w:rsidRPr="0060114F">
              <w:t>No</w:t>
            </w:r>
          </w:p>
        </w:tc>
        <w:tc>
          <w:tcPr>
            <w:tcW w:w="1574" w:type="dxa"/>
          </w:tcPr>
          <w:p w14:paraId="4BD4B5E5" w14:textId="6678D8B9" w:rsidR="00E70DA5" w:rsidRPr="0060114F" w:rsidRDefault="29F335D4" w:rsidP="00A40AE6">
            <w:pPr>
              <w:pStyle w:val="Tabletext"/>
            </w:pPr>
            <w:r w:rsidRPr="0060114F">
              <w:t>Yes</w:t>
            </w:r>
          </w:p>
        </w:tc>
      </w:tr>
      <w:tr w:rsidR="000C4ACA" w:rsidRPr="0060114F" w14:paraId="57F29E26" w14:textId="77777777" w:rsidTr="3C58A9CE">
        <w:trPr>
          <w:trHeight w:val="300"/>
        </w:trPr>
        <w:tc>
          <w:tcPr>
            <w:tcW w:w="4106" w:type="dxa"/>
          </w:tcPr>
          <w:p w14:paraId="7F1F776C" w14:textId="45C293AC" w:rsidR="000C4ACA" w:rsidRPr="0060114F" w:rsidRDefault="00CC6413" w:rsidP="00A40AE6">
            <w:pPr>
              <w:pStyle w:val="Tabletext"/>
            </w:pPr>
            <w:r w:rsidRPr="0060114F">
              <w:t xml:space="preserve">Aspirin for VTE prophylaxis in </w:t>
            </w:r>
            <w:r w:rsidR="00077414" w:rsidRPr="0060114F">
              <w:t>orthopaedic</w:t>
            </w:r>
            <w:r w:rsidRPr="0060114F">
              <w:t xml:space="preserve"> surgery</w:t>
            </w:r>
          </w:p>
        </w:tc>
        <w:tc>
          <w:tcPr>
            <w:tcW w:w="1701" w:type="dxa"/>
          </w:tcPr>
          <w:p w14:paraId="75356291" w14:textId="0EB9E162" w:rsidR="000C4ACA" w:rsidRPr="0060114F" w:rsidRDefault="00CC6413" w:rsidP="00A40AE6">
            <w:pPr>
              <w:pStyle w:val="Tabletext"/>
            </w:pPr>
            <w:r w:rsidRPr="0060114F">
              <w:t>Guidelines</w:t>
            </w:r>
          </w:p>
        </w:tc>
        <w:tc>
          <w:tcPr>
            <w:tcW w:w="1635" w:type="dxa"/>
          </w:tcPr>
          <w:p w14:paraId="1C134A17" w14:textId="27D34BE0" w:rsidR="000C4ACA" w:rsidRPr="0060114F" w:rsidRDefault="3E6C1DEC" w:rsidP="00A40AE6">
            <w:pPr>
              <w:pStyle w:val="Tabletext"/>
            </w:pPr>
            <w:r w:rsidRPr="0060114F">
              <w:t>No</w:t>
            </w:r>
          </w:p>
        </w:tc>
        <w:tc>
          <w:tcPr>
            <w:tcW w:w="1574" w:type="dxa"/>
          </w:tcPr>
          <w:p w14:paraId="2B0E201C" w14:textId="648E8A0D" w:rsidR="000C4ACA" w:rsidRPr="0060114F" w:rsidRDefault="3E6C1DEC" w:rsidP="00A40AE6">
            <w:pPr>
              <w:pStyle w:val="Tabletext"/>
            </w:pPr>
            <w:r w:rsidRPr="0060114F">
              <w:t>No</w:t>
            </w:r>
          </w:p>
        </w:tc>
      </w:tr>
      <w:tr w:rsidR="000C4ACA" w:rsidRPr="0060114F" w14:paraId="5D485630" w14:textId="77777777" w:rsidTr="3C58A9CE">
        <w:trPr>
          <w:trHeight w:val="300"/>
        </w:trPr>
        <w:tc>
          <w:tcPr>
            <w:tcW w:w="4106" w:type="dxa"/>
          </w:tcPr>
          <w:p w14:paraId="5A7B0E17" w14:textId="76E8A9D4" w:rsidR="000C4ACA" w:rsidRPr="0060114F" w:rsidRDefault="00CC6413" w:rsidP="00A40AE6">
            <w:pPr>
              <w:pStyle w:val="Tabletext"/>
            </w:pPr>
            <w:r w:rsidRPr="0060114F">
              <w:t>Al</w:t>
            </w:r>
            <w:r w:rsidR="002F4D74" w:rsidRPr="0060114F">
              <w:t>cohol use disorders: diagnosis and management of physical complications</w:t>
            </w:r>
          </w:p>
        </w:tc>
        <w:tc>
          <w:tcPr>
            <w:tcW w:w="1701" w:type="dxa"/>
          </w:tcPr>
          <w:p w14:paraId="3DD867F7" w14:textId="2F6DDF6D" w:rsidR="000C4ACA" w:rsidRPr="0060114F" w:rsidRDefault="002F4D74" w:rsidP="00A40AE6">
            <w:pPr>
              <w:pStyle w:val="Tabletext"/>
            </w:pPr>
            <w:r w:rsidRPr="0060114F">
              <w:t>Guidelines</w:t>
            </w:r>
          </w:p>
        </w:tc>
        <w:tc>
          <w:tcPr>
            <w:tcW w:w="1635" w:type="dxa"/>
          </w:tcPr>
          <w:p w14:paraId="32193FE1" w14:textId="5EE51740" w:rsidR="000C4ACA" w:rsidRPr="0060114F" w:rsidRDefault="002D1892" w:rsidP="00A40AE6">
            <w:pPr>
              <w:pStyle w:val="Tabletext"/>
            </w:pPr>
            <w:r w:rsidRPr="0060114F">
              <w:t>No</w:t>
            </w:r>
          </w:p>
        </w:tc>
        <w:tc>
          <w:tcPr>
            <w:tcW w:w="1574" w:type="dxa"/>
          </w:tcPr>
          <w:p w14:paraId="0DB469B7" w14:textId="346D43B4" w:rsidR="000C4ACA" w:rsidRPr="0060114F" w:rsidRDefault="1CE99292" w:rsidP="00A40AE6">
            <w:pPr>
              <w:pStyle w:val="Tabletext"/>
            </w:pPr>
            <w:r w:rsidRPr="0060114F">
              <w:t>Yes</w:t>
            </w:r>
          </w:p>
        </w:tc>
      </w:tr>
    </w:tbl>
    <w:p w14:paraId="50B9F59D" w14:textId="77777777" w:rsidR="000E4098" w:rsidRPr="0060114F" w:rsidRDefault="000E4098" w:rsidP="003D3B28">
      <w:pPr>
        <w:pStyle w:val="Heading1boardreport"/>
      </w:pPr>
    </w:p>
    <w:p w14:paraId="55631C34" w14:textId="22B68FDE" w:rsidR="00623EF7" w:rsidRPr="0060114F" w:rsidRDefault="00623EF7" w:rsidP="003D3B28">
      <w:pPr>
        <w:pStyle w:val="Heading1boardreport"/>
      </w:pPr>
      <w:r w:rsidRPr="0060114F">
        <w:lastRenderedPageBreak/>
        <w:t>Clarification Process</w:t>
      </w:r>
    </w:p>
    <w:p w14:paraId="70889D28" w14:textId="0D550FA9" w:rsidR="00623EF7" w:rsidRPr="0060114F" w:rsidRDefault="00623EF7" w:rsidP="008477CE">
      <w:pPr>
        <w:pStyle w:val="NICEnormalnumbered"/>
        <w:rPr>
          <w:noProof w:val="0"/>
        </w:rPr>
      </w:pPr>
      <w:r w:rsidRPr="0060114F">
        <w:rPr>
          <w:noProof w:val="0"/>
        </w:rPr>
        <w:t xml:space="preserve">The clarification process </w:t>
      </w:r>
      <w:r w:rsidR="00172AA9" w:rsidRPr="0060114F">
        <w:rPr>
          <w:noProof w:val="0"/>
        </w:rPr>
        <w:t xml:space="preserve">is open publicly to </w:t>
      </w:r>
      <w:r w:rsidR="00251297" w:rsidRPr="0060114F">
        <w:rPr>
          <w:noProof w:val="0"/>
        </w:rPr>
        <w:t xml:space="preserve">all stakeholders </w:t>
      </w:r>
      <w:r w:rsidR="00172AA9" w:rsidRPr="0060114F">
        <w:rPr>
          <w:noProof w:val="0"/>
        </w:rPr>
        <w:t xml:space="preserve">and </w:t>
      </w:r>
      <w:r w:rsidRPr="0060114F">
        <w:rPr>
          <w:noProof w:val="0"/>
        </w:rPr>
        <w:t xml:space="preserve">consists of an initial opportunity to ask questions in relation to the rationale for </w:t>
      </w:r>
      <w:r w:rsidR="001E0A77" w:rsidRPr="0060114F">
        <w:rPr>
          <w:noProof w:val="0"/>
        </w:rPr>
        <w:t>any given</w:t>
      </w:r>
      <w:r w:rsidRPr="0060114F">
        <w:rPr>
          <w:noProof w:val="0"/>
        </w:rPr>
        <w:t xml:space="preserve"> PB decision.  If the decision </w:t>
      </w:r>
      <w:r w:rsidR="56E0C36F" w:rsidRPr="0060114F">
        <w:rPr>
          <w:noProof w:val="0"/>
        </w:rPr>
        <w:t>remains</w:t>
      </w:r>
      <w:r w:rsidRPr="0060114F">
        <w:rPr>
          <w:noProof w:val="0"/>
        </w:rPr>
        <w:t xml:space="preserve"> unsatisfactory or requiring further clarity then there is a second opportunity which is then taken to Guidance Executive (GE) for discussion and governance.</w:t>
      </w:r>
    </w:p>
    <w:p w14:paraId="333D9C6F" w14:textId="3F89FC90" w:rsidR="00623EF7" w:rsidRPr="0060114F" w:rsidRDefault="00623EF7" w:rsidP="008477CE">
      <w:pPr>
        <w:pStyle w:val="NICEnormalnumbered"/>
        <w:rPr>
          <w:noProof w:val="0"/>
        </w:rPr>
      </w:pPr>
      <w:r w:rsidRPr="0060114F">
        <w:rPr>
          <w:noProof w:val="0"/>
        </w:rPr>
        <w:t>To date we have received 7 requests for clarification.  All c</w:t>
      </w:r>
      <w:r w:rsidR="00B457BF" w:rsidRPr="0060114F">
        <w:rPr>
          <w:noProof w:val="0"/>
        </w:rPr>
        <w:t>la</w:t>
      </w:r>
      <w:r w:rsidRPr="0060114F">
        <w:rPr>
          <w:noProof w:val="0"/>
        </w:rPr>
        <w:t xml:space="preserve">rification requests have been completed within the stipulated </w:t>
      </w:r>
      <w:r w:rsidR="00E46D94" w:rsidRPr="0060114F">
        <w:rPr>
          <w:noProof w:val="0"/>
        </w:rPr>
        <w:t xml:space="preserve">process </w:t>
      </w:r>
      <w:r w:rsidRPr="0060114F">
        <w:rPr>
          <w:noProof w:val="0"/>
        </w:rPr>
        <w:t xml:space="preserve">timescales.  Two topics have </w:t>
      </w:r>
      <w:r w:rsidR="00EB1B16" w:rsidRPr="0060114F">
        <w:rPr>
          <w:noProof w:val="0"/>
        </w:rPr>
        <w:t>entered</w:t>
      </w:r>
      <w:r w:rsidRPr="0060114F">
        <w:rPr>
          <w:noProof w:val="0"/>
        </w:rPr>
        <w:t xml:space="preserve"> stage 2 of clarification and been discussed by GE.  For one of these topics GE overturned the original decision by the PB in light of further specialist input into the value of the topic to the system.</w:t>
      </w:r>
      <w:r w:rsidR="00E46D94" w:rsidRPr="0060114F">
        <w:rPr>
          <w:noProof w:val="0"/>
        </w:rPr>
        <w:t xml:space="preserve"> In the other GE supported the original decision made by PB.</w:t>
      </w:r>
    </w:p>
    <w:p w14:paraId="797C756F" w14:textId="0E533B90" w:rsidR="00472F27" w:rsidRPr="0060114F" w:rsidRDefault="00623EF7" w:rsidP="008477CE">
      <w:pPr>
        <w:pStyle w:val="NICEnormalnumbered"/>
        <w:rPr>
          <w:noProof w:val="0"/>
        </w:rPr>
      </w:pPr>
      <w:r w:rsidRPr="0060114F">
        <w:rPr>
          <w:noProof w:val="0"/>
        </w:rPr>
        <w:t>Key learning from the clarification process i</w:t>
      </w:r>
      <w:r w:rsidR="6425D4A4" w:rsidRPr="0060114F">
        <w:rPr>
          <w:noProof w:val="0"/>
        </w:rPr>
        <w:t xml:space="preserve">ncludes the </w:t>
      </w:r>
      <w:r w:rsidR="7A1ED6DD" w:rsidRPr="0060114F">
        <w:rPr>
          <w:noProof w:val="0"/>
        </w:rPr>
        <w:t>imp</w:t>
      </w:r>
      <w:r w:rsidR="00E46D94" w:rsidRPr="0060114F">
        <w:rPr>
          <w:noProof w:val="0"/>
        </w:rPr>
        <w:t>o</w:t>
      </w:r>
      <w:r w:rsidR="7A1ED6DD" w:rsidRPr="0060114F">
        <w:rPr>
          <w:noProof w:val="0"/>
        </w:rPr>
        <w:t xml:space="preserve">rtance of </w:t>
      </w:r>
      <w:r w:rsidR="00E46D94" w:rsidRPr="0060114F">
        <w:rPr>
          <w:noProof w:val="0"/>
        </w:rPr>
        <w:t xml:space="preserve">a clear </w:t>
      </w:r>
      <w:r w:rsidR="7A1ED6DD" w:rsidRPr="0060114F">
        <w:rPr>
          <w:noProof w:val="0"/>
        </w:rPr>
        <w:t>r</w:t>
      </w:r>
      <w:r w:rsidRPr="0060114F">
        <w:rPr>
          <w:noProof w:val="0"/>
        </w:rPr>
        <w:t xml:space="preserve">ationale for </w:t>
      </w:r>
      <w:r w:rsidR="00E46D94" w:rsidRPr="0060114F">
        <w:rPr>
          <w:noProof w:val="0"/>
        </w:rPr>
        <w:t xml:space="preserve">all </w:t>
      </w:r>
      <w:r w:rsidRPr="0060114F">
        <w:rPr>
          <w:noProof w:val="0"/>
        </w:rPr>
        <w:t>PB decisions</w:t>
      </w:r>
      <w:r w:rsidR="29020E0E" w:rsidRPr="0060114F">
        <w:rPr>
          <w:noProof w:val="0"/>
        </w:rPr>
        <w:t xml:space="preserve"> </w:t>
      </w:r>
      <w:r w:rsidR="00E46D94" w:rsidRPr="0060114F">
        <w:rPr>
          <w:noProof w:val="0"/>
        </w:rPr>
        <w:t>as they are published o</w:t>
      </w:r>
      <w:r w:rsidRPr="0060114F">
        <w:rPr>
          <w:noProof w:val="0"/>
        </w:rPr>
        <w:t>n the website</w:t>
      </w:r>
      <w:r w:rsidR="5FD3B111" w:rsidRPr="0060114F">
        <w:rPr>
          <w:noProof w:val="0"/>
        </w:rPr>
        <w:t xml:space="preserve">, </w:t>
      </w:r>
      <w:r w:rsidR="00E46D94" w:rsidRPr="0060114F">
        <w:rPr>
          <w:noProof w:val="0"/>
        </w:rPr>
        <w:t xml:space="preserve">and </w:t>
      </w:r>
      <w:r w:rsidR="5FD3B111" w:rsidRPr="0060114F">
        <w:rPr>
          <w:noProof w:val="0"/>
        </w:rPr>
        <w:t xml:space="preserve">this transparency </w:t>
      </w:r>
      <w:r w:rsidR="00E46D94" w:rsidRPr="0060114F">
        <w:rPr>
          <w:noProof w:val="0"/>
        </w:rPr>
        <w:t xml:space="preserve">is likely to be </w:t>
      </w:r>
      <w:r w:rsidR="5FD3B111" w:rsidRPr="0060114F">
        <w:rPr>
          <w:noProof w:val="0"/>
        </w:rPr>
        <w:t>reducing the volume of clarification</w:t>
      </w:r>
      <w:r w:rsidR="00E46D94" w:rsidRPr="0060114F">
        <w:rPr>
          <w:noProof w:val="0"/>
        </w:rPr>
        <w:t xml:space="preserve"> requests</w:t>
      </w:r>
      <w:r w:rsidR="5FD3B111" w:rsidRPr="0060114F">
        <w:rPr>
          <w:noProof w:val="0"/>
        </w:rPr>
        <w:t xml:space="preserve">. </w:t>
      </w:r>
      <w:r w:rsidR="00E46D94" w:rsidRPr="0060114F">
        <w:rPr>
          <w:noProof w:val="0"/>
        </w:rPr>
        <w:t>Also,</w:t>
      </w:r>
      <w:r w:rsidR="5FD3B111" w:rsidRPr="0060114F">
        <w:rPr>
          <w:noProof w:val="0"/>
        </w:rPr>
        <w:t xml:space="preserve"> the v</w:t>
      </w:r>
      <w:r w:rsidRPr="0060114F">
        <w:rPr>
          <w:noProof w:val="0"/>
        </w:rPr>
        <w:t xml:space="preserve">alue of </w:t>
      </w:r>
      <w:r w:rsidR="00E46D94" w:rsidRPr="0060114F">
        <w:rPr>
          <w:noProof w:val="0"/>
        </w:rPr>
        <w:t xml:space="preserve">system </w:t>
      </w:r>
      <w:r w:rsidRPr="0060114F">
        <w:rPr>
          <w:noProof w:val="0"/>
        </w:rPr>
        <w:t>engagement in advance of PB</w:t>
      </w:r>
      <w:r w:rsidR="005E5699" w:rsidRPr="0060114F">
        <w:rPr>
          <w:noProof w:val="0"/>
        </w:rPr>
        <w:t xml:space="preserve"> to ensure expectations</w:t>
      </w:r>
      <w:r w:rsidR="4B511B13" w:rsidRPr="0060114F">
        <w:rPr>
          <w:noProof w:val="0"/>
        </w:rPr>
        <w:t xml:space="preserve"> are managed f</w:t>
      </w:r>
      <w:r w:rsidR="00E46D94" w:rsidRPr="0060114F">
        <w:rPr>
          <w:noProof w:val="0"/>
        </w:rPr>
        <w:t>or</w:t>
      </w:r>
      <w:r w:rsidR="4B511B13" w:rsidRPr="0060114F">
        <w:rPr>
          <w:noProof w:val="0"/>
        </w:rPr>
        <w:t xml:space="preserve"> both stakeholders and PB</w:t>
      </w:r>
      <w:r w:rsidR="0331A285" w:rsidRPr="0060114F">
        <w:rPr>
          <w:noProof w:val="0"/>
        </w:rPr>
        <w:t xml:space="preserve">, </w:t>
      </w:r>
      <w:r w:rsidR="00E46D94" w:rsidRPr="0060114F">
        <w:rPr>
          <w:noProof w:val="0"/>
        </w:rPr>
        <w:t xml:space="preserve">particularly since </w:t>
      </w:r>
      <w:r w:rsidR="00762D85" w:rsidRPr="0060114F">
        <w:rPr>
          <w:noProof w:val="0"/>
        </w:rPr>
        <w:t xml:space="preserve">system need </w:t>
      </w:r>
      <w:r w:rsidR="00EFCBD1" w:rsidRPr="0060114F">
        <w:rPr>
          <w:noProof w:val="0"/>
        </w:rPr>
        <w:t xml:space="preserve">is at the forefront of discussion in PB.  </w:t>
      </w:r>
      <w:r w:rsidR="00E00776" w:rsidRPr="0060114F">
        <w:rPr>
          <w:noProof w:val="0"/>
        </w:rPr>
        <w:t>Finally</w:t>
      </w:r>
      <w:r w:rsidR="00EFCBD1" w:rsidRPr="0060114F">
        <w:rPr>
          <w:noProof w:val="0"/>
        </w:rPr>
        <w:t>, t</w:t>
      </w:r>
      <w:r w:rsidR="0021527C" w:rsidRPr="0060114F">
        <w:rPr>
          <w:noProof w:val="0"/>
        </w:rPr>
        <w:t xml:space="preserve">he process for </w:t>
      </w:r>
      <w:r w:rsidR="00715E84" w:rsidRPr="0060114F">
        <w:rPr>
          <w:noProof w:val="0"/>
        </w:rPr>
        <w:t>responding to clarification requests can be both time</w:t>
      </w:r>
      <w:r w:rsidR="00183B4E" w:rsidRPr="0060114F">
        <w:rPr>
          <w:noProof w:val="0"/>
        </w:rPr>
        <w:t>-</w:t>
      </w:r>
      <w:r w:rsidR="00715E84" w:rsidRPr="0060114F">
        <w:rPr>
          <w:noProof w:val="0"/>
        </w:rPr>
        <w:t xml:space="preserve"> and labour</w:t>
      </w:r>
      <w:r w:rsidR="00183B4E" w:rsidRPr="0060114F">
        <w:rPr>
          <w:noProof w:val="0"/>
        </w:rPr>
        <w:t>-</w:t>
      </w:r>
      <w:r w:rsidR="00715E84" w:rsidRPr="0060114F">
        <w:rPr>
          <w:noProof w:val="0"/>
        </w:rPr>
        <w:t>intensive which is a challenge in a small team</w:t>
      </w:r>
      <w:r w:rsidR="005C59FC" w:rsidRPr="0060114F">
        <w:rPr>
          <w:noProof w:val="0"/>
        </w:rPr>
        <w:t xml:space="preserve">. We will </w:t>
      </w:r>
      <w:r w:rsidR="00E46D94" w:rsidRPr="0060114F">
        <w:rPr>
          <w:noProof w:val="0"/>
        </w:rPr>
        <w:t>continue</w:t>
      </w:r>
      <w:r w:rsidR="005C59FC" w:rsidRPr="0060114F">
        <w:rPr>
          <w:noProof w:val="0"/>
        </w:rPr>
        <w:t xml:space="preserve"> to monitor the volume of c</w:t>
      </w:r>
      <w:r w:rsidR="00A522AA" w:rsidRPr="0060114F">
        <w:rPr>
          <w:noProof w:val="0"/>
        </w:rPr>
        <w:t>la</w:t>
      </w:r>
      <w:r w:rsidR="005C59FC" w:rsidRPr="0060114F">
        <w:rPr>
          <w:noProof w:val="0"/>
        </w:rPr>
        <w:t>rification requests received</w:t>
      </w:r>
      <w:r w:rsidR="00A522AA" w:rsidRPr="0060114F">
        <w:rPr>
          <w:noProof w:val="0"/>
        </w:rPr>
        <w:t xml:space="preserve"> to determine</w:t>
      </w:r>
      <w:r w:rsidR="00183B4E" w:rsidRPr="0060114F">
        <w:rPr>
          <w:noProof w:val="0"/>
        </w:rPr>
        <w:t xml:space="preserve"> if amendments are required to </w:t>
      </w:r>
      <w:r w:rsidR="357301F7" w:rsidRPr="0060114F">
        <w:rPr>
          <w:noProof w:val="0"/>
        </w:rPr>
        <w:t>support efficiency</w:t>
      </w:r>
      <w:r w:rsidR="00183B4E" w:rsidRPr="0060114F">
        <w:rPr>
          <w:noProof w:val="0"/>
        </w:rPr>
        <w:t>.</w:t>
      </w:r>
    </w:p>
    <w:p w14:paraId="3FB72559" w14:textId="67F3FB8B" w:rsidR="00782119" w:rsidRPr="0060114F" w:rsidRDefault="00782119" w:rsidP="003D3B28">
      <w:pPr>
        <w:pStyle w:val="Heading1boardreport"/>
      </w:pPr>
      <w:r w:rsidRPr="0060114F">
        <w:t xml:space="preserve">Next steps </w:t>
      </w:r>
      <w:r w:rsidR="00E46D94" w:rsidRPr="0060114F">
        <w:t xml:space="preserve">and </w:t>
      </w:r>
      <w:r w:rsidRPr="0060114F">
        <w:t>areas for improvement</w:t>
      </w:r>
    </w:p>
    <w:p w14:paraId="6FC1EE7A" w14:textId="26CB1B2D" w:rsidR="00782119" w:rsidRPr="0060114F" w:rsidRDefault="00E46D94" w:rsidP="00E46D94">
      <w:pPr>
        <w:pStyle w:val="NICEnormalnumbered"/>
        <w:rPr>
          <w:noProof w:val="0"/>
        </w:rPr>
      </w:pPr>
      <w:r w:rsidRPr="0060114F">
        <w:rPr>
          <w:noProof w:val="0"/>
        </w:rPr>
        <w:t xml:space="preserve">The PB is embedded and delivering as planned, however the Board and its supporting activities are still in their </w:t>
      </w:r>
      <w:r w:rsidR="000C448B" w:rsidRPr="0060114F">
        <w:rPr>
          <w:noProof w:val="0"/>
        </w:rPr>
        <w:t>infancy with</w:t>
      </w:r>
      <w:r w:rsidR="002B6F03" w:rsidRPr="0060114F">
        <w:rPr>
          <w:noProof w:val="0"/>
        </w:rPr>
        <w:t xml:space="preserve"> a</w:t>
      </w:r>
      <w:r w:rsidR="000C448B" w:rsidRPr="0060114F">
        <w:rPr>
          <w:noProof w:val="0"/>
        </w:rPr>
        <w:t xml:space="preserve"> need for further </w:t>
      </w:r>
      <w:r w:rsidR="00B132A3" w:rsidRPr="0060114F">
        <w:rPr>
          <w:noProof w:val="0"/>
        </w:rPr>
        <w:t>refinement</w:t>
      </w:r>
      <w:r w:rsidR="002B6F03" w:rsidRPr="0060114F">
        <w:rPr>
          <w:noProof w:val="0"/>
        </w:rPr>
        <w:t>.</w:t>
      </w:r>
      <w:r w:rsidR="00B132A3" w:rsidRPr="0060114F">
        <w:rPr>
          <w:noProof w:val="0"/>
        </w:rPr>
        <w:t xml:space="preserve"> </w:t>
      </w:r>
      <w:r w:rsidRPr="0060114F">
        <w:rPr>
          <w:noProof w:val="0"/>
        </w:rPr>
        <w:t>They</w:t>
      </w:r>
      <w:r w:rsidR="00B132A3" w:rsidRPr="0060114F">
        <w:rPr>
          <w:noProof w:val="0"/>
        </w:rPr>
        <w:t xml:space="preserve"> will need to </w:t>
      </w:r>
      <w:r w:rsidRPr="0060114F">
        <w:rPr>
          <w:noProof w:val="0"/>
        </w:rPr>
        <w:t xml:space="preserve">evolve </w:t>
      </w:r>
      <w:r w:rsidR="00B132A3" w:rsidRPr="0060114F">
        <w:rPr>
          <w:noProof w:val="0"/>
        </w:rPr>
        <w:t xml:space="preserve">continually to remain </w:t>
      </w:r>
      <w:r w:rsidR="0231B0BD" w:rsidRPr="0060114F">
        <w:rPr>
          <w:noProof w:val="0"/>
        </w:rPr>
        <w:t>relevant</w:t>
      </w:r>
      <w:r w:rsidR="00B132A3" w:rsidRPr="0060114F">
        <w:rPr>
          <w:noProof w:val="0"/>
        </w:rPr>
        <w:t xml:space="preserve"> and support </w:t>
      </w:r>
      <w:r w:rsidR="00E51ABC" w:rsidRPr="0060114F">
        <w:rPr>
          <w:noProof w:val="0"/>
        </w:rPr>
        <w:t xml:space="preserve">NICE’s </w:t>
      </w:r>
      <w:r w:rsidR="00B132A3" w:rsidRPr="0060114F">
        <w:rPr>
          <w:noProof w:val="0"/>
        </w:rPr>
        <w:t xml:space="preserve">strategic ambition.  </w:t>
      </w:r>
      <w:r w:rsidR="00E761AA" w:rsidRPr="0060114F">
        <w:rPr>
          <w:noProof w:val="0"/>
        </w:rPr>
        <w:t xml:space="preserve">The PB is seeing opportunity for supporting </w:t>
      </w:r>
      <w:r w:rsidR="002D2B4A" w:rsidRPr="0060114F">
        <w:rPr>
          <w:noProof w:val="0"/>
        </w:rPr>
        <w:t>integrated products</w:t>
      </w:r>
      <w:r w:rsidR="00E761AA" w:rsidRPr="0060114F">
        <w:rPr>
          <w:noProof w:val="0"/>
        </w:rPr>
        <w:t xml:space="preserve"> </w:t>
      </w:r>
      <w:r w:rsidR="005E5C91" w:rsidRPr="0060114F">
        <w:rPr>
          <w:noProof w:val="0"/>
        </w:rPr>
        <w:t xml:space="preserve">and </w:t>
      </w:r>
      <w:r w:rsidR="002D2B4A" w:rsidRPr="0060114F">
        <w:rPr>
          <w:noProof w:val="0"/>
        </w:rPr>
        <w:t>enhancing</w:t>
      </w:r>
      <w:r w:rsidR="005E5C91" w:rsidRPr="0060114F">
        <w:rPr>
          <w:noProof w:val="0"/>
        </w:rPr>
        <w:t xml:space="preserve"> cross</w:t>
      </w:r>
      <w:r w:rsidRPr="0060114F">
        <w:rPr>
          <w:noProof w:val="0"/>
        </w:rPr>
        <w:t>-</w:t>
      </w:r>
      <w:r w:rsidR="005E5C91" w:rsidRPr="0060114F">
        <w:rPr>
          <w:noProof w:val="0"/>
        </w:rPr>
        <w:t xml:space="preserve">programme dialogue on </w:t>
      </w:r>
      <w:r w:rsidR="002D2B4A" w:rsidRPr="0060114F">
        <w:rPr>
          <w:noProof w:val="0"/>
        </w:rPr>
        <w:t>topics</w:t>
      </w:r>
      <w:r w:rsidRPr="0060114F">
        <w:rPr>
          <w:noProof w:val="0"/>
        </w:rPr>
        <w:t xml:space="preserve"> (e.g. non-alcoholic fatty liver disease, for which all the guidance-producing centres are working together to coordinate and incorporate their outputs)</w:t>
      </w:r>
      <w:r w:rsidR="002D2B4A" w:rsidRPr="0060114F">
        <w:rPr>
          <w:noProof w:val="0"/>
        </w:rPr>
        <w:t>.</w:t>
      </w:r>
      <w:r w:rsidR="00742978" w:rsidRPr="0060114F">
        <w:rPr>
          <w:noProof w:val="0"/>
        </w:rPr>
        <w:t xml:space="preserve">  Additionally, convers</w:t>
      </w:r>
      <w:r w:rsidR="00E51ABC" w:rsidRPr="0060114F">
        <w:rPr>
          <w:noProof w:val="0"/>
        </w:rPr>
        <w:t>at</w:t>
      </w:r>
      <w:r w:rsidR="00742978" w:rsidRPr="0060114F">
        <w:rPr>
          <w:noProof w:val="0"/>
        </w:rPr>
        <w:t>ions in PB are supporting upfront consideration of downstream impacts for guidance development.</w:t>
      </w:r>
      <w:r w:rsidR="002D2B4A" w:rsidRPr="0060114F">
        <w:rPr>
          <w:noProof w:val="0"/>
        </w:rPr>
        <w:t xml:space="preserve">  </w:t>
      </w:r>
      <w:r w:rsidR="00E51ABC" w:rsidRPr="0060114F">
        <w:rPr>
          <w:noProof w:val="0"/>
        </w:rPr>
        <w:t xml:space="preserve">Six </w:t>
      </w:r>
      <w:r w:rsidR="00025CCC" w:rsidRPr="0060114F">
        <w:rPr>
          <w:noProof w:val="0"/>
        </w:rPr>
        <w:t>k</w:t>
      </w:r>
      <w:r w:rsidR="00B132A3" w:rsidRPr="0060114F">
        <w:rPr>
          <w:noProof w:val="0"/>
        </w:rPr>
        <w:t xml:space="preserve">ey areas for </w:t>
      </w:r>
      <w:r w:rsidR="00025CCC" w:rsidRPr="0060114F">
        <w:rPr>
          <w:noProof w:val="0"/>
        </w:rPr>
        <w:t xml:space="preserve">further work that have been identified are </w:t>
      </w:r>
      <w:r w:rsidR="00025CCC" w:rsidRPr="0060114F">
        <w:rPr>
          <w:noProof w:val="0"/>
        </w:rPr>
        <w:lastRenderedPageBreak/>
        <w:t xml:space="preserve">detailed </w:t>
      </w:r>
      <w:r w:rsidR="00372E01" w:rsidRPr="0060114F">
        <w:rPr>
          <w:noProof w:val="0"/>
        </w:rPr>
        <w:t>below</w:t>
      </w:r>
      <w:r w:rsidRPr="0060114F">
        <w:rPr>
          <w:noProof w:val="0"/>
        </w:rPr>
        <w:t xml:space="preserve">. In </w:t>
      </w:r>
      <w:r w:rsidR="00372E01" w:rsidRPr="0060114F">
        <w:rPr>
          <w:noProof w:val="0"/>
        </w:rPr>
        <w:t>addition</w:t>
      </w:r>
      <w:r w:rsidRPr="0060114F">
        <w:rPr>
          <w:noProof w:val="0"/>
        </w:rPr>
        <w:t>,</w:t>
      </w:r>
      <w:r w:rsidR="00372E01" w:rsidRPr="0060114F">
        <w:rPr>
          <w:noProof w:val="0"/>
        </w:rPr>
        <w:t xml:space="preserve"> we w</w:t>
      </w:r>
      <w:r w:rsidR="49257BB5" w:rsidRPr="0060114F">
        <w:rPr>
          <w:noProof w:val="0"/>
        </w:rPr>
        <w:t>i</w:t>
      </w:r>
      <w:r w:rsidR="00372E01" w:rsidRPr="0060114F">
        <w:rPr>
          <w:noProof w:val="0"/>
        </w:rPr>
        <w:t>ll reflect on the GIAA findings when available to drive improvements.</w:t>
      </w:r>
    </w:p>
    <w:p w14:paraId="43125792" w14:textId="7C164D0E" w:rsidR="00DB7C08" w:rsidRPr="0060114F" w:rsidRDefault="00DD61E6" w:rsidP="007D589B">
      <w:pPr>
        <w:pStyle w:val="NICEnormalnumbered"/>
        <w:rPr>
          <w:noProof w:val="0"/>
        </w:rPr>
      </w:pPr>
      <w:r w:rsidRPr="0060114F">
        <w:rPr>
          <w:noProof w:val="0"/>
        </w:rPr>
        <w:t xml:space="preserve">Relative priority: </w:t>
      </w:r>
      <w:r w:rsidR="00E35BF0" w:rsidRPr="0060114F">
        <w:rPr>
          <w:noProof w:val="0"/>
        </w:rPr>
        <w:t xml:space="preserve">There is an increasing need </w:t>
      </w:r>
      <w:r w:rsidR="009637DA" w:rsidRPr="0060114F">
        <w:rPr>
          <w:noProof w:val="0"/>
        </w:rPr>
        <w:t>for more consideration of the r</w:t>
      </w:r>
      <w:r w:rsidR="00DB7C08" w:rsidRPr="0060114F">
        <w:rPr>
          <w:noProof w:val="0"/>
        </w:rPr>
        <w:t>elative priority</w:t>
      </w:r>
      <w:r w:rsidR="00E35BF0" w:rsidRPr="0060114F">
        <w:rPr>
          <w:noProof w:val="0"/>
        </w:rPr>
        <w:t xml:space="preserve"> </w:t>
      </w:r>
      <w:r w:rsidR="009637DA" w:rsidRPr="0060114F">
        <w:rPr>
          <w:noProof w:val="0"/>
        </w:rPr>
        <w:t xml:space="preserve">of individual topics. Topic prioritisation operates in a dynamic </w:t>
      </w:r>
      <w:r w:rsidR="008713A8" w:rsidRPr="0060114F">
        <w:rPr>
          <w:noProof w:val="0"/>
        </w:rPr>
        <w:t xml:space="preserve">and unpredictable </w:t>
      </w:r>
      <w:r w:rsidR="009637DA" w:rsidRPr="0060114F">
        <w:rPr>
          <w:noProof w:val="0"/>
        </w:rPr>
        <w:t>context wh</w:t>
      </w:r>
      <w:r w:rsidR="008713A8" w:rsidRPr="0060114F">
        <w:rPr>
          <w:noProof w:val="0"/>
        </w:rPr>
        <w:t>ich mean</w:t>
      </w:r>
      <w:r w:rsidR="004370E2" w:rsidRPr="0060114F">
        <w:rPr>
          <w:noProof w:val="0"/>
        </w:rPr>
        <w:t>s</w:t>
      </w:r>
      <w:r w:rsidR="008713A8" w:rsidRPr="0060114F">
        <w:rPr>
          <w:noProof w:val="0"/>
        </w:rPr>
        <w:t xml:space="preserve"> that decision</w:t>
      </w:r>
      <w:r w:rsidR="00E46D94" w:rsidRPr="0060114F">
        <w:rPr>
          <w:noProof w:val="0"/>
        </w:rPr>
        <w:t>-</w:t>
      </w:r>
      <w:r w:rsidR="008713A8" w:rsidRPr="0060114F">
        <w:rPr>
          <w:noProof w:val="0"/>
        </w:rPr>
        <w:t xml:space="preserve">making </w:t>
      </w:r>
      <w:r w:rsidR="002D2B4A" w:rsidRPr="0060114F">
        <w:rPr>
          <w:noProof w:val="0"/>
        </w:rPr>
        <w:t>is to some extent time dependent.</w:t>
      </w:r>
      <w:r w:rsidR="00977B4B" w:rsidRPr="0060114F">
        <w:rPr>
          <w:noProof w:val="0"/>
        </w:rPr>
        <w:t xml:space="preserve">  </w:t>
      </w:r>
      <w:r w:rsidRPr="0060114F">
        <w:rPr>
          <w:noProof w:val="0"/>
        </w:rPr>
        <w:t xml:space="preserve">In order to consider relative priority more formally in its deliberations the PB needs awareness of the status </w:t>
      </w:r>
      <w:r w:rsidR="00E46D94" w:rsidRPr="0060114F">
        <w:rPr>
          <w:noProof w:val="0"/>
        </w:rPr>
        <w:t>of</w:t>
      </w:r>
      <w:r w:rsidRPr="0060114F">
        <w:rPr>
          <w:noProof w:val="0"/>
        </w:rPr>
        <w:t xml:space="preserve"> topics both in development, awaiting development and </w:t>
      </w:r>
      <w:r w:rsidR="00CB74B9" w:rsidRPr="0060114F">
        <w:rPr>
          <w:noProof w:val="0"/>
        </w:rPr>
        <w:t>on the horizon across the whole portfolio</w:t>
      </w:r>
      <w:r w:rsidR="00E46D94" w:rsidRPr="0060114F">
        <w:rPr>
          <w:noProof w:val="0"/>
        </w:rPr>
        <w:t>. C</w:t>
      </w:r>
      <w:r w:rsidR="00CB74B9" w:rsidRPr="0060114F">
        <w:rPr>
          <w:noProof w:val="0"/>
        </w:rPr>
        <w:t xml:space="preserve">onsidering this </w:t>
      </w:r>
      <w:r w:rsidR="00E46D94" w:rsidRPr="0060114F">
        <w:rPr>
          <w:noProof w:val="0"/>
        </w:rPr>
        <w:t xml:space="preserve">will </w:t>
      </w:r>
      <w:r w:rsidR="00CB74B9" w:rsidRPr="0060114F">
        <w:rPr>
          <w:noProof w:val="0"/>
        </w:rPr>
        <w:t>also help to support integrated outputs for NICE.</w:t>
      </w:r>
    </w:p>
    <w:p w14:paraId="51F8A6F8" w14:textId="3110C5FB" w:rsidR="00DB7C08" w:rsidRPr="0060114F" w:rsidRDefault="00025030" w:rsidP="008477CE">
      <w:pPr>
        <w:pStyle w:val="NICEnormalnumbered"/>
        <w:rPr>
          <w:noProof w:val="0"/>
        </w:rPr>
      </w:pPr>
      <w:r w:rsidRPr="0060114F">
        <w:rPr>
          <w:noProof w:val="0"/>
        </w:rPr>
        <w:t xml:space="preserve">DHSC and NHSE input: </w:t>
      </w:r>
      <w:r w:rsidR="00C808DF" w:rsidRPr="0060114F">
        <w:rPr>
          <w:noProof w:val="0"/>
        </w:rPr>
        <w:t xml:space="preserve">The Department of Health and Social Care (DHSC) and NHS England (NHSE) are not members of the PB, </w:t>
      </w:r>
      <w:r w:rsidR="00E46D94" w:rsidRPr="0060114F">
        <w:rPr>
          <w:noProof w:val="0"/>
        </w:rPr>
        <w:t>but were involved pr</w:t>
      </w:r>
      <w:r w:rsidR="00C808DF" w:rsidRPr="0060114F">
        <w:rPr>
          <w:noProof w:val="0"/>
        </w:rPr>
        <w:t xml:space="preserve">eviously </w:t>
      </w:r>
      <w:r w:rsidR="00E46D94" w:rsidRPr="0060114F">
        <w:rPr>
          <w:noProof w:val="0"/>
        </w:rPr>
        <w:t xml:space="preserve">in some of the </w:t>
      </w:r>
      <w:r w:rsidR="00B34D02" w:rsidRPr="0060114F">
        <w:rPr>
          <w:noProof w:val="0"/>
        </w:rPr>
        <w:t>topic selection functions at NICE.  We are w</w:t>
      </w:r>
      <w:r w:rsidR="00DB7C08" w:rsidRPr="0060114F">
        <w:rPr>
          <w:noProof w:val="0"/>
        </w:rPr>
        <w:t xml:space="preserve">orking with </w:t>
      </w:r>
      <w:r w:rsidR="00B34D02" w:rsidRPr="0060114F">
        <w:rPr>
          <w:noProof w:val="0"/>
        </w:rPr>
        <w:t xml:space="preserve">them to better </w:t>
      </w:r>
      <w:r w:rsidR="00E97B9B" w:rsidRPr="0060114F">
        <w:rPr>
          <w:noProof w:val="0"/>
        </w:rPr>
        <w:t xml:space="preserve">support the workflow for their intelligence </w:t>
      </w:r>
      <w:r w:rsidR="00E46D94" w:rsidRPr="0060114F">
        <w:rPr>
          <w:noProof w:val="0"/>
        </w:rPr>
        <w:t>and commentary</w:t>
      </w:r>
      <w:r w:rsidR="00E97B9B" w:rsidRPr="0060114F">
        <w:rPr>
          <w:noProof w:val="0"/>
        </w:rPr>
        <w:t xml:space="preserve"> into the </w:t>
      </w:r>
      <w:r w:rsidR="4533118B" w:rsidRPr="0060114F">
        <w:rPr>
          <w:noProof w:val="0"/>
        </w:rPr>
        <w:t>PB</w:t>
      </w:r>
      <w:r w:rsidR="00E97B9B" w:rsidRPr="0060114F">
        <w:rPr>
          <w:noProof w:val="0"/>
        </w:rPr>
        <w:t>.</w:t>
      </w:r>
      <w:r w:rsidR="356FBCB7" w:rsidRPr="0060114F">
        <w:rPr>
          <w:noProof w:val="0"/>
        </w:rPr>
        <w:t xml:space="preserve">  This may also support improvements to the consistency of </w:t>
      </w:r>
      <w:r w:rsidR="00E46D94" w:rsidRPr="0060114F">
        <w:rPr>
          <w:noProof w:val="0"/>
        </w:rPr>
        <w:t xml:space="preserve">the </w:t>
      </w:r>
      <w:r w:rsidR="356FBCB7" w:rsidRPr="0060114F">
        <w:rPr>
          <w:noProof w:val="0"/>
        </w:rPr>
        <w:t xml:space="preserve">information that the PB </w:t>
      </w:r>
      <w:r w:rsidR="005D7BB8" w:rsidRPr="0060114F">
        <w:rPr>
          <w:noProof w:val="0"/>
        </w:rPr>
        <w:t>receives</w:t>
      </w:r>
      <w:r w:rsidR="356FBCB7" w:rsidRPr="0060114F">
        <w:rPr>
          <w:noProof w:val="0"/>
        </w:rPr>
        <w:t>.</w:t>
      </w:r>
    </w:p>
    <w:p w14:paraId="2934E88C" w14:textId="409D9AA3" w:rsidR="00E004CC" w:rsidRPr="0060114F" w:rsidRDefault="00E004CC" w:rsidP="008477CE">
      <w:pPr>
        <w:pStyle w:val="NICEnormalnumbered"/>
        <w:rPr>
          <w:noProof w:val="0"/>
        </w:rPr>
      </w:pPr>
      <w:r w:rsidRPr="0060114F">
        <w:rPr>
          <w:noProof w:val="0"/>
        </w:rPr>
        <w:t>Con</w:t>
      </w:r>
      <w:r w:rsidR="0077377B" w:rsidRPr="0060114F">
        <w:rPr>
          <w:noProof w:val="0"/>
        </w:rPr>
        <w:t>s</w:t>
      </w:r>
      <w:r w:rsidRPr="0060114F">
        <w:rPr>
          <w:noProof w:val="0"/>
        </w:rPr>
        <w:t>istency of information going into PB</w:t>
      </w:r>
      <w:r w:rsidR="0077377B" w:rsidRPr="0060114F">
        <w:rPr>
          <w:noProof w:val="0"/>
        </w:rPr>
        <w:t>: This</w:t>
      </w:r>
      <w:r w:rsidRPr="0060114F">
        <w:rPr>
          <w:noProof w:val="0"/>
        </w:rPr>
        <w:t xml:space="preserve"> is fundamental to support consistency in decision</w:t>
      </w:r>
      <w:r w:rsidR="00E46D94" w:rsidRPr="0060114F">
        <w:rPr>
          <w:noProof w:val="0"/>
        </w:rPr>
        <w:t>-</w:t>
      </w:r>
      <w:r w:rsidRPr="0060114F">
        <w:rPr>
          <w:noProof w:val="0"/>
        </w:rPr>
        <w:t xml:space="preserve">making and to ensure that </w:t>
      </w:r>
      <w:r w:rsidR="00971E09" w:rsidRPr="0060114F">
        <w:rPr>
          <w:noProof w:val="0"/>
        </w:rPr>
        <w:t xml:space="preserve">we are </w:t>
      </w:r>
      <w:r w:rsidR="0077377B" w:rsidRPr="0060114F">
        <w:rPr>
          <w:noProof w:val="0"/>
        </w:rPr>
        <w:t xml:space="preserve">appropriately </w:t>
      </w:r>
      <w:r w:rsidR="00971E09" w:rsidRPr="0060114F">
        <w:rPr>
          <w:noProof w:val="0"/>
        </w:rPr>
        <w:t xml:space="preserve">recognising overlaps and dependencies in topics.  Work is ongoing to </w:t>
      </w:r>
      <w:r w:rsidR="00E46D94" w:rsidRPr="0060114F">
        <w:rPr>
          <w:noProof w:val="0"/>
        </w:rPr>
        <w:t xml:space="preserve">identify the </w:t>
      </w:r>
      <w:r w:rsidR="00971E09" w:rsidRPr="0060114F">
        <w:rPr>
          <w:noProof w:val="0"/>
        </w:rPr>
        <w:t xml:space="preserve">information needs </w:t>
      </w:r>
      <w:r w:rsidR="0077377B" w:rsidRPr="0060114F">
        <w:rPr>
          <w:noProof w:val="0"/>
        </w:rPr>
        <w:t xml:space="preserve">of PB </w:t>
      </w:r>
      <w:r w:rsidR="00971E09" w:rsidRPr="0060114F">
        <w:rPr>
          <w:noProof w:val="0"/>
        </w:rPr>
        <w:t xml:space="preserve">and adapt the process for </w:t>
      </w:r>
      <w:r w:rsidR="00E46D94" w:rsidRPr="0060114F">
        <w:rPr>
          <w:noProof w:val="0"/>
        </w:rPr>
        <w:t>preparing</w:t>
      </w:r>
      <w:r w:rsidR="00971E09" w:rsidRPr="0060114F">
        <w:rPr>
          <w:noProof w:val="0"/>
        </w:rPr>
        <w:t xml:space="preserve"> topics to support this.</w:t>
      </w:r>
    </w:p>
    <w:p w14:paraId="6F2C9CA5" w14:textId="2FA7D226" w:rsidR="0077377B" w:rsidRPr="0060114F" w:rsidRDefault="0085279F" w:rsidP="008477CE">
      <w:pPr>
        <w:pStyle w:val="NICEnormalnumbered"/>
        <w:rPr>
          <w:noProof w:val="0"/>
        </w:rPr>
      </w:pPr>
      <w:r w:rsidRPr="0060114F">
        <w:rPr>
          <w:noProof w:val="0"/>
        </w:rPr>
        <w:t xml:space="preserve">Community involvement: </w:t>
      </w:r>
      <w:r w:rsidR="0077377B" w:rsidRPr="0060114F">
        <w:rPr>
          <w:noProof w:val="0"/>
        </w:rPr>
        <w:t xml:space="preserve">The final area </w:t>
      </w:r>
      <w:r w:rsidRPr="0060114F">
        <w:rPr>
          <w:noProof w:val="0"/>
        </w:rPr>
        <w:t xml:space="preserve">identified </w:t>
      </w:r>
      <w:r w:rsidR="0077377B" w:rsidRPr="0060114F">
        <w:rPr>
          <w:noProof w:val="0"/>
        </w:rPr>
        <w:t>for improvement is p</w:t>
      </w:r>
      <w:r w:rsidRPr="0060114F">
        <w:rPr>
          <w:noProof w:val="0"/>
        </w:rPr>
        <w:t xml:space="preserve">eople </w:t>
      </w:r>
      <w:r w:rsidR="0077377B" w:rsidRPr="0060114F">
        <w:rPr>
          <w:noProof w:val="0"/>
        </w:rPr>
        <w:t xml:space="preserve">and community involvement in the </w:t>
      </w:r>
      <w:r w:rsidRPr="0060114F">
        <w:rPr>
          <w:noProof w:val="0"/>
        </w:rPr>
        <w:t xml:space="preserve">prioritisation process.  Although we have 2 public representatives on the PB there is an opportunity to </w:t>
      </w:r>
      <w:r w:rsidR="0029763E" w:rsidRPr="0060114F">
        <w:rPr>
          <w:noProof w:val="0"/>
        </w:rPr>
        <w:t xml:space="preserve">try additional and novel approaches to embed the public voice in the decision-making process for </w:t>
      </w:r>
      <w:r w:rsidR="00E46D94" w:rsidRPr="0060114F">
        <w:rPr>
          <w:noProof w:val="0"/>
        </w:rPr>
        <w:t xml:space="preserve">topic </w:t>
      </w:r>
      <w:r w:rsidR="0029763E" w:rsidRPr="0060114F">
        <w:rPr>
          <w:noProof w:val="0"/>
        </w:rPr>
        <w:t>prioritisation.</w:t>
      </w:r>
    </w:p>
    <w:p w14:paraId="43B03B07" w14:textId="5D89A839" w:rsidR="00F3551A" w:rsidRPr="0060114F" w:rsidRDefault="007D589B" w:rsidP="00782119">
      <w:pPr>
        <w:pStyle w:val="NICEnormalnumbered"/>
        <w:rPr>
          <w:noProof w:val="0"/>
        </w:rPr>
      </w:pPr>
      <w:r w:rsidRPr="0060114F">
        <w:rPr>
          <w:noProof w:val="0"/>
        </w:rPr>
        <w:t>The final c</w:t>
      </w:r>
      <w:r w:rsidR="00ED645C" w:rsidRPr="0060114F">
        <w:rPr>
          <w:noProof w:val="0"/>
        </w:rPr>
        <w:t>hallenge</w:t>
      </w:r>
      <w:r w:rsidRPr="0060114F">
        <w:rPr>
          <w:noProof w:val="0"/>
        </w:rPr>
        <w:t xml:space="preserve"> the PB faces is being able to </w:t>
      </w:r>
      <w:r w:rsidR="00ED645C" w:rsidRPr="0060114F">
        <w:rPr>
          <w:noProof w:val="0"/>
        </w:rPr>
        <w:t>measur</w:t>
      </w:r>
      <w:r w:rsidRPr="0060114F">
        <w:rPr>
          <w:noProof w:val="0"/>
        </w:rPr>
        <w:t>e</w:t>
      </w:r>
      <w:r w:rsidR="0028311F" w:rsidRPr="0060114F">
        <w:rPr>
          <w:noProof w:val="0"/>
        </w:rPr>
        <w:t xml:space="preserve"> its</w:t>
      </w:r>
      <w:r w:rsidR="00ED645C" w:rsidRPr="0060114F">
        <w:rPr>
          <w:noProof w:val="0"/>
        </w:rPr>
        <w:t xml:space="preserve"> impact due to </w:t>
      </w:r>
      <w:r w:rsidRPr="0060114F">
        <w:rPr>
          <w:noProof w:val="0"/>
        </w:rPr>
        <w:t xml:space="preserve">the </w:t>
      </w:r>
      <w:r w:rsidR="00ED645C" w:rsidRPr="0060114F">
        <w:rPr>
          <w:noProof w:val="0"/>
        </w:rPr>
        <w:t xml:space="preserve">lag </w:t>
      </w:r>
      <w:r w:rsidRPr="0060114F">
        <w:rPr>
          <w:noProof w:val="0"/>
        </w:rPr>
        <w:t xml:space="preserve">between the selection of a topic and guidance being published. As </w:t>
      </w:r>
      <w:r w:rsidR="00E46D94" w:rsidRPr="0060114F">
        <w:rPr>
          <w:noProof w:val="0"/>
        </w:rPr>
        <w:t xml:space="preserve">a result, </w:t>
      </w:r>
      <w:r w:rsidRPr="0060114F">
        <w:rPr>
          <w:noProof w:val="0"/>
        </w:rPr>
        <w:t xml:space="preserve">proxy metrics are </w:t>
      </w:r>
      <w:r w:rsidR="0028311F" w:rsidRPr="0060114F">
        <w:rPr>
          <w:noProof w:val="0"/>
        </w:rPr>
        <w:t>in use</w:t>
      </w:r>
      <w:r w:rsidR="00E46D94" w:rsidRPr="0060114F">
        <w:rPr>
          <w:noProof w:val="0"/>
        </w:rPr>
        <w:t xml:space="preserve"> currently</w:t>
      </w:r>
      <w:r w:rsidR="0028311F" w:rsidRPr="0060114F">
        <w:rPr>
          <w:noProof w:val="0"/>
        </w:rPr>
        <w:t>.</w:t>
      </w:r>
      <w:r w:rsidR="00174D61" w:rsidRPr="0060114F">
        <w:rPr>
          <w:noProof w:val="0"/>
        </w:rPr>
        <w:t xml:space="preserve">  </w:t>
      </w:r>
    </w:p>
    <w:p w14:paraId="4C93EF55" w14:textId="5A83F29A" w:rsidR="004B4705" w:rsidRPr="0060114F" w:rsidRDefault="000A103F" w:rsidP="003D3B28">
      <w:pPr>
        <w:pStyle w:val="Heading1boardreport"/>
      </w:pPr>
      <w:r w:rsidRPr="0060114F">
        <w:lastRenderedPageBreak/>
        <w:t>Board action required</w:t>
      </w:r>
    </w:p>
    <w:p w14:paraId="62516B37" w14:textId="3E9E2D87" w:rsidR="000A103F" w:rsidRPr="0060114F" w:rsidRDefault="000A103F" w:rsidP="000A103F">
      <w:pPr>
        <w:pStyle w:val="NICEnormalnumbered"/>
        <w:rPr>
          <w:noProof w:val="0"/>
        </w:rPr>
      </w:pPr>
      <w:r w:rsidRPr="0060114F">
        <w:rPr>
          <w:noProof w:val="0"/>
        </w:rPr>
        <w:t>The Board is asked to</w:t>
      </w:r>
      <w:r w:rsidR="00E87406" w:rsidRPr="0060114F">
        <w:rPr>
          <w:noProof w:val="0"/>
        </w:rPr>
        <w:t xml:space="preserve"> receive th</w:t>
      </w:r>
      <w:r w:rsidR="00014176" w:rsidRPr="0060114F">
        <w:rPr>
          <w:noProof w:val="0"/>
        </w:rPr>
        <w:t>is</w:t>
      </w:r>
      <w:r w:rsidR="00E87406" w:rsidRPr="0060114F">
        <w:rPr>
          <w:noProof w:val="0"/>
        </w:rPr>
        <w:t xml:space="preserve"> report, note the learning to date and </w:t>
      </w:r>
      <w:r w:rsidR="00014176" w:rsidRPr="0060114F">
        <w:rPr>
          <w:noProof w:val="0"/>
        </w:rPr>
        <w:t xml:space="preserve">also the areas </w:t>
      </w:r>
      <w:r w:rsidR="00E87406" w:rsidRPr="0060114F">
        <w:rPr>
          <w:noProof w:val="0"/>
        </w:rPr>
        <w:t xml:space="preserve">identified </w:t>
      </w:r>
      <w:r w:rsidR="00014176" w:rsidRPr="0060114F">
        <w:rPr>
          <w:noProof w:val="0"/>
        </w:rPr>
        <w:t xml:space="preserve">for ongoing </w:t>
      </w:r>
      <w:r w:rsidR="00E87406" w:rsidRPr="0060114F">
        <w:rPr>
          <w:noProof w:val="0"/>
        </w:rPr>
        <w:t xml:space="preserve">improvement.  </w:t>
      </w:r>
    </w:p>
    <w:p w14:paraId="60FA503F" w14:textId="77777777" w:rsidR="004B4705" w:rsidRPr="0060114F" w:rsidRDefault="004B4705" w:rsidP="004511A7">
      <w:pPr>
        <w:pStyle w:val="NICEnormal"/>
      </w:pPr>
    </w:p>
    <w:p w14:paraId="7DE5794B" w14:textId="07577BE1" w:rsidR="004B4705" w:rsidRPr="0060114F" w:rsidRDefault="004B4705" w:rsidP="004B4705">
      <w:pPr>
        <w:pStyle w:val="NICEnormal"/>
      </w:pPr>
      <w:r w:rsidRPr="0060114F">
        <w:t xml:space="preserve">© NICE </w:t>
      </w:r>
      <w:r w:rsidR="00FE4F0B">
        <w:t>2024</w:t>
      </w:r>
      <w:r w:rsidRPr="0060114F">
        <w:t xml:space="preserve">. All rights reserved. </w:t>
      </w:r>
      <w:hyperlink r:id="rId12" w:anchor="notice-of-rights" w:history="1">
        <w:r w:rsidRPr="0060114F">
          <w:rPr>
            <w:rStyle w:val="Hyperlink"/>
          </w:rPr>
          <w:t>Subject to Notice of rights</w:t>
        </w:r>
      </w:hyperlink>
      <w:r w:rsidRPr="0060114F">
        <w:t>.</w:t>
      </w:r>
    </w:p>
    <w:p w14:paraId="676B2E7A" w14:textId="7104019B" w:rsidR="004B4705" w:rsidRPr="0060114F" w:rsidRDefault="00FE4F0B" w:rsidP="004511A7">
      <w:pPr>
        <w:pStyle w:val="NICEnormal"/>
      </w:pPr>
      <w:r>
        <w:t>December 2024</w:t>
      </w:r>
    </w:p>
    <w:sectPr w:rsidR="004B4705" w:rsidRPr="0060114F" w:rsidSect="00B0463B">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E5B8D7" w14:textId="77777777" w:rsidR="006E3906" w:rsidRDefault="006E3906">
      <w:r>
        <w:separator/>
      </w:r>
    </w:p>
  </w:endnote>
  <w:endnote w:type="continuationSeparator" w:id="0">
    <w:p w14:paraId="39299329" w14:textId="77777777" w:rsidR="006E3906" w:rsidRDefault="006E3906">
      <w:r>
        <w:continuationSeparator/>
      </w:r>
    </w:p>
  </w:endnote>
  <w:endnote w:type="continuationNotice" w:id="1">
    <w:p w14:paraId="7F7956CC" w14:textId="77777777" w:rsidR="006E3906" w:rsidRDefault="006E39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2C50DA" w14:textId="77777777" w:rsidR="000909B7" w:rsidRDefault="000909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EA0A90" w14:textId="36235F1F" w:rsidR="004B4705" w:rsidRPr="00227EE2" w:rsidRDefault="00227EE2" w:rsidP="00076E17">
    <w:pPr>
      <w:pStyle w:val="Footer"/>
      <w:tabs>
        <w:tab w:val="right" w:pos="8931"/>
        <w:tab w:val="right" w:pos="13892"/>
      </w:tabs>
      <w:rPr>
        <w:szCs w:val="16"/>
      </w:rPr>
    </w:pPr>
    <w:r w:rsidRPr="00227EE2">
      <w:rPr>
        <w:szCs w:val="16"/>
      </w:rPr>
      <w:t>Report on Prioritisation Activity</w:t>
    </w:r>
    <w:r w:rsidR="004B4705" w:rsidRPr="00227EE2">
      <w:rPr>
        <w:szCs w:val="16"/>
      </w:rPr>
      <w:tab/>
    </w:r>
    <w:r w:rsidR="0060114F">
      <w:rPr>
        <w:szCs w:val="16"/>
      </w:rPr>
      <w:tab/>
    </w:r>
    <w:r w:rsidR="0060114F" w:rsidRPr="002A231B">
      <w:rPr>
        <w:szCs w:val="16"/>
      </w:rPr>
      <w:t xml:space="preserve">Page </w:t>
    </w:r>
    <w:r w:rsidR="0060114F" w:rsidRPr="002A231B">
      <w:rPr>
        <w:szCs w:val="16"/>
      </w:rPr>
      <w:fldChar w:fldCharType="begin"/>
    </w:r>
    <w:r w:rsidR="0060114F" w:rsidRPr="002A231B">
      <w:rPr>
        <w:szCs w:val="16"/>
      </w:rPr>
      <w:instrText xml:space="preserve"> PAGE  \* Arabic  \* MERGEFORMAT </w:instrText>
    </w:r>
    <w:r w:rsidR="0060114F" w:rsidRPr="002A231B">
      <w:rPr>
        <w:szCs w:val="16"/>
      </w:rPr>
      <w:fldChar w:fldCharType="separate"/>
    </w:r>
    <w:r w:rsidR="0060114F">
      <w:rPr>
        <w:szCs w:val="16"/>
      </w:rPr>
      <w:t>1</w:t>
    </w:r>
    <w:r w:rsidR="0060114F" w:rsidRPr="002A231B">
      <w:rPr>
        <w:szCs w:val="16"/>
      </w:rPr>
      <w:fldChar w:fldCharType="end"/>
    </w:r>
    <w:r w:rsidR="0060114F" w:rsidRPr="002A231B">
      <w:rPr>
        <w:szCs w:val="16"/>
      </w:rPr>
      <w:t xml:space="preserve"> of </w:t>
    </w:r>
    <w:r w:rsidR="0060114F" w:rsidRPr="002A231B">
      <w:rPr>
        <w:szCs w:val="16"/>
      </w:rPr>
      <w:fldChar w:fldCharType="begin"/>
    </w:r>
    <w:r w:rsidR="0060114F" w:rsidRPr="002A231B">
      <w:rPr>
        <w:szCs w:val="16"/>
      </w:rPr>
      <w:instrText xml:space="preserve"> NUMPAGES  \* Arabic  \* MERGEFORMAT </w:instrText>
    </w:r>
    <w:r w:rsidR="0060114F" w:rsidRPr="002A231B">
      <w:rPr>
        <w:szCs w:val="16"/>
      </w:rPr>
      <w:fldChar w:fldCharType="separate"/>
    </w:r>
    <w:r w:rsidR="0060114F">
      <w:rPr>
        <w:szCs w:val="16"/>
      </w:rPr>
      <w:t>8</w:t>
    </w:r>
    <w:r w:rsidR="0060114F" w:rsidRPr="002A231B">
      <w:rPr>
        <w:szCs w:val="16"/>
      </w:rPr>
      <w:fldChar w:fldCharType="end"/>
    </w:r>
  </w:p>
  <w:p w14:paraId="199062F0" w14:textId="7E317AFE" w:rsidR="0060114F" w:rsidRDefault="0060114F" w:rsidP="004B4705">
    <w:pPr>
      <w:pStyle w:val="Footer"/>
      <w:rPr>
        <w:szCs w:val="16"/>
      </w:rPr>
    </w:pPr>
    <w:r>
      <w:rPr>
        <w:szCs w:val="16"/>
      </w:rPr>
      <w:t>Public Board meeting</w:t>
    </w:r>
  </w:p>
  <w:p w14:paraId="1CA417CC" w14:textId="08DCCC25" w:rsidR="004B4705" w:rsidRPr="002A231B" w:rsidRDefault="00227EE2" w:rsidP="004B4705">
    <w:pPr>
      <w:pStyle w:val="Footer"/>
      <w:rPr>
        <w:szCs w:val="16"/>
      </w:rPr>
    </w:pPr>
    <w:r w:rsidRPr="00227EE2">
      <w:rPr>
        <w:szCs w:val="16"/>
      </w:rPr>
      <w:t>11 December 2024</w:t>
    </w:r>
    <w:r w:rsidR="004B4705" w:rsidRPr="00227EE2">
      <w:rPr>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09DA88" w14:textId="77777777" w:rsidR="000909B7" w:rsidRDefault="000909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F7080D" w14:textId="77777777" w:rsidR="006E3906" w:rsidRDefault="006E3906">
      <w:r>
        <w:separator/>
      </w:r>
    </w:p>
  </w:footnote>
  <w:footnote w:type="continuationSeparator" w:id="0">
    <w:p w14:paraId="448D11AC" w14:textId="77777777" w:rsidR="006E3906" w:rsidRDefault="006E3906">
      <w:r>
        <w:continuationSeparator/>
      </w:r>
    </w:p>
  </w:footnote>
  <w:footnote w:type="continuationNotice" w:id="1">
    <w:p w14:paraId="5D1F2494" w14:textId="77777777" w:rsidR="006E3906" w:rsidRDefault="006E390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50225C" w14:textId="77777777" w:rsidR="000909B7" w:rsidRDefault="000909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B36286" w14:textId="2E60B4FF" w:rsidR="004B4705" w:rsidRPr="006E0F0C" w:rsidRDefault="006E0F0C" w:rsidP="006E0F0C">
    <w:pPr>
      <w:pStyle w:val="Header"/>
      <w:ind w:left="0"/>
    </w:pPr>
    <w:r>
      <w:rPr>
        <w:noProof/>
      </w:rPr>
      <w:drawing>
        <wp:inline distT="0" distB="0" distL="0" distR="0" wp14:anchorId="068CF90C" wp14:editId="693AFF2C">
          <wp:extent cx="2352675" cy="257175"/>
          <wp:effectExtent l="0" t="0" r="9525" b="9525"/>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2675" cy="257175"/>
                  </a:xfrm>
                  <a:prstGeom prst="rect">
                    <a:avLst/>
                  </a:prstGeom>
                  <a:noFill/>
                </pic:spPr>
              </pic:pic>
            </a:graphicData>
          </a:graphic>
        </wp:inline>
      </w:drawing>
    </w:r>
    <w:r>
      <w:tab/>
    </w:r>
    <w:r>
      <w:tab/>
    </w:r>
    <w:r w:rsidRPr="0060114F">
      <w:t xml:space="preserve">Item </w:t>
    </w:r>
    <w:r w:rsidR="0060114F" w:rsidRPr="0060114F">
      <w:t>11</w:t>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835153" w14:textId="77777777" w:rsidR="000909B7" w:rsidRDefault="000909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00232"/>
    <w:multiLevelType w:val="hybridMultilevel"/>
    <w:tmpl w:val="D64A4FE6"/>
    <w:lvl w:ilvl="0" w:tplc="084E12C8">
      <w:start w:val="1"/>
      <w:numFmt w:val="decimal"/>
      <w:pStyle w:val="AppendixBheading"/>
      <w:lvlText w:val="B%1"/>
      <w:lvlJc w:val="left"/>
      <w:pPr>
        <w:ind w:left="720" w:hanging="360"/>
      </w:pPr>
      <w:rPr>
        <w:rFonts w:hint="default"/>
        <w:b w:val="0"/>
        <w:i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9D0FAC"/>
    <w:multiLevelType w:val="multilevel"/>
    <w:tmpl w:val="72188DC4"/>
    <w:lvl w:ilvl="0">
      <w:start w:val="1"/>
      <w:numFmt w:val="bullet"/>
      <w:pStyle w:val="Bulletindent1"/>
      <w:lvlText w:val=""/>
      <w:lvlJc w:val="left"/>
      <w:pPr>
        <w:tabs>
          <w:tab w:val="num" w:pos="1004"/>
        </w:tabs>
        <w:ind w:left="1004" w:hanging="284"/>
      </w:pPr>
      <w:rPr>
        <w:rFonts w:ascii="Symbol" w:hAnsi="Symbol" w:hint="default"/>
        <w:color w:val="auto"/>
      </w:rPr>
    </w:lvl>
    <w:lvl w:ilvl="1">
      <w:start w:val="1"/>
      <w:numFmt w:val="bullet"/>
      <w:lvlText w:val=""/>
      <w:lvlJc w:val="left"/>
      <w:pPr>
        <w:tabs>
          <w:tab w:val="num" w:pos="1287"/>
        </w:tabs>
        <w:ind w:left="1287" w:hanging="283"/>
      </w:pPr>
      <w:rPr>
        <w:rFonts w:ascii="Symbol" w:hAnsi="Symbol" w:hint="default"/>
      </w:rPr>
    </w:lvl>
    <w:lvl w:ilvl="2">
      <w:start w:val="1"/>
      <w:numFmt w:val="bullet"/>
      <w:lvlText w:val=""/>
      <w:lvlJc w:val="left"/>
      <w:pPr>
        <w:tabs>
          <w:tab w:val="num" w:pos="1571"/>
        </w:tabs>
        <w:ind w:left="1571" w:hanging="284"/>
      </w:pPr>
      <w:rPr>
        <w:rFonts w:ascii="Symbol" w:hAnsi="Symbol" w:hint="default"/>
        <w:color w:val="auto"/>
      </w:rPr>
    </w:lvl>
    <w:lvl w:ilvl="3">
      <w:start w:val="1"/>
      <w:numFmt w:val="decimal"/>
      <w:lvlText w:val="%1.%2.%3.%4"/>
      <w:lvlJc w:val="left"/>
      <w:pPr>
        <w:tabs>
          <w:tab w:val="num" w:pos="1554"/>
        </w:tabs>
        <w:ind w:left="1554" w:hanging="964"/>
      </w:pPr>
      <w:rPr>
        <w:rFonts w:hint="default"/>
      </w:rPr>
    </w:lvl>
    <w:lvl w:ilvl="4">
      <w:start w:val="1"/>
      <w:numFmt w:val="decimal"/>
      <w:lvlText w:val="%1.%2.%3.%4.%5."/>
      <w:lvlJc w:val="left"/>
      <w:pPr>
        <w:tabs>
          <w:tab w:val="num" w:pos="4910"/>
        </w:tabs>
        <w:ind w:left="2822" w:hanging="792"/>
      </w:pPr>
      <w:rPr>
        <w:rFonts w:hint="default"/>
      </w:rPr>
    </w:lvl>
    <w:lvl w:ilvl="5">
      <w:start w:val="1"/>
      <w:numFmt w:val="decimal"/>
      <w:lvlText w:val="%1.%2.%3.%4.%5.%6."/>
      <w:lvlJc w:val="left"/>
      <w:pPr>
        <w:tabs>
          <w:tab w:val="num" w:pos="5990"/>
        </w:tabs>
        <w:ind w:left="3326" w:hanging="936"/>
      </w:pPr>
      <w:rPr>
        <w:rFonts w:hint="default"/>
      </w:rPr>
    </w:lvl>
    <w:lvl w:ilvl="6">
      <w:start w:val="1"/>
      <w:numFmt w:val="decimal"/>
      <w:lvlText w:val="%1.%2.%3.%4.%5.%6.%7."/>
      <w:lvlJc w:val="left"/>
      <w:pPr>
        <w:tabs>
          <w:tab w:val="num" w:pos="7070"/>
        </w:tabs>
        <w:ind w:left="3830" w:hanging="1080"/>
      </w:pPr>
      <w:rPr>
        <w:rFonts w:hint="default"/>
      </w:rPr>
    </w:lvl>
    <w:lvl w:ilvl="7">
      <w:start w:val="1"/>
      <w:numFmt w:val="decimal"/>
      <w:lvlText w:val="%1.%2.%3.%4.%5.%6.%7.%8."/>
      <w:lvlJc w:val="left"/>
      <w:pPr>
        <w:tabs>
          <w:tab w:val="num" w:pos="7790"/>
        </w:tabs>
        <w:ind w:left="4334" w:hanging="1224"/>
      </w:pPr>
      <w:rPr>
        <w:rFonts w:hint="default"/>
      </w:rPr>
    </w:lvl>
    <w:lvl w:ilvl="8">
      <w:start w:val="1"/>
      <w:numFmt w:val="decimal"/>
      <w:lvlText w:val="%1.%2.%3.%4.%5.%6.%7.%8.%9."/>
      <w:lvlJc w:val="left"/>
      <w:pPr>
        <w:tabs>
          <w:tab w:val="num" w:pos="8870"/>
        </w:tabs>
        <w:ind w:left="4910" w:hanging="1440"/>
      </w:pPr>
      <w:rPr>
        <w:rFonts w:hint="default"/>
      </w:rPr>
    </w:lvl>
  </w:abstractNum>
  <w:abstractNum w:abstractNumId="2"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11B15797"/>
    <w:multiLevelType w:val="hybridMultilevel"/>
    <w:tmpl w:val="6AB28646"/>
    <w:lvl w:ilvl="0" w:tplc="0650A9B2">
      <w:start w:val="1"/>
      <w:numFmt w:val="decimal"/>
      <w:pStyle w:val="Paragraph"/>
      <w:lvlText w:val="%1."/>
      <w:lvlJc w:val="left"/>
      <w:pPr>
        <w:ind w:left="360" w:hanging="360"/>
      </w:pPr>
    </w:lvl>
    <w:lvl w:ilvl="1" w:tplc="08090019">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4"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5" w15:restartNumberingAfterBreak="0">
    <w:nsid w:val="1714208E"/>
    <w:multiLevelType w:val="hybridMultilevel"/>
    <w:tmpl w:val="301AA3CE"/>
    <w:lvl w:ilvl="0" w:tplc="B17A49EE">
      <w:start w:val="1"/>
      <w:numFmt w:val="lowerLetter"/>
      <w:pStyle w:val="Section21paragraph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C22BA8"/>
    <w:multiLevelType w:val="hybridMultilevel"/>
    <w:tmpl w:val="3D80CDA8"/>
    <w:lvl w:ilvl="0" w:tplc="51F222A0">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9CC3584"/>
    <w:multiLevelType w:val="multilevel"/>
    <w:tmpl w:val="721069A2"/>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2"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441B7135"/>
    <w:multiLevelType w:val="multilevel"/>
    <w:tmpl w:val="5ACC9930"/>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6"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7"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C533504"/>
    <w:multiLevelType w:val="hybridMultilevel"/>
    <w:tmpl w:val="6786031A"/>
    <w:lvl w:ilvl="0" w:tplc="44D88410">
      <w:start w:val="1"/>
      <w:numFmt w:val="bullet"/>
      <w:pStyle w:val="Pane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24"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5" w15:restartNumberingAfterBreak="0">
    <w:nsid w:val="696F2189"/>
    <w:multiLevelType w:val="hybridMultilevel"/>
    <w:tmpl w:val="848A34BC"/>
    <w:lvl w:ilvl="0" w:tplc="7F94D6CC">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6532623">
    <w:abstractNumId w:val="2"/>
  </w:num>
  <w:num w:numId="2" w16cid:durableId="2039620118">
    <w:abstractNumId w:val="24"/>
  </w:num>
  <w:num w:numId="3" w16cid:durableId="2116749296">
    <w:abstractNumId w:val="15"/>
  </w:num>
  <w:num w:numId="4" w16cid:durableId="611715962">
    <w:abstractNumId w:val="16"/>
  </w:num>
  <w:num w:numId="5" w16cid:durableId="377554922">
    <w:abstractNumId w:val="4"/>
  </w:num>
  <w:num w:numId="6" w16cid:durableId="1967815002">
    <w:abstractNumId w:val="7"/>
  </w:num>
  <w:num w:numId="7" w16cid:durableId="1478373446">
    <w:abstractNumId w:val="12"/>
  </w:num>
  <w:num w:numId="8" w16cid:durableId="1216622483">
    <w:abstractNumId w:val="14"/>
  </w:num>
  <w:num w:numId="9" w16cid:durableId="1028289363">
    <w:abstractNumId w:val="18"/>
  </w:num>
  <w:num w:numId="10" w16cid:durableId="1748379919">
    <w:abstractNumId w:val="6"/>
  </w:num>
  <w:num w:numId="11" w16cid:durableId="1008825018">
    <w:abstractNumId w:val="22"/>
  </w:num>
  <w:num w:numId="12" w16cid:durableId="128134450">
    <w:abstractNumId w:val="10"/>
  </w:num>
  <w:num w:numId="13" w16cid:durableId="503516617">
    <w:abstractNumId w:val="17"/>
  </w:num>
  <w:num w:numId="14" w16cid:durableId="1971012577">
    <w:abstractNumId w:val="20"/>
  </w:num>
  <w:num w:numId="15" w16cid:durableId="1256014139">
    <w:abstractNumId w:val="11"/>
  </w:num>
  <w:num w:numId="16" w16cid:durableId="230039927">
    <w:abstractNumId w:val="0"/>
  </w:num>
  <w:num w:numId="17" w16cid:durableId="882135492">
    <w:abstractNumId w:val="1"/>
  </w:num>
  <w:num w:numId="18" w16cid:durableId="194315641">
    <w:abstractNumId w:val="8"/>
  </w:num>
  <w:num w:numId="19" w16cid:durableId="1279488302">
    <w:abstractNumId w:val="13"/>
  </w:num>
  <w:num w:numId="20" w16cid:durableId="102305755">
    <w:abstractNumId w:val="5"/>
  </w:num>
  <w:num w:numId="21" w16cid:durableId="1863712968">
    <w:abstractNumId w:val="23"/>
  </w:num>
  <w:num w:numId="22" w16cid:durableId="426196748">
    <w:abstractNumId w:val="21"/>
  </w:num>
  <w:num w:numId="23" w16cid:durableId="1440686053">
    <w:abstractNumId w:val="25"/>
  </w:num>
  <w:num w:numId="24" w16cid:durableId="87122838">
    <w:abstractNumId w:val="9"/>
  </w:num>
  <w:num w:numId="25" w16cid:durableId="2069259383">
    <w:abstractNumId w:val="3"/>
  </w:num>
  <w:num w:numId="26" w16cid:durableId="1082874494">
    <w:abstractNumId w:val="3"/>
    <w:lvlOverride w:ilvl="0">
      <w:startOverride w:val="1"/>
    </w:lvlOverride>
  </w:num>
  <w:num w:numId="27" w16cid:durableId="1947233530">
    <w:abstractNumId w:val="3"/>
    <w:lvlOverride w:ilvl="0">
      <w:startOverride w:val="1"/>
    </w:lvlOverride>
  </w:num>
  <w:num w:numId="28" w16cid:durableId="1277132353">
    <w:abstractNumId w:val="3"/>
    <w:lvlOverride w:ilvl="0">
      <w:startOverride w:val="1"/>
    </w:lvlOverride>
  </w:num>
  <w:num w:numId="29" w16cid:durableId="401561551">
    <w:abstractNumId w:val="3"/>
  </w:num>
  <w:num w:numId="30" w16cid:durableId="339821888">
    <w:abstractNumId w:val="3"/>
  </w:num>
  <w:num w:numId="31" w16cid:durableId="2137750635">
    <w:abstractNumId w:val="3"/>
  </w:num>
  <w:num w:numId="32" w16cid:durableId="489757825">
    <w:abstractNumId w:val="3"/>
  </w:num>
  <w:num w:numId="33" w16cid:durableId="1288706203">
    <w:abstractNumId w:val="3"/>
  </w:num>
  <w:num w:numId="34" w16cid:durableId="591858921">
    <w:abstractNumId w:val="3"/>
  </w:num>
  <w:num w:numId="35" w16cid:durableId="714620897">
    <w:abstractNumId w:val="3"/>
  </w:num>
  <w:num w:numId="36" w16cid:durableId="1913654823">
    <w:abstractNumId w:val="3"/>
  </w:num>
  <w:num w:numId="37" w16cid:durableId="262491543">
    <w:abstractNumId w:val="3"/>
  </w:num>
  <w:num w:numId="38" w16cid:durableId="1296720402">
    <w:abstractNumId w:val="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formatting="1" w:enforcement="0"/>
  <w:defaultTabStop w:val="720"/>
  <w:characterSpacingControl w:val="doNotCompress"/>
  <w:hdrShapeDefaults>
    <o:shapedefaults v:ext="edit" spidmax="2050">
      <o:colormru v:ext="edit" colors="#f06"/>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ED5"/>
    <w:rsid w:val="000119FB"/>
    <w:rsid w:val="00014176"/>
    <w:rsid w:val="000242AA"/>
    <w:rsid w:val="00025030"/>
    <w:rsid w:val="00025CCC"/>
    <w:rsid w:val="00026889"/>
    <w:rsid w:val="00031B11"/>
    <w:rsid w:val="00033BAC"/>
    <w:rsid w:val="000503A4"/>
    <w:rsid w:val="00057044"/>
    <w:rsid w:val="000623E2"/>
    <w:rsid w:val="00062F15"/>
    <w:rsid w:val="00066AE1"/>
    <w:rsid w:val="00067361"/>
    <w:rsid w:val="00076E17"/>
    <w:rsid w:val="00077414"/>
    <w:rsid w:val="00081D52"/>
    <w:rsid w:val="000909B7"/>
    <w:rsid w:val="00094B5D"/>
    <w:rsid w:val="00097D08"/>
    <w:rsid w:val="000A103F"/>
    <w:rsid w:val="000A135E"/>
    <w:rsid w:val="000A1EC0"/>
    <w:rsid w:val="000C3F75"/>
    <w:rsid w:val="000C4168"/>
    <w:rsid w:val="000C448B"/>
    <w:rsid w:val="000C4ACA"/>
    <w:rsid w:val="000D5E84"/>
    <w:rsid w:val="000E4098"/>
    <w:rsid w:val="000E6C5F"/>
    <w:rsid w:val="00101F34"/>
    <w:rsid w:val="00105003"/>
    <w:rsid w:val="00106818"/>
    <w:rsid w:val="00107275"/>
    <w:rsid w:val="001100C3"/>
    <w:rsid w:val="001103AF"/>
    <w:rsid w:val="001172E1"/>
    <w:rsid w:val="001219F1"/>
    <w:rsid w:val="00123D3F"/>
    <w:rsid w:val="0012539B"/>
    <w:rsid w:val="00131EB8"/>
    <w:rsid w:val="00140898"/>
    <w:rsid w:val="0015134C"/>
    <w:rsid w:val="00161AA0"/>
    <w:rsid w:val="00170DBE"/>
    <w:rsid w:val="0017277D"/>
    <w:rsid w:val="00172AA9"/>
    <w:rsid w:val="00173B1F"/>
    <w:rsid w:val="00174D61"/>
    <w:rsid w:val="00183B4E"/>
    <w:rsid w:val="001B0506"/>
    <w:rsid w:val="001C032E"/>
    <w:rsid w:val="001D7007"/>
    <w:rsid w:val="001D75E3"/>
    <w:rsid w:val="001E0A77"/>
    <w:rsid w:val="001F1B02"/>
    <w:rsid w:val="001F7CB6"/>
    <w:rsid w:val="00206166"/>
    <w:rsid w:val="0021029D"/>
    <w:rsid w:val="00214055"/>
    <w:rsid w:val="0021527C"/>
    <w:rsid w:val="002169E7"/>
    <w:rsid w:val="00227EE2"/>
    <w:rsid w:val="00230186"/>
    <w:rsid w:val="002301E8"/>
    <w:rsid w:val="00235CAB"/>
    <w:rsid w:val="00250E87"/>
    <w:rsid w:val="00251297"/>
    <w:rsid w:val="00251D56"/>
    <w:rsid w:val="002526E6"/>
    <w:rsid w:val="002535B1"/>
    <w:rsid w:val="00255973"/>
    <w:rsid w:val="00262EEB"/>
    <w:rsid w:val="002757A3"/>
    <w:rsid w:val="00275AE5"/>
    <w:rsid w:val="0028311F"/>
    <w:rsid w:val="00284579"/>
    <w:rsid w:val="00285308"/>
    <w:rsid w:val="00286D67"/>
    <w:rsid w:val="002923B5"/>
    <w:rsid w:val="00292C5F"/>
    <w:rsid w:val="0029763E"/>
    <w:rsid w:val="002A024B"/>
    <w:rsid w:val="002A3712"/>
    <w:rsid w:val="002B5EE5"/>
    <w:rsid w:val="002B60EE"/>
    <w:rsid w:val="002B6F03"/>
    <w:rsid w:val="002C0F4E"/>
    <w:rsid w:val="002C3FAA"/>
    <w:rsid w:val="002C4ADA"/>
    <w:rsid w:val="002D1892"/>
    <w:rsid w:val="002D255E"/>
    <w:rsid w:val="002D256E"/>
    <w:rsid w:val="002D2B4A"/>
    <w:rsid w:val="002D5B12"/>
    <w:rsid w:val="002E2E50"/>
    <w:rsid w:val="002F15CF"/>
    <w:rsid w:val="002F4D74"/>
    <w:rsid w:val="00304B70"/>
    <w:rsid w:val="003162FE"/>
    <w:rsid w:val="0031664C"/>
    <w:rsid w:val="003330E6"/>
    <w:rsid w:val="00335267"/>
    <w:rsid w:val="00342CC8"/>
    <w:rsid w:val="00353D3E"/>
    <w:rsid w:val="003560D6"/>
    <w:rsid w:val="00361DFB"/>
    <w:rsid w:val="00362226"/>
    <w:rsid w:val="00372E01"/>
    <w:rsid w:val="003745C5"/>
    <w:rsid w:val="00377E36"/>
    <w:rsid w:val="0038143A"/>
    <w:rsid w:val="003830CE"/>
    <w:rsid w:val="00387841"/>
    <w:rsid w:val="0039547B"/>
    <w:rsid w:val="003B1379"/>
    <w:rsid w:val="003B7BCF"/>
    <w:rsid w:val="003C21F2"/>
    <w:rsid w:val="003C36AC"/>
    <w:rsid w:val="003C69B2"/>
    <w:rsid w:val="003D3B28"/>
    <w:rsid w:val="003E3227"/>
    <w:rsid w:val="003E6472"/>
    <w:rsid w:val="003F15C2"/>
    <w:rsid w:val="004009B6"/>
    <w:rsid w:val="00400FFC"/>
    <w:rsid w:val="00412FF2"/>
    <w:rsid w:val="0042B13B"/>
    <w:rsid w:val="004370E2"/>
    <w:rsid w:val="004511A7"/>
    <w:rsid w:val="004519B2"/>
    <w:rsid w:val="0045448C"/>
    <w:rsid w:val="00456D97"/>
    <w:rsid w:val="00461997"/>
    <w:rsid w:val="0046233C"/>
    <w:rsid w:val="00470AF9"/>
    <w:rsid w:val="00472F27"/>
    <w:rsid w:val="0047521C"/>
    <w:rsid w:val="004820E9"/>
    <w:rsid w:val="0048361F"/>
    <w:rsid w:val="00484FE9"/>
    <w:rsid w:val="00485B88"/>
    <w:rsid w:val="004914C0"/>
    <w:rsid w:val="004920B9"/>
    <w:rsid w:val="00492974"/>
    <w:rsid w:val="004B4705"/>
    <w:rsid w:val="004B4D54"/>
    <w:rsid w:val="004B514C"/>
    <w:rsid w:val="004B703D"/>
    <w:rsid w:val="004B7A4A"/>
    <w:rsid w:val="004E38CE"/>
    <w:rsid w:val="004E66C0"/>
    <w:rsid w:val="004F0317"/>
    <w:rsid w:val="004F5B67"/>
    <w:rsid w:val="00501799"/>
    <w:rsid w:val="00503454"/>
    <w:rsid w:val="0051004B"/>
    <w:rsid w:val="00511A5E"/>
    <w:rsid w:val="00514156"/>
    <w:rsid w:val="00525239"/>
    <w:rsid w:val="00526C07"/>
    <w:rsid w:val="0053387C"/>
    <w:rsid w:val="00534CF7"/>
    <w:rsid w:val="00556AFE"/>
    <w:rsid w:val="005614AA"/>
    <w:rsid w:val="00562554"/>
    <w:rsid w:val="00570C86"/>
    <w:rsid w:val="005860F4"/>
    <w:rsid w:val="005866B1"/>
    <w:rsid w:val="00590AE0"/>
    <w:rsid w:val="005912EA"/>
    <w:rsid w:val="005A5E10"/>
    <w:rsid w:val="005B4DD8"/>
    <w:rsid w:val="005C051F"/>
    <w:rsid w:val="005C1C3F"/>
    <w:rsid w:val="005C59FC"/>
    <w:rsid w:val="005C762E"/>
    <w:rsid w:val="005D098C"/>
    <w:rsid w:val="005D7BB8"/>
    <w:rsid w:val="005E2F2A"/>
    <w:rsid w:val="005E5699"/>
    <w:rsid w:val="005E5C91"/>
    <w:rsid w:val="005E7E50"/>
    <w:rsid w:val="005F0FC3"/>
    <w:rsid w:val="0060114F"/>
    <w:rsid w:val="00603E56"/>
    <w:rsid w:val="0060662A"/>
    <w:rsid w:val="00614BDA"/>
    <w:rsid w:val="006169BF"/>
    <w:rsid w:val="00617519"/>
    <w:rsid w:val="00623EF7"/>
    <w:rsid w:val="0063094D"/>
    <w:rsid w:val="00631706"/>
    <w:rsid w:val="00632BDB"/>
    <w:rsid w:val="006331B4"/>
    <w:rsid w:val="006343F3"/>
    <w:rsid w:val="0063546C"/>
    <w:rsid w:val="006372BC"/>
    <w:rsid w:val="00640D21"/>
    <w:rsid w:val="00642906"/>
    <w:rsid w:val="00642F3C"/>
    <w:rsid w:val="006551E2"/>
    <w:rsid w:val="006571D4"/>
    <w:rsid w:val="006635C0"/>
    <w:rsid w:val="0067701A"/>
    <w:rsid w:val="00677EA5"/>
    <w:rsid w:val="00680B94"/>
    <w:rsid w:val="00687953"/>
    <w:rsid w:val="00692692"/>
    <w:rsid w:val="006A04E1"/>
    <w:rsid w:val="006A721F"/>
    <w:rsid w:val="006B2BB5"/>
    <w:rsid w:val="006D5E97"/>
    <w:rsid w:val="006D73F1"/>
    <w:rsid w:val="006D765D"/>
    <w:rsid w:val="006E0F0C"/>
    <w:rsid w:val="006E3906"/>
    <w:rsid w:val="006F369A"/>
    <w:rsid w:val="00702593"/>
    <w:rsid w:val="00713DDC"/>
    <w:rsid w:val="00715E84"/>
    <w:rsid w:val="007277C3"/>
    <w:rsid w:val="00732519"/>
    <w:rsid w:val="00734431"/>
    <w:rsid w:val="00734975"/>
    <w:rsid w:val="00736A8C"/>
    <w:rsid w:val="00737F9C"/>
    <w:rsid w:val="00742978"/>
    <w:rsid w:val="00743548"/>
    <w:rsid w:val="00745EB6"/>
    <w:rsid w:val="00755E2E"/>
    <w:rsid w:val="00762D85"/>
    <w:rsid w:val="00773421"/>
    <w:rsid w:val="0077377B"/>
    <w:rsid w:val="00782119"/>
    <w:rsid w:val="00785C3B"/>
    <w:rsid w:val="007901D4"/>
    <w:rsid w:val="007A174B"/>
    <w:rsid w:val="007A36FE"/>
    <w:rsid w:val="007A4EEE"/>
    <w:rsid w:val="007A6E01"/>
    <w:rsid w:val="007B1D5C"/>
    <w:rsid w:val="007B5BCA"/>
    <w:rsid w:val="007D2360"/>
    <w:rsid w:val="007D589B"/>
    <w:rsid w:val="007D70FF"/>
    <w:rsid w:val="007E783D"/>
    <w:rsid w:val="0081404B"/>
    <w:rsid w:val="00826855"/>
    <w:rsid w:val="00843A42"/>
    <w:rsid w:val="00845311"/>
    <w:rsid w:val="008477CE"/>
    <w:rsid w:val="008505C3"/>
    <w:rsid w:val="00851EC1"/>
    <w:rsid w:val="0085279F"/>
    <w:rsid w:val="00853062"/>
    <w:rsid w:val="008542FB"/>
    <w:rsid w:val="00862C0C"/>
    <w:rsid w:val="008713A8"/>
    <w:rsid w:val="008853CB"/>
    <w:rsid w:val="0088567C"/>
    <w:rsid w:val="00891600"/>
    <w:rsid w:val="00897B7C"/>
    <w:rsid w:val="008A3CB5"/>
    <w:rsid w:val="008A6557"/>
    <w:rsid w:val="008B555A"/>
    <w:rsid w:val="008C782E"/>
    <w:rsid w:val="008D2A9B"/>
    <w:rsid w:val="008D6069"/>
    <w:rsid w:val="008E0EC9"/>
    <w:rsid w:val="008E7585"/>
    <w:rsid w:val="008F5640"/>
    <w:rsid w:val="00902D38"/>
    <w:rsid w:val="009140AA"/>
    <w:rsid w:val="00921354"/>
    <w:rsid w:val="00930ED5"/>
    <w:rsid w:val="00937D0E"/>
    <w:rsid w:val="0094366C"/>
    <w:rsid w:val="009471EF"/>
    <w:rsid w:val="00953ADF"/>
    <w:rsid w:val="00963152"/>
    <w:rsid w:val="009637DA"/>
    <w:rsid w:val="009653CA"/>
    <w:rsid w:val="009673A5"/>
    <w:rsid w:val="00971131"/>
    <w:rsid w:val="00971E09"/>
    <w:rsid w:val="00974BE1"/>
    <w:rsid w:val="00977B4B"/>
    <w:rsid w:val="009843A2"/>
    <w:rsid w:val="009845E3"/>
    <w:rsid w:val="0098504D"/>
    <w:rsid w:val="00986065"/>
    <w:rsid w:val="009871F3"/>
    <w:rsid w:val="0099392D"/>
    <w:rsid w:val="00996E04"/>
    <w:rsid w:val="009A0289"/>
    <w:rsid w:val="009A52C3"/>
    <w:rsid w:val="009B1D56"/>
    <w:rsid w:val="009B5009"/>
    <w:rsid w:val="009B621A"/>
    <w:rsid w:val="009C2B57"/>
    <w:rsid w:val="009C45D9"/>
    <w:rsid w:val="009C6E2D"/>
    <w:rsid w:val="009C737E"/>
    <w:rsid w:val="00A06657"/>
    <w:rsid w:val="00A15336"/>
    <w:rsid w:val="00A168EA"/>
    <w:rsid w:val="00A17478"/>
    <w:rsid w:val="00A20EF8"/>
    <w:rsid w:val="00A2168D"/>
    <w:rsid w:val="00A24C1C"/>
    <w:rsid w:val="00A27D8D"/>
    <w:rsid w:val="00A30B93"/>
    <w:rsid w:val="00A329CA"/>
    <w:rsid w:val="00A34882"/>
    <w:rsid w:val="00A36575"/>
    <w:rsid w:val="00A40AE6"/>
    <w:rsid w:val="00A522AA"/>
    <w:rsid w:val="00A550D5"/>
    <w:rsid w:val="00A820E1"/>
    <w:rsid w:val="00A8651D"/>
    <w:rsid w:val="00A86D3D"/>
    <w:rsid w:val="00A9376A"/>
    <w:rsid w:val="00A956DE"/>
    <w:rsid w:val="00AA4D53"/>
    <w:rsid w:val="00AB2948"/>
    <w:rsid w:val="00AB39FA"/>
    <w:rsid w:val="00AC29D2"/>
    <w:rsid w:val="00AC7AFF"/>
    <w:rsid w:val="00AD5CB7"/>
    <w:rsid w:val="00AD5E0B"/>
    <w:rsid w:val="00AD6933"/>
    <w:rsid w:val="00AD6B7B"/>
    <w:rsid w:val="00AF171B"/>
    <w:rsid w:val="00AF24B0"/>
    <w:rsid w:val="00AF5AEF"/>
    <w:rsid w:val="00B0463B"/>
    <w:rsid w:val="00B1283E"/>
    <w:rsid w:val="00B132A3"/>
    <w:rsid w:val="00B15262"/>
    <w:rsid w:val="00B22F28"/>
    <w:rsid w:val="00B33947"/>
    <w:rsid w:val="00B34D02"/>
    <w:rsid w:val="00B37E3D"/>
    <w:rsid w:val="00B4466D"/>
    <w:rsid w:val="00B457BF"/>
    <w:rsid w:val="00B57FB2"/>
    <w:rsid w:val="00B60D70"/>
    <w:rsid w:val="00B72080"/>
    <w:rsid w:val="00B84BC1"/>
    <w:rsid w:val="00B85ED2"/>
    <w:rsid w:val="00BA0179"/>
    <w:rsid w:val="00BA0CDA"/>
    <w:rsid w:val="00BA51EA"/>
    <w:rsid w:val="00BA589F"/>
    <w:rsid w:val="00BB047B"/>
    <w:rsid w:val="00BB6398"/>
    <w:rsid w:val="00BC0E86"/>
    <w:rsid w:val="00BC4DEA"/>
    <w:rsid w:val="00BD0372"/>
    <w:rsid w:val="00BD0D7A"/>
    <w:rsid w:val="00BD246E"/>
    <w:rsid w:val="00BD25AE"/>
    <w:rsid w:val="00BE5483"/>
    <w:rsid w:val="00BF1FC1"/>
    <w:rsid w:val="00BF4768"/>
    <w:rsid w:val="00BF51A5"/>
    <w:rsid w:val="00BF6573"/>
    <w:rsid w:val="00C0202C"/>
    <w:rsid w:val="00C139CA"/>
    <w:rsid w:val="00C26105"/>
    <w:rsid w:val="00C318F1"/>
    <w:rsid w:val="00C433C5"/>
    <w:rsid w:val="00C51429"/>
    <w:rsid w:val="00C551A7"/>
    <w:rsid w:val="00C60AA9"/>
    <w:rsid w:val="00C808DF"/>
    <w:rsid w:val="00C81593"/>
    <w:rsid w:val="00C94C18"/>
    <w:rsid w:val="00CA3397"/>
    <w:rsid w:val="00CA33E1"/>
    <w:rsid w:val="00CA6004"/>
    <w:rsid w:val="00CB57D0"/>
    <w:rsid w:val="00CB6BEB"/>
    <w:rsid w:val="00CB74B9"/>
    <w:rsid w:val="00CC6413"/>
    <w:rsid w:val="00CC6E6B"/>
    <w:rsid w:val="00CD6DD4"/>
    <w:rsid w:val="00CE15DA"/>
    <w:rsid w:val="00CE7855"/>
    <w:rsid w:val="00CE7B6E"/>
    <w:rsid w:val="00CF75E4"/>
    <w:rsid w:val="00D01F1D"/>
    <w:rsid w:val="00D3612A"/>
    <w:rsid w:val="00D37703"/>
    <w:rsid w:val="00D37F25"/>
    <w:rsid w:val="00D453F6"/>
    <w:rsid w:val="00D458C2"/>
    <w:rsid w:val="00D60D8D"/>
    <w:rsid w:val="00D73C98"/>
    <w:rsid w:val="00DA11DD"/>
    <w:rsid w:val="00DB1E4B"/>
    <w:rsid w:val="00DB7C08"/>
    <w:rsid w:val="00DC0120"/>
    <w:rsid w:val="00DC3F06"/>
    <w:rsid w:val="00DC7C1D"/>
    <w:rsid w:val="00DD61E6"/>
    <w:rsid w:val="00DE0CB6"/>
    <w:rsid w:val="00DE5B80"/>
    <w:rsid w:val="00DE643F"/>
    <w:rsid w:val="00DE7ED1"/>
    <w:rsid w:val="00E004CC"/>
    <w:rsid w:val="00E00776"/>
    <w:rsid w:val="00E0314C"/>
    <w:rsid w:val="00E070D4"/>
    <w:rsid w:val="00E243EB"/>
    <w:rsid w:val="00E2509B"/>
    <w:rsid w:val="00E35BF0"/>
    <w:rsid w:val="00E41394"/>
    <w:rsid w:val="00E4622C"/>
    <w:rsid w:val="00E46571"/>
    <w:rsid w:val="00E46D94"/>
    <w:rsid w:val="00E47DC8"/>
    <w:rsid w:val="00E51ABC"/>
    <w:rsid w:val="00E51FFB"/>
    <w:rsid w:val="00E60228"/>
    <w:rsid w:val="00E63855"/>
    <w:rsid w:val="00E67BE8"/>
    <w:rsid w:val="00E70DA5"/>
    <w:rsid w:val="00E761AA"/>
    <w:rsid w:val="00E87406"/>
    <w:rsid w:val="00E90833"/>
    <w:rsid w:val="00E95993"/>
    <w:rsid w:val="00E95B18"/>
    <w:rsid w:val="00E97B9B"/>
    <w:rsid w:val="00EA3E4A"/>
    <w:rsid w:val="00EA727D"/>
    <w:rsid w:val="00EB03BB"/>
    <w:rsid w:val="00EB1B16"/>
    <w:rsid w:val="00EB1C36"/>
    <w:rsid w:val="00EB7BE2"/>
    <w:rsid w:val="00EB7D2C"/>
    <w:rsid w:val="00ED645C"/>
    <w:rsid w:val="00EE2EB2"/>
    <w:rsid w:val="00EE406C"/>
    <w:rsid w:val="00EE61F5"/>
    <w:rsid w:val="00EFCBD1"/>
    <w:rsid w:val="00F07534"/>
    <w:rsid w:val="00F26439"/>
    <w:rsid w:val="00F26A9F"/>
    <w:rsid w:val="00F26E68"/>
    <w:rsid w:val="00F277BA"/>
    <w:rsid w:val="00F33119"/>
    <w:rsid w:val="00F3551A"/>
    <w:rsid w:val="00F55A73"/>
    <w:rsid w:val="00F61935"/>
    <w:rsid w:val="00F67B50"/>
    <w:rsid w:val="00F71A2E"/>
    <w:rsid w:val="00F73C47"/>
    <w:rsid w:val="00F74E6C"/>
    <w:rsid w:val="00F81F2C"/>
    <w:rsid w:val="00F83F06"/>
    <w:rsid w:val="00F8435B"/>
    <w:rsid w:val="00F90E63"/>
    <w:rsid w:val="00F93F46"/>
    <w:rsid w:val="00FA66A6"/>
    <w:rsid w:val="00FA6EE7"/>
    <w:rsid w:val="00FB086B"/>
    <w:rsid w:val="00FB47DD"/>
    <w:rsid w:val="00FB73D3"/>
    <w:rsid w:val="00FD4756"/>
    <w:rsid w:val="00FE324A"/>
    <w:rsid w:val="00FE3FF7"/>
    <w:rsid w:val="00FE4F0B"/>
    <w:rsid w:val="00FF5ABF"/>
    <w:rsid w:val="01BEAEF4"/>
    <w:rsid w:val="02100A62"/>
    <w:rsid w:val="0231B0BD"/>
    <w:rsid w:val="02BBB252"/>
    <w:rsid w:val="0331A285"/>
    <w:rsid w:val="04C4337B"/>
    <w:rsid w:val="0769C358"/>
    <w:rsid w:val="07D6E40C"/>
    <w:rsid w:val="09550388"/>
    <w:rsid w:val="09E21E7A"/>
    <w:rsid w:val="09FE464D"/>
    <w:rsid w:val="0A0DA88D"/>
    <w:rsid w:val="0AEDD3A7"/>
    <w:rsid w:val="0DD1608A"/>
    <w:rsid w:val="0FD88B30"/>
    <w:rsid w:val="1018FF80"/>
    <w:rsid w:val="12FCE7E1"/>
    <w:rsid w:val="13606E6F"/>
    <w:rsid w:val="13F8DA5E"/>
    <w:rsid w:val="14931E57"/>
    <w:rsid w:val="1551CE06"/>
    <w:rsid w:val="1763D741"/>
    <w:rsid w:val="18D01DED"/>
    <w:rsid w:val="19EAB739"/>
    <w:rsid w:val="1C66A6A8"/>
    <w:rsid w:val="1CE99292"/>
    <w:rsid w:val="1D1C62E4"/>
    <w:rsid w:val="1D6E5134"/>
    <w:rsid w:val="1DB6FC38"/>
    <w:rsid w:val="1F38E372"/>
    <w:rsid w:val="1F8BB354"/>
    <w:rsid w:val="2164DE3E"/>
    <w:rsid w:val="21B63A00"/>
    <w:rsid w:val="21BED181"/>
    <w:rsid w:val="22826BB9"/>
    <w:rsid w:val="22D9D5FE"/>
    <w:rsid w:val="236741BE"/>
    <w:rsid w:val="24A24CB9"/>
    <w:rsid w:val="27A8923B"/>
    <w:rsid w:val="280412E4"/>
    <w:rsid w:val="29020E0E"/>
    <w:rsid w:val="29F335D4"/>
    <w:rsid w:val="2C4668F3"/>
    <w:rsid w:val="2EAC5228"/>
    <w:rsid w:val="2ED2AA53"/>
    <w:rsid w:val="2F8A79B7"/>
    <w:rsid w:val="3017C29D"/>
    <w:rsid w:val="306C164E"/>
    <w:rsid w:val="30BB4082"/>
    <w:rsid w:val="30CF830E"/>
    <w:rsid w:val="3218E802"/>
    <w:rsid w:val="326CDFBC"/>
    <w:rsid w:val="32F7DC35"/>
    <w:rsid w:val="330255E4"/>
    <w:rsid w:val="33505DE2"/>
    <w:rsid w:val="33BE9546"/>
    <w:rsid w:val="3523281C"/>
    <w:rsid w:val="356FBCB7"/>
    <w:rsid w:val="357301F7"/>
    <w:rsid w:val="35A5459A"/>
    <w:rsid w:val="36153C47"/>
    <w:rsid w:val="36D47D6A"/>
    <w:rsid w:val="37F05D93"/>
    <w:rsid w:val="38D4543C"/>
    <w:rsid w:val="38D471FF"/>
    <w:rsid w:val="3994E1A5"/>
    <w:rsid w:val="3BD9DD49"/>
    <w:rsid w:val="3C58A9CE"/>
    <w:rsid w:val="3CCB627B"/>
    <w:rsid w:val="3E2ABE00"/>
    <w:rsid w:val="3E2AC957"/>
    <w:rsid w:val="3E6C1DEC"/>
    <w:rsid w:val="3F31E7B5"/>
    <w:rsid w:val="41221468"/>
    <w:rsid w:val="4129835C"/>
    <w:rsid w:val="418F4F2F"/>
    <w:rsid w:val="42B6C9FC"/>
    <w:rsid w:val="4533118B"/>
    <w:rsid w:val="461B3A47"/>
    <w:rsid w:val="4648117A"/>
    <w:rsid w:val="46ACD307"/>
    <w:rsid w:val="47321A9D"/>
    <w:rsid w:val="49257BB5"/>
    <w:rsid w:val="4B4C24F3"/>
    <w:rsid w:val="4B511B13"/>
    <w:rsid w:val="4D774091"/>
    <w:rsid w:val="4E5822DA"/>
    <w:rsid w:val="4E6D2DE5"/>
    <w:rsid w:val="4F3DA8D9"/>
    <w:rsid w:val="4F519294"/>
    <w:rsid w:val="4F6B573C"/>
    <w:rsid w:val="503379A4"/>
    <w:rsid w:val="51858349"/>
    <w:rsid w:val="52D1ADAE"/>
    <w:rsid w:val="55F3D026"/>
    <w:rsid w:val="5612946D"/>
    <w:rsid w:val="563D58FC"/>
    <w:rsid w:val="567C2E25"/>
    <w:rsid w:val="56B36883"/>
    <w:rsid w:val="56CE86F1"/>
    <w:rsid w:val="56E0C36F"/>
    <w:rsid w:val="5C54C5B3"/>
    <w:rsid w:val="5D8FA44F"/>
    <w:rsid w:val="5E1870FB"/>
    <w:rsid w:val="5FD3B111"/>
    <w:rsid w:val="600B0FB5"/>
    <w:rsid w:val="601C8E23"/>
    <w:rsid w:val="608AD342"/>
    <w:rsid w:val="60EA702E"/>
    <w:rsid w:val="6188C879"/>
    <w:rsid w:val="6323FD61"/>
    <w:rsid w:val="63F82E31"/>
    <w:rsid w:val="6425D4A4"/>
    <w:rsid w:val="643EE776"/>
    <w:rsid w:val="644B9EA3"/>
    <w:rsid w:val="646E7F85"/>
    <w:rsid w:val="647BBF70"/>
    <w:rsid w:val="65D9A9EA"/>
    <w:rsid w:val="67E938C0"/>
    <w:rsid w:val="68FD12BB"/>
    <w:rsid w:val="69BCDD51"/>
    <w:rsid w:val="69F5FE94"/>
    <w:rsid w:val="6B65A9C6"/>
    <w:rsid w:val="6C15C730"/>
    <w:rsid w:val="6C9A7B20"/>
    <w:rsid w:val="6CA42400"/>
    <w:rsid w:val="6D3AFAA1"/>
    <w:rsid w:val="6DB30687"/>
    <w:rsid w:val="7025FAB1"/>
    <w:rsid w:val="7154BB72"/>
    <w:rsid w:val="71D09D8F"/>
    <w:rsid w:val="743F8297"/>
    <w:rsid w:val="761C0230"/>
    <w:rsid w:val="77F795B2"/>
    <w:rsid w:val="7A1ED6DD"/>
    <w:rsid w:val="7BFCA87C"/>
    <w:rsid w:val="7C26E784"/>
    <w:rsid w:val="7C442748"/>
    <w:rsid w:val="7CA3F1EE"/>
    <w:rsid w:val="7CC490FB"/>
    <w:rsid w:val="7D3CCFD4"/>
    <w:rsid w:val="7DC39DCE"/>
    <w:rsid w:val="7F5720E0"/>
    <w:rsid w:val="7F83E965"/>
    <w:rsid w:val="7FD706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06"/>
    </o:shapedefaults>
    <o:shapelayout v:ext="edit">
      <o:idmap v:ext="edit" data="2"/>
    </o:shapelayout>
  </w:shapeDefaults>
  <w:decimalSymbol w:val="."/>
  <w:listSeparator w:val=","/>
  <w14:docId w14:val="5383A73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uiPriority="1" w:qFormat="1"/>
    <w:lsdException w:name="heading 2" w:locked="0" w:qFormat="1"/>
    <w:lsdException w:name="heading 3" w:locked="0" w:qFormat="1"/>
    <w:lsdException w:name="heading 4" w:locked="0"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locked="0"/>
    <w:lsdException w:name="toc 2" w:locked="0"/>
    <w:lsdException w:name="annotation text" w:locked="0"/>
    <w:lsdException w:name="header" w:locked="0" w:uiPriority="99"/>
    <w:lsdException w:name="footer" w:locked="0"/>
    <w:lsdException w:name="caption" w:locked="0" w:semiHidden="1" w:unhideWhenUsed="1" w:qFormat="1"/>
    <w:lsdException w:name="annotation reference" w:locked="0"/>
    <w:lsdException w:name="page number" w:locked="0"/>
    <w:lsdException w:name="Title" w:locked="0" w:qFormat="1"/>
    <w:lsdException w:name="Default Paragraph Font" w:locked="0"/>
    <w:lsdException w:name="Subtitle" w:qFormat="1"/>
    <w:lsdException w:name="Body Text 3" w:locked="0"/>
    <w:lsdException w:name="Hyperlink" w:locked="0"/>
    <w:lsdException w:name="FollowedHyperlink" w:locked="0"/>
    <w:lsdException w:name="Strong" w:qFormat="1"/>
    <w:lsdException w:name="Emphasis" w:locked="0" w:qFormat="1"/>
    <w:lsdException w:name="HTML Top of Form" w:locked="0"/>
    <w:lsdException w:name="HTML Bottom of Form" w:locked="0"/>
    <w:lsdException w:name="Normal Table" w:locked="0" w:semiHidden="1" w:unhideWhenUsed="1"/>
    <w:lsdException w:name="annotation subject" w:locked="0"/>
    <w:lsdException w:name="No List" w:locked="0"/>
    <w:lsdException w:name="Table Simple 1" w:locked="0" w:semiHidden="1" w:unhideWhenUsed="1"/>
    <w:lsdException w:name="Table Simple 2" w:locked="0" w:semiHidden="1" w:unhideWhenUsed="1"/>
    <w:lsdException w:name="Table Simple 3" w:locked="0"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locked="0"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uiPriority="21" w:qFormat="1"/>
    <w:lsdException w:name="Subtle Reference" w:locked="0"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locked="0" w:semiHidden="1" w:uiPriority="99" w:unhideWhenUsed="1"/>
    <w:lsdException w:name="Smart Link" w:semiHidden="1" w:uiPriority="99" w:unhideWhenUsed="1"/>
  </w:latentStyles>
  <w:style w:type="paragraph" w:default="1" w:styleId="Normal">
    <w:name w:val="Normal"/>
    <w:qFormat/>
    <w:rsid w:val="000C3F75"/>
    <w:rPr>
      <w:sz w:val="24"/>
      <w:szCs w:val="24"/>
      <w:lang w:eastAsia="en-US"/>
    </w:rPr>
  </w:style>
  <w:style w:type="paragraph" w:styleId="Heading1">
    <w:name w:val="heading 1"/>
    <w:basedOn w:val="Normal"/>
    <w:next w:val="NICEnormal"/>
    <w:link w:val="Heading1Char"/>
    <w:uiPriority w:val="1"/>
    <w:qFormat/>
    <w:locked/>
    <w:rsid w:val="007A4EEE"/>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locked/>
    <w:rsid w:val="00CA33E1"/>
    <w:pPr>
      <w:keepNext/>
      <w:spacing w:before="240" w:after="60" w:line="360" w:lineRule="auto"/>
      <w:outlineLvl w:val="1"/>
    </w:pPr>
    <w:rPr>
      <w:rFonts w:ascii="Arial" w:hAnsi="Arial" w:cs="Arial"/>
      <w:b/>
      <w:bCs/>
      <w:sz w:val="28"/>
      <w:szCs w:val="28"/>
    </w:rPr>
  </w:style>
  <w:style w:type="paragraph" w:styleId="Heading3">
    <w:name w:val="heading 3"/>
    <w:basedOn w:val="Normal"/>
    <w:next w:val="NICEnormal"/>
    <w:qFormat/>
    <w:locked/>
    <w:rsid w:val="005A5E10"/>
    <w:pPr>
      <w:keepNext/>
      <w:spacing w:before="240" w:after="60" w:line="360" w:lineRule="auto"/>
      <w:outlineLvl w:val="2"/>
    </w:pPr>
    <w:rPr>
      <w:rFonts w:ascii="Arial" w:hAnsi="Arial" w:cs="Arial"/>
      <w:b/>
      <w:bCs/>
      <w:sz w:val="26"/>
      <w:szCs w:val="26"/>
    </w:rPr>
  </w:style>
  <w:style w:type="paragraph" w:styleId="Heading4">
    <w:name w:val="heading 4"/>
    <w:basedOn w:val="Normal"/>
    <w:next w:val="NICEnormal"/>
    <w:qFormat/>
    <w:locked/>
    <w:rsid w:val="00CA33E1"/>
    <w:pPr>
      <w:keepNext/>
      <w:spacing w:before="240" w:after="60" w:line="360" w:lineRule="auto"/>
      <w:outlineLvl w:val="3"/>
    </w:pPr>
    <w:rPr>
      <w:rFonts w:ascii="Arial" w:hAnsi="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7A174B"/>
    <w:pPr>
      <w:spacing w:after="240" w:line="360" w:lineRule="auto"/>
    </w:pPr>
    <w:rPr>
      <w:rFonts w:ascii="Arial" w:hAnsi="Arial"/>
      <w:sz w:val="24"/>
      <w:szCs w:val="24"/>
      <w:lang w:eastAsia="en-US"/>
    </w:rPr>
  </w:style>
  <w:style w:type="character" w:customStyle="1" w:styleId="Heading1Char">
    <w:name w:val="Heading 1 Char"/>
    <w:link w:val="Heading1"/>
    <w:uiPriority w:val="1"/>
    <w:rsid w:val="00AB2948"/>
    <w:rPr>
      <w:rFonts w:ascii="Arial" w:hAnsi="Arial" w:cs="Arial"/>
      <w:b/>
      <w:bCs/>
      <w:kern w:val="32"/>
      <w:sz w:val="32"/>
      <w:szCs w:val="32"/>
      <w:lang w:val="en-US" w:eastAsia="en-US" w:bidi="ar-SA"/>
    </w:rPr>
  </w:style>
  <w:style w:type="character" w:customStyle="1" w:styleId="Heading2Char">
    <w:name w:val="Heading 2 Char"/>
    <w:link w:val="Heading2"/>
    <w:rsid w:val="00CA33E1"/>
    <w:rPr>
      <w:rFonts w:ascii="Arial" w:hAnsi="Arial" w:cs="Arial"/>
      <w:b/>
      <w:bCs/>
      <w:sz w:val="28"/>
      <w:szCs w:val="28"/>
      <w:lang w:eastAsia="en-US"/>
    </w:rPr>
  </w:style>
  <w:style w:type="paragraph" w:customStyle="1" w:styleId="NICEnormalsinglespacing">
    <w:name w:val="NICE normal single spacing"/>
    <w:basedOn w:val="NICEnormal"/>
    <w:rsid w:val="005C762E"/>
    <w:pPr>
      <w:spacing w:line="240" w:lineRule="auto"/>
    </w:pPr>
  </w:style>
  <w:style w:type="paragraph" w:customStyle="1" w:styleId="Title2">
    <w:name w:val="Title2"/>
    <w:basedOn w:val="Normal"/>
    <w:locked/>
    <w:rsid w:val="005614AA"/>
    <w:pPr>
      <w:keepNext/>
      <w:spacing w:before="240" w:after="240"/>
      <w:jc w:val="center"/>
      <w:outlineLvl w:val="0"/>
    </w:pPr>
    <w:rPr>
      <w:rFonts w:ascii="Arial" w:hAnsi="Arial" w:cs="Arial"/>
      <w:b/>
      <w:bCs/>
      <w:kern w:val="28"/>
      <w:sz w:val="32"/>
      <w:szCs w:val="32"/>
    </w:rPr>
  </w:style>
  <w:style w:type="paragraph" w:customStyle="1" w:styleId="Introtext">
    <w:name w:val="Intro text"/>
    <w:basedOn w:val="NICEnormalsinglespacing"/>
    <w:locked/>
    <w:rsid w:val="005C762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locked/>
    <w:rsid w:val="00F26E68"/>
    <w:pPr>
      <w:numPr>
        <w:numId w:val="15"/>
      </w:numPr>
    </w:pPr>
    <w:rPr>
      <w:szCs w:val="24"/>
    </w:rPr>
  </w:style>
  <w:style w:type="character" w:customStyle="1" w:styleId="Numberedheading1CharChar">
    <w:name w:val="Numbered heading 1 Char Char"/>
    <w:link w:val="Numberedheading1"/>
    <w:rsid w:val="00C51429"/>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locked/>
    <w:rsid w:val="00F26E68"/>
    <w:pPr>
      <w:numPr>
        <w:ilvl w:val="1"/>
        <w:numId w:val="15"/>
      </w:numPr>
    </w:pPr>
  </w:style>
  <w:style w:type="character" w:customStyle="1" w:styleId="Numberedheading2Char">
    <w:name w:val="Numbered heading 2 Char"/>
    <w:basedOn w:val="Heading2Char"/>
    <w:link w:val="Numberedheading2"/>
    <w:rsid w:val="00D37703"/>
    <w:rPr>
      <w:rFonts w:ascii="Arial" w:hAnsi="Arial" w:cs="Arial"/>
      <w:b/>
      <w:bCs/>
      <w:sz w:val="28"/>
      <w:szCs w:val="28"/>
      <w:lang w:eastAsia="en-US"/>
    </w:rPr>
  </w:style>
  <w:style w:type="paragraph" w:customStyle="1" w:styleId="Numberedheading3">
    <w:name w:val="Numbered heading 3"/>
    <w:basedOn w:val="Heading3"/>
    <w:next w:val="NICEnormal"/>
    <w:locked/>
    <w:rsid w:val="00F26E68"/>
    <w:pPr>
      <w:numPr>
        <w:ilvl w:val="2"/>
        <w:numId w:val="15"/>
      </w:numPr>
    </w:pPr>
  </w:style>
  <w:style w:type="paragraph" w:customStyle="1" w:styleId="Numberedlevel4text">
    <w:name w:val="Numbered level 4 text"/>
    <w:basedOn w:val="NICEnormal"/>
    <w:next w:val="NICEnormal"/>
    <w:locked/>
    <w:rsid w:val="00F26E68"/>
    <w:pPr>
      <w:numPr>
        <w:ilvl w:val="3"/>
        <w:numId w:val="15"/>
      </w:numPr>
    </w:pPr>
  </w:style>
  <w:style w:type="paragraph" w:customStyle="1" w:styleId="Numberedlevel3text">
    <w:name w:val="Numbered level 3 text"/>
    <w:basedOn w:val="Numberedheading3"/>
    <w:locked/>
    <w:rsid w:val="00DE643F"/>
    <w:pPr>
      <w:spacing w:before="0" w:after="240"/>
    </w:pPr>
    <w:rPr>
      <w:b w:val="0"/>
      <w:sz w:val="24"/>
    </w:rPr>
  </w:style>
  <w:style w:type="paragraph" w:customStyle="1" w:styleId="Bulletindent2">
    <w:name w:val="Bullet indent 2"/>
    <w:basedOn w:val="NICEnormal"/>
    <w:rsid w:val="00D3612A"/>
    <w:pPr>
      <w:numPr>
        <w:ilvl w:val="1"/>
        <w:numId w:val="3"/>
      </w:numPr>
      <w:spacing w:after="0"/>
      <w:ind w:left="1702" w:hanging="284"/>
    </w:pPr>
  </w:style>
  <w:style w:type="paragraph" w:customStyle="1" w:styleId="Title16ptleft">
    <w:name w:val="Title 16 pt left"/>
    <w:basedOn w:val="Title2"/>
    <w:locked/>
    <w:rsid w:val="00D37F25"/>
    <w:pPr>
      <w:jc w:val="left"/>
    </w:pPr>
  </w:style>
  <w:style w:type="paragraph" w:customStyle="1" w:styleId="Bulletleft1">
    <w:name w:val="Bullet left 1"/>
    <w:basedOn w:val="NICEnormal"/>
    <w:rsid w:val="00D37F25"/>
    <w:pPr>
      <w:numPr>
        <w:numId w:val="5"/>
      </w:numPr>
      <w:spacing w:after="0"/>
    </w:pPr>
  </w:style>
  <w:style w:type="paragraph" w:customStyle="1" w:styleId="Bulletleft2">
    <w:name w:val="Bullet left 2"/>
    <w:basedOn w:val="NICEnormal"/>
    <w:rsid w:val="008505C3"/>
    <w:pPr>
      <w:numPr>
        <w:ilvl w:val="1"/>
        <w:numId w:val="1"/>
      </w:numPr>
      <w:spacing w:after="0"/>
      <w:ind w:left="568" w:hanging="284"/>
    </w:pPr>
  </w:style>
  <w:style w:type="paragraph" w:customStyle="1" w:styleId="Bulletleft3">
    <w:name w:val="Bullet left 3"/>
    <w:basedOn w:val="NICEnormal"/>
    <w:rsid w:val="008505C3"/>
    <w:pPr>
      <w:numPr>
        <w:ilvl w:val="2"/>
        <w:numId w:val="2"/>
      </w:numPr>
      <w:spacing w:after="0"/>
    </w:pPr>
  </w:style>
  <w:style w:type="paragraph" w:customStyle="1" w:styleId="Bulletindent1">
    <w:name w:val="Bullet indent 1"/>
    <w:basedOn w:val="NICEnormal"/>
    <w:rsid w:val="00F26E68"/>
    <w:pPr>
      <w:numPr>
        <w:numId w:val="17"/>
      </w:numPr>
      <w:spacing w:after="0"/>
    </w:pPr>
  </w:style>
  <w:style w:type="paragraph" w:customStyle="1" w:styleId="Bulletindent3">
    <w:name w:val="Bullet indent 3"/>
    <w:basedOn w:val="NICEnormal"/>
    <w:rsid w:val="00D3612A"/>
    <w:pPr>
      <w:numPr>
        <w:ilvl w:val="2"/>
        <w:numId w:val="4"/>
      </w:numPr>
      <w:spacing w:after="0"/>
    </w:pPr>
  </w:style>
  <w:style w:type="paragraph" w:customStyle="1" w:styleId="Numberedlevel2text">
    <w:name w:val="Numbered level 2 text"/>
    <w:basedOn w:val="Numberedheading2"/>
    <w:locked/>
    <w:rsid w:val="00CA33E1"/>
    <w:pPr>
      <w:spacing w:before="0" w:after="240"/>
    </w:pPr>
    <w:rPr>
      <w:b w:val="0"/>
      <w:sz w:val="24"/>
    </w:rPr>
  </w:style>
  <w:style w:type="paragraph" w:customStyle="1" w:styleId="Bulletleft1last">
    <w:name w:val="Bullet left 1 last"/>
    <w:basedOn w:val="NICEnormal"/>
    <w:link w:val="Bulletleft1lastChar"/>
    <w:rsid w:val="00953ADF"/>
    <w:pPr>
      <w:numPr>
        <w:numId w:val="6"/>
      </w:numPr>
    </w:pPr>
    <w:rPr>
      <w:rFonts w:cs="Arial"/>
    </w:rPr>
  </w:style>
  <w:style w:type="paragraph" w:customStyle="1" w:styleId="boxedtext">
    <w:name w:val="boxed text"/>
    <w:basedOn w:val="NICEnormal"/>
    <w:locked/>
    <w:rsid w:val="00D37F25"/>
    <w:pPr>
      <w:pBdr>
        <w:top w:val="single" w:sz="4" w:space="1" w:color="auto"/>
        <w:left w:val="single" w:sz="4" w:space="4" w:color="auto"/>
        <w:bottom w:val="single" w:sz="4" w:space="1" w:color="auto"/>
        <w:right w:val="single" w:sz="4" w:space="4" w:color="auto"/>
      </w:pBdr>
      <w:shd w:val="clear" w:color="auto" w:fill="E6E6E6"/>
    </w:pPr>
  </w:style>
  <w:style w:type="paragraph" w:styleId="Header">
    <w:name w:val="header"/>
    <w:basedOn w:val="NICEnormalsinglespacing"/>
    <w:link w:val="HeaderChar"/>
    <w:uiPriority w:val="99"/>
    <w:rsid w:val="00F33119"/>
    <w:pPr>
      <w:tabs>
        <w:tab w:val="center" w:pos="4153"/>
        <w:tab w:val="right" w:pos="8306"/>
      </w:tabs>
      <w:ind w:left="4153"/>
    </w:pPr>
    <w:rPr>
      <w:b/>
    </w:rPr>
  </w:style>
  <w:style w:type="paragraph" w:styleId="Footer">
    <w:name w:val="footer"/>
    <w:basedOn w:val="NICEnormalsinglespacing"/>
    <w:link w:val="FooterChar"/>
    <w:rsid w:val="00F33119"/>
    <w:pPr>
      <w:tabs>
        <w:tab w:val="center" w:pos="4153"/>
        <w:tab w:val="right" w:pos="8306"/>
      </w:tabs>
      <w:spacing w:after="0"/>
    </w:pPr>
    <w:rPr>
      <w:sz w:val="16"/>
    </w:rPr>
  </w:style>
  <w:style w:type="character" w:styleId="PageNumber">
    <w:name w:val="page number"/>
    <w:locked/>
    <w:rsid w:val="00A86D3D"/>
    <w:rPr>
      <w:rFonts w:ascii="Arial" w:hAnsi="Arial"/>
      <w:sz w:val="24"/>
    </w:rPr>
  </w:style>
  <w:style w:type="paragraph" w:customStyle="1" w:styleId="Bulletindent1last">
    <w:name w:val="Bullet indent 1 last"/>
    <w:basedOn w:val="NICEnormal"/>
    <w:next w:val="NICEnormal"/>
    <w:rsid w:val="00262EEB"/>
    <w:pPr>
      <w:numPr>
        <w:numId w:val="18"/>
      </w:numPr>
      <w:tabs>
        <w:tab w:val="clear" w:pos="1418"/>
        <w:tab w:val="num" w:pos="993"/>
      </w:tabs>
      <w:ind w:left="993"/>
    </w:pPr>
  </w:style>
  <w:style w:type="paragraph" w:customStyle="1" w:styleId="NICEnormalindented">
    <w:name w:val="NICE normal indented"/>
    <w:basedOn w:val="NICEnormal"/>
    <w:rsid w:val="00BD0372"/>
    <w:pPr>
      <w:tabs>
        <w:tab w:val="left" w:pos="1134"/>
      </w:tabs>
      <w:ind w:left="1134"/>
    </w:pPr>
  </w:style>
  <w:style w:type="paragraph" w:customStyle="1" w:styleId="Tabletext">
    <w:name w:val="Table text"/>
    <w:basedOn w:val="NICEnormalsinglespacing"/>
    <w:link w:val="TabletextChar"/>
    <w:qFormat/>
    <w:rsid w:val="00BD0372"/>
    <w:pPr>
      <w:keepNext/>
      <w:spacing w:after="60"/>
    </w:pPr>
    <w:rPr>
      <w:sz w:val="22"/>
    </w:rPr>
  </w:style>
  <w:style w:type="paragraph" w:customStyle="1" w:styleId="Tabletext9pt">
    <w:name w:val="Table text 9 pt"/>
    <w:basedOn w:val="Tabletext"/>
    <w:locked/>
    <w:rsid w:val="00F26E68"/>
    <w:rPr>
      <w:sz w:val="18"/>
    </w:rPr>
  </w:style>
  <w:style w:type="paragraph" w:customStyle="1" w:styleId="Section2paragraphs">
    <w:name w:val="Section 2 paragraphs"/>
    <w:basedOn w:val="NICEnormal"/>
    <w:locked/>
    <w:rsid w:val="00603E56"/>
    <w:pPr>
      <w:numPr>
        <w:numId w:val="19"/>
      </w:numPr>
    </w:pPr>
  </w:style>
  <w:style w:type="paragraph" w:customStyle="1" w:styleId="Section3paragraphs">
    <w:name w:val="Section 3 paragraphs"/>
    <w:basedOn w:val="NICEnormal"/>
    <w:locked/>
    <w:rsid w:val="00D37703"/>
    <w:pPr>
      <w:numPr>
        <w:numId w:val="7"/>
      </w:numPr>
    </w:pPr>
  </w:style>
  <w:style w:type="paragraph" w:customStyle="1" w:styleId="Section411paragraphs">
    <w:name w:val="Section 4.1.1 paragraphs"/>
    <w:basedOn w:val="NICEnormal"/>
    <w:locked/>
    <w:rsid w:val="00D37703"/>
    <w:pPr>
      <w:numPr>
        <w:numId w:val="8"/>
      </w:numPr>
    </w:pPr>
  </w:style>
  <w:style w:type="paragraph" w:customStyle="1" w:styleId="Section412paragraphs">
    <w:name w:val="Section 4.1.2 paragraphs"/>
    <w:basedOn w:val="NICEnormal"/>
    <w:locked/>
    <w:rsid w:val="00D37703"/>
    <w:pPr>
      <w:numPr>
        <w:numId w:val="9"/>
      </w:numPr>
    </w:pPr>
  </w:style>
  <w:style w:type="paragraph" w:customStyle="1" w:styleId="Section42paragraphs">
    <w:name w:val="Section 4.2 paragraphs"/>
    <w:basedOn w:val="NICEnormal"/>
    <w:locked/>
    <w:rsid w:val="00D37703"/>
    <w:pPr>
      <w:numPr>
        <w:numId w:val="10"/>
      </w:numPr>
    </w:pPr>
  </w:style>
  <w:style w:type="paragraph" w:customStyle="1" w:styleId="Section43paragraphs">
    <w:name w:val="Section 4.3 paragraphs"/>
    <w:basedOn w:val="NICEnormal"/>
    <w:locked/>
    <w:rsid w:val="00AB39FA"/>
    <w:pPr>
      <w:numPr>
        <w:numId w:val="11"/>
      </w:numPr>
    </w:pPr>
  </w:style>
  <w:style w:type="paragraph" w:customStyle="1" w:styleId="Appendixlevel1">
    <w:name w:val="Appendix level 1"/>
    <w:basedOn w:val="NICEnormal"/>
    <w:autoRedefine/>
    <w:locked/>
    <w:rsid w:val="004B514C"/>
    <w:pPr>
      <w:numPr>
        <w:numId w:val="12"/>
      </w:numPr>
      <w:spacing w:before="240"/>
    </w:pPr>
  </w:style>
  <w:style w:type="paragraph" w:customStyle="1" w:styleId="Appendixlevel2">
    <w:name w:val="Appendix level 2"/>
    <w:basedOn w:val="NICEnormal"/>
    <w:locked/>
    <w:rsid w:val="004B514C"/>
    <w:pPr>
      <w:numPr>
        <w:numId w:val="13"/>
      </w:numPr>
      <w:spacing w:before="240"/>
    </w:pPr>
  </w:style>
  <w:style w:type="paragraph" w:customStyle="1" w:styleId="Appendixbullet">
    <w:name w:val="Appendix bullet"/>
    <w:basedOn w:val="NICEnormal"/>
    <w:locked/>
    <w:rsid w:val="004B514C"/>
    <w:pPr>
      <w:numPr>
        <w:numId w:val="14"/>
      </w:numPr>
      <w:spacing w:after="0" w:line="240" w:lineRule="auto"/>
    </w:pPr>
  </w:style>
  <w:style w:type="paragraph" w:customStyle="1" w:styleId="Evidencestatement">
    <w:name w:val="Evidence statement"/>
    <w:basedOn w:val="Numberedlevel4text"/>
    <w:next w:val="NICEnormal"/>
    <w:qFormat/>
    <w:locked/>
    <w:rsid w:val="00F26E68"/>
    <w:pPr>
      <w:numPr>
        <w:ilvl w:val="0"/>
        <w:numId w:val="0"/>
      </w:numPr>
    </w:pPr>
    <w:rPr>
      <w:i/>
    </w:rPr>
  </w:style>
  <w:style w:type="paragraph" w:styleId="TOC1">
    <w:name w:val="toc 1"/>
    <w:basedOn w:val="Normal"/>
    <w:next w:val="Normal"/>
    <w:locked/>
    <w:rsid w:val="00F26E68"/>
    <w:rPr>
      <w:rFonts w:ascii="Arial" w:hAnsi="Arial"/>
    </w:rPr>
  </w:style>
  <w:style w:type="paragraph" w:styleId="TOC2">
    <w:name w:val="toc 2"/>
    <w:basedOn w:val="Normal"/>
    <w:next w:val="Normal"/>
    <w:locked/>
    <w:rsid w:val="00F26E68"/>
    <w:pPr>
      <w:ind w:left="240"/>
    </w:pPr>
    <w:rPr>
      <w:rFonts w:ascii="Arial" w:hAnsi="Arial"/>
    </w:rPr>
  </w:style>
  <w:style w:type="paragraph" w:customStyle="1" w:styleId="AppendixBheading">
    <w:name w:val="Appendix B heading"/>
    <w:basedOn w:val="Heading1"/>
    <w:next w:val="NICEnormal"/>
    <w:qFormat/>
    <w:locked/>
    <w:rsid w:val="00F26E68"/>
    <w:pPr>
      <w:numPr>
        <w:numId w:val="16"/>
      </w:numPr>
    </w:pPr>
  </w:style>
  <w:style w:type="paragraph" w:customStyle="1" w:styleId="Evidencebullet">
    <w:name w:val="Evidence bullet"/>
    <w:basedOn w:val="Bulletindent1"/>
    <w:qFormat/>
    <w:locked/>
    <w:rsid w:val="00F26E68"/>
    <w:pPr>
      <w:numPr>
        <w:numId w:val="0"/>
      </w:numPr>
    </w:pPr>
    <w:rPr>
      <w:i/>
    </w:rPr>
  </w:style>
  <w:style w:type="paragraph" w:customStyle="1" w:styleId="Evidencebulletlast">
    <w:name w:val="Evidence bullet last"/>
    <w:basedOn w:val="Bulletindent1last"/>
    <w:qFormat/>
    <w:locked/>
    <w:rsid w:val="00F26E68"/>
    <w:pPr>
      <w:numPr>
        <w:numId w:val="0"/>
      </w:numPr>
    </w:pPr>
    <w:rPr>
      <w:i/>
    </w:rPr>
  </w:style>
  <w:style w:type="paragraph" w:customStyle="1" w:styleId="Section21paragraphs">
    <w:name w:val="Section 2.1 paragraphs"/>
    <w:basedOn w:val="NICEnormal"/>
    <w:qFormat/>
    <w:locked/>
    <w:rsid w:val="00603E56"/>
    <w:pPr>
      <w:numPr>
        <w:numId w:val="20"/>
      </w:numPr>
      <w:tabs>
        <w:tab w:val="left" w:pos="1134"/>
      </w:tabs>
    </w:pPr>
  </w:style>
  <w:style w:type="paragraph" w:customStyle="1" w:styleId="Section22paragraphs">
    <w:name w:val="Section 2.2 paragraphs"/>
    <w:basedOn w:val="Section21paragraphs"/>
    <w:qFormat/>
    <w:locked/>
    <w:rsid w:val="00603E56"/>
    <w:pPr>
      <w:numPr>
        <w:numId w:val="0"/>
      </w:numPr>
    </w:pPr>
  </w:style>
  <w:style w:type="paragraph" w:customStyle="1" w:styleId="Guidanceissuedate">
    <w:name w:val="Guidance issue date"/>
    <w:basedOn w:val="Normal"/>
    <w:qFormat/>
    <w:rsid w:val="00737F9C"/>
    <w:pPr>
      <w:spacing w:after="240" w:line="360" w:lineRule="auto"/>
    </w:pPr>
    <w:rPr>
      <w:rFonts w:ascii="Arial" w:hAnsi="Arial"/>
    </w:rPr>
  </w:style>
  <w:style w:type="paragraph" w:customStyle="1" w:styleId="Documentissuedate">
    <w:name w:val="Document issue date"/>
    <w:basedOn w:val="Guidanceissuedate"/>
    <w:qFormat/>
    <w:locked/>
    <w:rsid w:val="00737F9C"/>
  </w:style>
  <w:style w:type="paragraph" w:customStyle="1" w:styleId="Title20">
    <w:name w:val="Title 2"/>
    <w:basedOn w:val="Normal"/>
    <w:qFormat/>
    <w:rsid w:val="003D3B28"/>
    <w:pPr>
      <w:keepNext/>
      <w:spacing w:before="240" w:after="240"/>
      <w:jc w:val="center"/>
      <w:outlineLvl w:val="0"/>
    </w:pPr>
    <w:rPr>
      <w:rFonts w:ascii="Arial" w:hAnsi="Arial" w:cs="Arial"/>
      <w:b/>
      <w:kern w:val="28"/>
      <w:sz w:val="32"/>
      <w:szCs w:val="32"/>
    </w:rPr>
  </w:style>
  <w:style w:type="paragraph" w:styleId="Caption">
    <w:name w:val="caption"/>
    <w:basedOn w:val="Heading3"/>
    <w:next w:val="NICEnormal"/>
    <w:unhideWhenUsed/>
    <w:qFormat/>
    <w:rsid w:val="006E0F0C"/>
    <w:pPr>
      <w:spacing w:after="200"/>
    </w:pPr>
    <w:rPr>
      <w:bCs w:val="0"/>
      <w:iCs/>
      <w:sz w:val="24"/>
      <w:szCs w:val="18"/>
    </w:rPr>
  </w:style>
  <w:style w:type="table" w:styleId="TableGrid">
    <w:name w:val="Table Grid"/>
    <w:basedOn w:val="TableNormal"/>
    <w:uiPriority w:val="99"/>
    <w:locked/>
    <w:rsid w:val="00BF47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boardreport">
    <w:name w:val="Table heading board report"/>
    <w:basedOn w:val="Tabletext"/>
    <w:qFormat/>
    <w:rsid w:val="006E0F0C"/>
    <w:rPr>
      <w:b/>
    </w:rPr>
  </w:style>
  <w:style w:type="paragraph" w:customStyle="1" w:styleId="Tablebullet">
    <w:name w:val="Table bullet"/>
    <w:basedOn w:val="Tabletext"/>
    <w:qFormat/>
    <w:rsid w:val="00BF4768"/>
    <w:pPr>
      <w:numPr>
        <w:numId w:val="21"/>
      </w:numPr>
    </w:pPr>
  </w:style>
  <w:style w:type="paragraph" w:styleId="Quote">
    <w:name w:val="Quote"/>
    <w:basedOn w:val="NICEnormal"/>
    <w:next w:val="NICEnormal"/>
    <w:link w:val="QuoteChar"/>
    <w:uiPriority w:val="29"/>
    <w:qFormat/>
    <w:locked/>
    <w:rsid w:val="00CB6BEB"/>
    <w:pPr>
      <w:spacing w:before="200" w:after="160"/>
      <w:ind w:left="864" w:right="864"/>
      <w:jc w:val="center"/>
    </w:pPr>
    <w:rPr>
      <w:iCs/>
    </w:rPr>
  </w:style>
  <w:style w:type="character" w:customStyle="1" w:styleId="QuoteChar">
    <w:name w:val="Quote Char"/>
    <w:basedOn w:val="DefaultParagraphFont"/>
    <w:link w:val="Quote"/>
    <w:uiPriority w:val="29"/>
    <w:rsid w:val="00CB6BEB"/>
    <w:rPr>
      <w:rFonts w:ascii="Arial" w:hAnsi="Arial"/>
      <w:iCs/>
      <w:sz w:val="24"/>
      <w:szCs w:val="24"/>
      <w:lang w:eastAsia="en-US"/>
    </w:rPr>
  </w:style>
  <w:style w:type="character" w:styleId="SubtleReference">
    <w:name w:val="Subtle Reference"/>
    <w:basedOn w:val="DefaultParagraphFont"/>
    <w:uiPriority w:val="31"/>
    <w:qFormat/>
    <w:locked/>
    <w:rsid w:val="00D60D8D"/>
  </w:style>
  <w:style w:type="character" w:customStyle="1" w:styleId="NICEnormalChar">
    <w:name w:val="NICE normal Char"/>
    <w:link w:val="NICEnormal"/>
    <w:rsid w:val="000C4168"/>
    <w:rPr>
      <w:rFonts w:ascii="Arial" w:hAnsi="Arial"/>
      <w:sz w:val="24"/>
      <w:szCs w:val="24"/>
      <w:lang w:eastAsia="en-US"/>
    </w:rPr>
  </w:style>
  <w:style w:type="table" w:customStyle="1" w:styleId="PanelDefault">
    <w:name w:val="Panel (Default)"/>
    <w:basedOn w:val="TableNormal"/>
    <w:uiPriority w:val="99"/>
    <w:rsid w:val="000C4168"/>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Primary">
    <w:name w:val="Panel (Primary)"/>
    <w:basedOn w:val="TableNormal"/>
    <w:uiPriority w:val="99"/>
    <w:rsid w:val="000C4168"/>
    <w:pPr>
      <w:spacing w:after="240"/>
    </w:pPr>
    <w:tblPr>
      <w:tblBorders>
        <w:top w:val="single" w:sz="24" w:space="0" w:color="A2BDC1"/>
        <w:left w:val="single" w:sz="24" w:space="0" w:color="A2BDC1"/>
        <w:bottom w:val="single" w:sz="24" w:space="0" w:color="A2BDC1"/>
        <w:right w:val="single" w:sz="24" w:space="0" w:color="A2BDC1"/>
      </w:tblBorders>
    </w:tblPr>
  </w:style>
  <w:style w:type="table" w:customStyle="1" w:styleId="PanelImpact">
    <w:name w:val="Panel (Impact)"/>
    <w:basedOn w:val="TableNormal"/>
    <w:uiPriority w:val="99"/>
    <w:rsid w:val="000C4168"/>
    <w:rPr>
      <w:color w:val="FFFFFF"/>
    </w:rPr>
    <w:tblPr>
      <w:tblBorders>
        <w:top w:val="single" w:sz="8" w:space="0" w:color="314C60"/>
        <w:left w:val="single" w:sz="8" w:space="0" w:color="314C60"/>
        <w:bottom w:val="single" w:sz="8" w:space="0" w:color="314C60"/>
        <w:right w:val="single" w:sz="8" w:space="0" w:color="314C60"/>
      </w:tblBorders>
    </w:tblPr>
    <w:tcPr>
      <w:shd w:val="clear" w:color="auto" w:fill="517489"/>
    </w:tcPr>
  </w:style>
  <w:style w:type="character" w:styleId="Hyperlink">
    <w:name w:val="Hyperlink"/>
    <w:basedOn w:val="DefaultParagraphFont"/>
    <w:unhideWhenUsed/>
    <w:rsid w:val="00A24C1C"/>
    <w:rPr>
      <w:color w:val="0563C1" w:themeColor="hyperlink"/>
      <w:u w:val="single"/>
    </w:rPr>
  </w:style>
  <w:style w:type="paragraph" w:customStyle="1" w:styleId="Panelhyperlink">
    <w:name w:val="Panel hyperlink"/>
    <w:basedOn w:val="NICEnormal"/>
    <w:next w:val="NICEnormal"/>
    <w:qFormat/>
    <w:locked/>
    <w:rsid w:val="00A24C1C"/>
    <w:rPr>
      <w:color w:val="FFFFFF" w:themeColor="background1"/>
      <w:u w:val="single"/>
    </w:rPr>
  </w:style>
  <w:style w:type="paragraph" w:customStyle="1" w:styleId="Panelbullet1">
    <w:name w:val="Panel bullet 1"/>
    <w:basedOn w:val="ListParagraph"/>
    <w:qFormat/>
    <w:locked/>
    <w:rsid w:val="00A24C1C"/>
    <w:pPr>
      <w:numPr>
        <w:numId w:val="22"/>
      </w:numPr>
      <w:tabs>
        <w:tab w:val="num" w:pos="360"/>
        <w:tab w:val="num" w:pos="1134"/>
      </w:tabs>
      <w:ind w:left="1134" w:hanging="454"/>
    </w:pPr>
    <w:rPr>
      <w:rFonts w:ascii="Arial" w:hAnsi="Arial"/>
    </w:rPr>
  </w:style>
  <w:style w:type="paragraph" w:styleId="ListParagraph">
    <w:name w:val="List Paragraph"/>
    <w:basedOn w:val="Normal"/>
    <w:uiPriority w:val="34"/>
    <w:qFormat/>
    <w:locked/>
    <w:rsid w:val="00A24C1C"/>
    <w:pPr>
      <w:ind w:left="720"/>
      <w:contextualSpacing/>
    </w:pPr>
  </w:style>
  <w:style w:type="character" w:styleId="SubtleEmphasis">
    <w:name w:val="Subtle Emphasis"/>
    <w:basedOn w:val="DefaultParagraphFont"/>
    <w:uiPriority w:val="19"/>
    <w:qFormat/>
    <w:locked/>
    <w:rsid w:val="002169E7"/>
    <w:rPr>
      <w:i/>
      <w:iCs/>
      <w:color w:val="404040" w:themeColor="text1" w:themeTint="BF"/>
    </w:rPr>
  </w:style>
  <w:style w:type="character" w:customStyle="1" w:styleId="StyleSubtleReferenceArialAutoNotSmallcaps">
    <w:name w:val="Style Subtle Reference + Arial Auto Not Small caps"/>
    <w:basedOn w:val="SubtleReference"/>
    <w:locked/>
    <w:rsid w:val="00CB6BEB"/>
    <w:rPr>
      <w:rFonts w:ascii="Arial" w:hAnsi="Arial"/>
      <w:smallCaps/>
      <w:color w:val="auto"/>
    </w:rPr>
  </w:style>
  <w:style w:type="paragraph" w:customStyle="1" w:styleId="Title1">
    <w:name w:val="Title 1"/>
    <w:basedOn w:val="Normal"/>
    <w:qFormat/>
    <w:rsid w:val="003D3B28"/>
    <w:pPr>
      <w:keepNext/>
      <w:spacing w:before="240" w:after="240"/>
      <w:jc w:val="center"/>
      <w:outlineLvl w:val="0"/>
    </w:pPr>
    <w:rPr>
      <w:rFonts w:ascii="Arial" w:hAnsi="Arial" w:cs="Arial"/>
      <w:b/>
      <w:bCs/>
      <w:kern w:val="28"/>
      <w:sz w:val="40"/>
      <w:szCs w:val="32"/>
    </w:rPr>
  </w:style>
  <w:style w:type="character" w:customStyle="1" w:styleId="Bulletleft1lastChar">
    <w:name w:val="Bullet left 1 last Char"/>
    <w:link w:val="Bulletleft1last"/>
    <w:rsid w:val="00B84BC1"/>
    <w:rPr>
      <w:rFonts w:ascii="Arial" w:hAnsi="Arial" w:cs="Arial"/>
      <w:sz w:val="24"/>
      <w:szCs w:val="24"/>
      <w:lang w:eastAsia="en-US"/>
    </w:rPr>
  </w:style>
  <w:style w:type="character" w:styleId="Emphasis">
    <w:name w:val="Emphasis"/>
    <w:basedOn w:val="DefaultParagraphFont"/>
    <w:qFormat/>
    <w:rsid w:val="002535B1"/>
    <w:rPr>
      <w:i/>
      <w:iCs/>
    </w:rPr>
  </w:style>
  <w:style w:type="paragraph" w:styleId="BalloonText">
    <w:name w:val="Balloon Text"/>
    <w:basedOn w:val="Normal"/>
    <w:link w:val="BalloonTextChar"/>
    <w:locked/>
    <w:rsid w:val="004914C0"/>
    <w:rPr>
      <w:rFonts w:ascii="Segoe UI" w:hAnsi="Segoe UI" w:cs="Segoe UI"/>
      <w:sz w:val="18"/>
      <w:szCs w:val="18"/>
    </w:rPr>
  </w:style>
  <w:style w:type="character" w:customStyle="1" w:styleId="BalloonTextChar">
    <w:name w:val="Balloon Text Char"/>
    <w:basedOn w:val="DefaultParagraphFont"/>
    <w:link w:val="BalloonText"/>
    <w:rsid w:val="004914C0"/>
    <w:rPr>
      <w:rFonts w:ascii="Segoe UI" w:hAnsi="Segoe UI" w:cs="Segoe UI"/>
      <w:sz w:val="18"/>
      <w:szCs w:val="18"/>
      <w:lang w:eastAsia="en-US"/>
    </w:rPr>
  </w:style>
  <w:style w:type="paragraph" w:customStyle="1" w:styleId="Heading1boardreport">
    <w:name w:val="Heading 1 board report"/>
    <w:basedOn w:val="Heading1"/>
    <w:next w:val="NICEnormal"/>
    <w:link w:val="Heading1boardreportChar"/>
    <w:qFormat/>
    <w:rsid w:val="003D3B28"/>
  </w:style>
  <w:style w:type="paragraph" w:styleId="BodyText3">
    <w:name w:val="Body Text 3"/>
    <w:basedOn w:val="Normal"/>
    <w:link w:val="BodyText3Char"/>
    <w:locked/>
    <w:rsid w:val="004914C0"/>
    <w:pPr>
      <w:spacing w:after="120"/>
    </w:pPr>
    <w:rPr>
      <w:sz w:val="16"/>
      <w:szCs w:val="16"/>
    </w:rPr>
  </w:style>
  <w:style w:type="character" w:customStyle="1" w:styleId="BodyText3Char">
    <w:name w:val="Body Text 3 Char"/>
    <w:basedOn w:val="DefaultParagraphFont"/>
    <w:link w:val="BodyText3"/>
    <w:rsid w:val="004914C0"/>
    <w:rPr>
      <w:sz w:val="16"/>
      <w:szCs w:val="16"/>
      <w:lang w:eastAsia="en-US"/>
    </w:rPr>
  </w:style>
  <w:style w:type="paragraph" w:customStyle="1" w:styleId="Heading2boardreport">
    <w:name w:val="Heading 2 board report"/>
    <w:basedOn w:val="Heading2"/>
    <w:next w:val="NICEnormal"/>
    <w:qFormat/>
    <w:rsid w:val="006E0F0C"/>
  </w:style>
  <w:style w:type="paragraph" w:customStyle="1" w:styleId="Heading3boardreport">
    <w:name w:val="Heading 3 board report"/>
    <w:basedOn w:val="Heading3"/>
    <w:next w:val="NICEnormal"/>
    <w:qFormat/>
    <w:rsid w:val="006E0F0C"/>
  </w:style>
  <w:style w:type="paragraph" w:customStyle="1" w:styleId="Paragraph">
    <w:name w:val="Paragraph"/>
    <w:basedOn w:val="Paragraphnonumbers"/>
    <w:uiPriority w:val="4"/>
    <w:qFormat/>
    <w:locked/>
    <w:rsid w:val="009B1D56"/>
    <w:pPr>
      <w:numPr>
        <w:numId w:val="25"/>
      </w:numPr>
      <w:tabs>
        <w:tab w:val="left" w:pos="426"/>
      </w:tabs>
    </w:pPr>
    <w:rPr>
      <w:noProof/>
    </w:rPr>
  </w:style>
  <w:style w:type="paragraph" w:customStyle="1" w:styleId="Bullets">
    <w:name w:val="Bullets"/>
    <w:basedOn w:val="Normal"/>
    <w:uiPriority w:val="5"/>
    <w:qFormat/>
    <w:locked/>
    <w:rsid w:val="009C6E2D"/>
    <w:pPr>
      <w:numPr>
        <w:numId w:val="23"/>
      </w:numPr>
      <w:spacing w:after="120" w:line="276" w:lineRule="auto"/>
    </w:pPr>
    <w:rPr>
      <w:rFonts w:ascii="Arial" w:hAnsi="Arial"/>
      <w:lang w:eastAsia="en-GB"/>
    </w:rPr>
  </w:style>
  <w:style w:type="character" w:customStyle="1" w:styleId="HeaderChar">
    <w:name w:val="Header Char"/>
    <w:link w:val="Header"/>
    <w:uiPriority w:val="99"/>
    <w:rsid w:val="00F33119"/>
    <w:rPr>
      <w:rFonts w:ascii="Arial" w:hAnsi="Arial"/>
      <w:b/>
      <w:sz w:val="24"/>
      <w:szCs w:val="24"/>
      <w:lang w:eastAsia="en-US"/>
    </w:rPr>
  </w:style>
  <w:style w:type="character" w:customStyle="1" w:styleId="FooterChar">
    <w:name w:val="Footer Char"/>
    <w:link w:val="Footer"/>
    <w:rsid w:val="00F33119"/>
    <w:rPr>
      <w:rFonts w:ascii="Arial" w:hAnsi="Arial"/>
      <w:sz w:val="16"/>
      <w:szCs w:val="24"/>
      <w:lang w:eastAsia="en-US"/>
    </w:rPr>
  </w:style>
  <w:style w:type="paragraph" w:customStyle="1" w:styleId="Subbullets">
    <w:name w:val="Sub bullets"/>
    <w:basedOn w:val="Normal"/>
    <w:uiPriority w:val="6"/>
    <w:qFormat/>
    <w:locked/>
    <w:rsid w:val="00EB1C36"/>
    <w:pPr>
      <w:numPr>
        <w:numId w:val="24"/>
      </w:numPr>
      <w:spacing w:after="120" w:line="276" w:lineRule="auto"/>
      <w:ind w:left="1418" w:hanging="284"/>
    </w:pPr>
    <w:rPr>
      <w:rFonts w:ascii="Arial" w:hAnsi="Arial"/>
      <w:lang w:eastAsia="en-GB"/>
    </w:rPr>
  </w:style>
  <w:style w:type="paragraph" w:customStyle="1" w:styleId="Paragraphnonumbers">
    <w:name w:val="Paragraph no numbers"/>
    <w:basedOn w:val="Normal"/>
    <w:link w:val="ParagraphnonumbersChar"/>
    <w:uiPriority w:val="99"/>
    <w:qFormat/>
    <w:locked/>
    <w:rsid w:val="00EB1C36"/>
    <w:pPr>
      <w:spacing w:after="240" w:line="276" w:lineRule="auto"/>
    </w:pPr>
    <w:rPr>
      <w:rFonts w:ascii="Arial" w:hAnsi="Arial"/>
      <w:lang w:eastAsia="en-GB"/>
    </w:rPr>
  </w:style>
  <w:style w:type="character" w:customStyle="1" w:styleId="Heading1boardreportChar">
    <w:name w:val="Heading 1 board report Char"/>
    <w:basedOn w:val="Heading1Char"/>
    <w:link w:val="Heading1boardreport"/>
    <w:rsid w:val="003D3B28"/>
    <w:rPr>
      <w:rFonts w:ascii="Arial" w:hAnsi="Arial" w:cs="Arial"/>
      <w:b/>
      <w:bCs/>
      <w:kern w:val="32"/>
      <w:sz w:val="32"/>
      <w:szCs w:val="32"/>
      <w:lang w:val="en-US" w:eastAsia="en-US" w:bidi="ar-SA"/>
    </w:rPr>
  </w:style>
  <w:style w:type="character" w:customStyle="1" w:styleId="ParagraphnonumbersChar">
    <w:name w:val="Paragraph no numbers Char"/>
    <w:basedOn w:val="DefaultParagraphFont"/>
    <w:link w:val="Paragraphnonumbers"/>
    <w:uiPriority w:val="99"/>
    <w:rsid w:val="00EB1C36"/>
    <w:rPr>
      <w:rFonts w:ascii="Arial" w:hAnsi="Arial"/>
      <w:sz w:val="24"/>
      <w:szCs w:val="24"/>
    </w:rPr>
  </w:style>
  <w:style w:type="paragraph" w:customStyle="1" w:styleId="Tablecolumnheading">
    <w:name w:val="Table column heading"/>
    <w:basedOn w:val="Tabletext"/>
    <w:link w:val="TablecolumnheadingChar"/>
    <w:qFormat/>
    <w:locked/>
    <w:rsid w:val="00EB1C36"/>
    <w:pPr>
      <w:keepNext w:val="0"/>
      <w:spacing w:before="60" w:line="276" w:lineRule="auto"/>
    </w:pPr>
    <w:rPr>
      <w:b/>
    </w:rPr>
  </w:style>
  <w:style w:type="paragraph" w:customStyle="1" w:styleId="Tableandgraphheading">
    <w:name w:val="Table and graph heading"/>
    <w:basedOn w:val="Heading3"/>
    <w:link w:val="TableandgraphheadingChar"/>
    <w:qFormat/>
    <w:locked/>
    <w:rsid w:val="00EB1C36"/>
    <w:pPr>
      <w:spacing w:before="0" w:line="240" w:lineRule="auto"/>
    </w:pPr>
    <w:rPr>
      <w:rFonts w:cs="Times New Roman"/>
      <w:color w:val="00506A"/>
      <w:sz w:val="24"/>
      <w:lang w:eastAsia="en-GB"/>
    </w:rPr>
  </w:style>
  <w:style w:type="character" w:customStyle="1" w:styleId="TabletextChar">
    <w:name w:val="Table text Char"/>
    <w:basedOn w:val="DefaultParagraphFont"/>
    <w:link w:val="Tabletext"/>
    <w:rsid w:val="00EB1C36"/>
    <w:rPr>
      <w:rFonts w:ascii="Arial" w:hAnsi="Arial"/>
      <w:sz w:val="22"/>
      <w:szCs w:val="24"/>
      <w:lang w:eastAsia="en-US"/>
    </w:rPr>
  </w:style>
  <w:style w:type="character" w:customStyle="1" w:styleId="TablecolumnheadingChar">
    <w:name w:val="Table column heading Char"/>
    <w:basedOn w:val="TabletextChar"/>
    <w:link w:val="Tablecolumnheading"/>
    <w:rsid w:val="00EB1C36"/>
    <w:rPr>
      <w:rFonts w:ascii="Arial" w:hAnsi="Arial"/>
      <w:b/>
      <w:sz w:val="22"/>
      <w:szCs w:val="24"/>
      <w:lang w:eastAsia="en-US"/>
    </w:rPr>
  </w:style>
  <w:style w:type="character" w:customStyle="1" w:styleId="TableandgraphheadingChar">
    <w:name w:val="Table and graph heading Char"/>
    <w:basedOn w:val="DefaultParagraphFont"/>
    <w:link w:val="Tableandgraphheading"/>
    <w:rsid w:val="00EB1C36"/>
    <w:rPr>
      <w:rFonts w:ascii="Arial" w:hAnsi="Arial"/>
      <w:b/>
      <w:bCs/>
      <w:color w:val="00506A"/>
      <w:sz w:val="24"/>
      <w:szCs w:val="26"/>
    </w:rPr>
  </w:style>
  <w:style w:type="paragraph" w:customStyle="1" w:styleId="Bulletslast">
    <w:name w:val="Bullets last"/>
    <w:basedOn w:val="Bullets"/>
    <w:qFormat/>
    <w:locked/>
    <w:rsid w:val="00EB1C36"/>
    <w:pPr>
      <w:spacing w:after="240"/>
    </w:pPr>
    <w:rPr>
      <w:szCs w:val="20"/>
    </w:rPr>
  </w:style>
  <w:style w:type="paragraph" w:customStyle="1" w:styleId="NICEnormalnumbered">
    <w:name w:val="NICE normal numbered"/>
    <w:basedOn w:val="Paragraph"/>
    <w:qFormat/>
    <w:rsid w:val="009871F3"/>
    <w:pPr>
      <w:spacing w:line="360" w:lineRule="auto"/>
    </w:pPr>
  </w:style>
  <w:style w:type="character" w:styleId="UnresolvedMention">
    <w:name w:val="Unresolved Mention"/>
    <w:basedOn w:val="DefaultParagraphFont"/>
    <w:uiPriority w:val="99"/>
    <w:semiHidden/>
    <w:unhideWhenUsed/>
    <w:locked/>
    <w:rsid w:val="00FB73D3"/>
    <w:rPr>
      <w:color w:val="605E5C"/>
      <w:shd w:val="clear" w:color="auto" w:fill="E1DFDD"/>
    </w:rPr>
  </w:style>
  <w:style w:type="character" w:styleId="CommentReference">
    <w:name w:val="annotation reference"/>
    <w:rsid w:val="00377E36"/>
    <w:rPr>
      <w:sz w:val="16"/>
      <w:szCs w:val="16"/>
    </w:rPr>
  </w:style>
  <w:style w:type="paragraph" w:styleId="CommentText">
    <w:name w:val="annotation text"/>
    <w:basedOn w:val="Normal"/>
    <w:link w:val="CommentTextChar"/>
    <w:rsid w:val="00377E36"/>
    <w:rPr>
      <w:sz w:val="20"/>
      <w:szCs w:val="20"/>
      <w:lang w:eastAsia="en-GB"/>
    </w:rPr>
  </w:style>
  <w:style w:type="character" w:customStyle="1" w:styleId="CommentTextChar">
    <w:name w:val="Comment Text Char"/>
    <w:basedOn w:val="DefaultParagraphFont"/>
    <w:link w:val="CommentText"/>
    <w:rsid w:val="00377E36"/>
  </w:style>
  <w:style w:type="paragraph" w:customStyle="1" w:styleId="Subbulletslast">
    <w:name w:val="Sub bullets last"/>
    <w:basedOn w:val="Subbullets"/>
    <w:qFormat/>
    <w:locked/>
    <w:rsid w:val="00BD246E"/>
    <w:pPr>
      <w:numPr>
        <w:numId w:val="0"/>
      </w:numPr>
      <w:tabs>
        <w:tab w:val="num" w:pos="1418"/>
      </w:tabs>
      <w:spacing w:after="240"/>
      <w:ind w:left="1418" w:hanging="284"/>
    </w:pPr>
    <w:rPr>
      <w:szCs w:val="20"/>
    </w:rPr>
  </w:style>
  <w:style w:type="paragraph" w:customStyle="1" w:styleId="Bulletindent2last">
    <w:name w:val="Bullet indent 2 last"/>
    <w:basedOn w:val="Bulletindent2"/>
    <w:next w:val="NICEnormal"/>
    <w:qFormat/>
    <w:rsid w:val="00485B88"/>
  </w:style>
  <w:style w:type="paragraph" w:customStyle="1" w:styleId="Commenttextred">
    <w:name w:val="Comment text red"/>
    <w:basedOn w:val="CommentText"/>
    <w:qFormat/>
    <w:rsid w:val="002526E6"/>
    <w:rPr>
      <w:color w:val="FF0000"/>
      <w:lang w:eastAsia="en-US"/>
    </w:rPr>
  </w:style>
  <w:style w:type="paragraph" w:customStyle="1" w:styleId="Commenttextbold">
    <w:name w:val="Comment text bold"/>
    <w:basedOn w:val="CommentText"/>
    <w:qFormat/>
    <w:rsid w:val="002526E6"/>
    <w:rPr>
      <w:b/>
      <w:lang w:val="x-none" w:eastAsia="en-US"/>
    </w:rPr>
  </w:style>
  <w:style w:type="paragraph" w:customStyle="1" w:styleId="Commenttextcyan">
    <w:name w:val="Comment text cyan"/>
    <w:basedOn w:val="CommentText"/>
    <w:qFormat/>
    <w:rsid w:val="002526E6"/>
    <w:rPr>
      <w:color w:val="0070C0"/>
      <w:lang w:val="x-none" w:eastAsia="en-US"/>
    </w:rPr>
  </w:style>
  <w:style w:type="paragraph" w:customStyle="1" w:styleId="Commenttextgreen">
    <w:name w:val="Comment text green"/>
    <w:basedOn w:val="CommentText"/>
    <w:qFormat/>
    <w:rsid w:val="002526E6"/>
    <w:rPr>
      <w:color w:val="00B050"/>
      <w:lang w:val="x-none" w:eastAsia="en-US"/>
    </w:rPr>
  </w:style>
  <w:style w:type="paragraph" w:customStyle="1" w:styleId="Commenttextitalic">
    <w:name w:val="Comment text italic"/>
    <w:basedOn w:val="CommentText"/>
    <w:qFormat/>
    <w:rsid w:val="002526E6"/>
    <w:rPr>
      <w:i/>
      <w:lang w:val="x-none" w:eastAsia="en-US"/>
    </w:rPr>
  </w:style>
  <w:style w:type="character" w:customStyle="1" w:styleId="Characterbold">
    <w:name w:val="Character bold"/>
    <w:basedOn w:val="DefaultParagraphFont"/>
    <w:uiPriority w:val="1"/>
    <w:qFormat/>
    <w:rsid w:val="002526E6"/>
    <w:rPr>
      <w:b/>
    </w:rPr>
  </w:style>
  <w:style w:type="character" w:customStyle="1" w:styleId="Characteritalic">
    <w:name w:val="Character italic"/>
    <w:basedOn w:val="Characterbold"/>
    <w:uiPriority w:val="1"/>
    <w:qFormat/>
    <w:rsid w:val="002526E6"/>
    <w:rPr>
      <w:b w:val="0"/>
      <w:i/>
    </w:rPr>
  </w:style>
  <w:style w:type="character" w:customStyle="1" w:styleId="Characterpurple">
    <w:name w:val="Character purple"/>
    <w:basedOn w:val="DefaultParagraphFont"/>
    <w:uiPriority w:val="1"/>
    <w:qFormat/>
    <w:rsid w:val="00251D56"/>
    <w:rPr>
      <w:color w:val="990099"/>
    </w:rPr>
  </w:style>
  <w:style w:type="paragraph" w:customStyle="1" w:styleId="Commenttextnavy">
    <w:name w:val="Comment text navy"/>
    <w:basedOn w:val="Commenttextred"/>
    <w:rsid w:val="00FB47DD"/>
    <w:rPr>
      <w:color w:val="000066"/>
    </w:rPr>
  </w:style>
  <w:style w:type="paragraph" w:customStyle="1" w:styleId="Commenttextpurple">
    <w:name w:val="Comment text purple"/>
    <w:basedOn w:val="Commenttextgreen"/>
    <w:rsid w:val="00FB47DD"/>
    <w:rPr>
      <w:color w:val="990099"/>
    </w:rPr>
  </w:style>
  <w:style w:type="character" w:customStyle="1" w:styleId="StyleCharacterpurpleArialCustomColorRGB1530153">
    <w:name w:val="Style Character purple + Arial Custom Color(RGB(1530153))"/>
    <w:basedOn w:val="Characterpurple"/>
    <w:locked/>
    <w:rsid w:val="00251D56"/>
    <w:rPr>
      <w:rFonts w:ascii="Arial" w:hAnsi="Arial"/>
      <w:color w:val="990099"/>
    </w:rPr>
  </w:style>
  <w:style w:type="paragraph" w:customStyle="1" w:styleId="Cyan">
    <w:name w:val="Cyan"/>
    <w:basedOn w:val="NICEnormal"/>
    <w:qFormat/>
    <w:rsid w:val="000242AA"/>
  </w:style>
  <w:style w:type="character" w:customStyle="1" w:styleId="Charactercyan">
    <w:name w:val="Character cyan"/>
    <w:basedOn w:val="Characterpurple"/>
    <w:rsid w:val="000242AA"/>
    <w:rPr>
      <w:rFonts w:ascii="Arial" w:hAnsi="Arial"/>
      <w:color w:val="0070C0"/>
    </w:rPr>
  </w:style>
  <w:style w:type="character" w:customStyle="1" w:styleId="Characternavy">
    <w:name w:val="Character navy"/>
    <w:basedOn w:val="Charactercyan"/>
    <w:rsid w:val="000242AA"/>
    <w:rPr>
      <w:rFonts w:ascii="Arial" w:hAnsi="Arial"/>
      <w:color w:val="000066"/>
    </w:rPr>
  </w:style>
  <w:style w:type="paragraph" w:customStyle="1" w:styleId="StyleNICEnormalBold">
    <w:name w:val="Style NICE normal + Bold"/>
    <w:basedOn w:val="NICEnormal"/>
    <w:rsid w:val="00BA51EA"/>
    <w:rPr>
      <w:b/>
      <w:bCs/>
    </w:rPr>
  </w:style>
  <w:style w:type="paragraph" w:customStyle="1" w:styleId="Title16pt">
    <w:name w:val="Title 16 pt"/>
    <w:basedOn w:val="Normal"/>
    <w:rsid w:val="005614AA"/>
    <w:pPr>
      <w:keepNext/>
      <w:spacing w:before="240" w:after="240"/>
      <w:jc w:val="center"/>
      <w:outlineLvl w:val="0"/>
    </w:pPr>
    <w:rPr>
      <w:rFonts w:ascii="Arial" w:hAnsi="Arial" w:cs="Arial"/>
      <w:b/>
      <w:bCs/>
      <w:kern w:val="28"/>
      <w:sz w:val="32"/>
      <w:szCs w:val="32"/>
    </w:rPr>
  </w:style>
  <w:style w:type="paragraph" w:styleId="Revision">
    <w:name w:val="Revision"/>
    <w:hidden/>
    <w:uiPriority w:val="99"/>
    <w:semiHidden/>
    <w:rsid w:val="00262EEB"/>
    <w:rPr>
      <w:sz w:val="24"/>
      <w:szCs w:val="24"/>
      <w:lang w:eastAsia="en-US"/>
    </w:rPr>
  </w:style>
  <w:style w:type="paragraph" w:styleId="CommentSubject">
    <w:name w:val="annotation subject"/>
    <w:basedOn w:val="CommentText"/>
    <w:next w:val="CommentText"/>
    <w:link w:val="CommentSubjectChar"/>
    <w:rsid w:val="00DB7C08"/>
    <w:rPr>
      <w:b/>
      <w:bCs/>
      <w:lang w:eastAsia="en-US"/>
    </w:rPr>
  </w:style>
  <w:style w:type="character" w:customStyle="1" w:styleId="CommentSubjectChar">
    <w:name w:val="Comment Subject Char"/>
    <w:basedOn w:val="CommentTextChar"/>
    <w:link w:val="CommentSubject"/>
    <w:rsid w:val="00DB7C08"/>
    <w:rPr>
      <w:b/>
      <w:bCs/>
      <w:lang w:eastAsia="en-US"/>
    </w:rPr>
  </w:style>
  <w:style w:type="character" w:styleId="Mention">
    <w:name w:val="Mention"/>
    <w:basedOn w:val="DefaultParagraphFont"/>
    <w:uiPriority w:val="99"/>
    <w:unhideWhenUsed/>
    <w:locked/>
    <w:rsid w:val="005E7E5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ice.org.uk/terms-and-condition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ice.org.uk/about/what-we-do/prioritising-our-guidance-topics/our-prioritisation-decision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6E2F098893DC34484FEBB01E743F540" ma:contentTypeVersion="15" ma:contentTypeDescription="Create a new document." ma:contentTypeScope="" ma:versionID="8b6e5f3d63751665857e4728c8991a82">
  <xsd:schema xmlns:xsd="http://www.w3.org/2001/XMLSchema" xmlns:xs="http://www.w3.org/2001/XMLSchema" xmlns:p="http://schemas.microsoft.com/office/2006/metadata/properties" xmlns:ns2="5adc4af7-6c61-4d83-a8fe-e6380333cf6e" xmlns:ns3="d882c45d-a7ed-40e7-aeed-44a62b97a77e" xmlns:ns4="0eb656aa-4e79-4e95-9076-bc119a23e0cc" targetNamespace="http://schemas.microsoft.com/office/2006/metadata/properties" ma:root="true" ma:fieldsID="f3148cae1e578c7cfdd8b5d8b46b25cc" ns2:_="" ns3:_="" ns4:_="">
    <xsd:import namespace="5adc4af7-6c61-4d83-a8fe-e6380333cf6e"/>
    <xsd:import namespace="d882c45d-a7ed-40e7-aeed-44a62b97a77e"/>
    <xsd:import namespace="0eb656aa-4e79-4e95-9076-bc119a23e0c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4: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dc4af7-6c61-4d83-a8fe-e6380333cf6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82c45d-a7ed-40e7-aeed-44a62b97a77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abb4586-6e39-4769-a9e9-e64cee0e77fc"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b656aa-4e79-4e95-9076-bc119a23e0c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5bc1b7c-c3fe-485e-9a31-d1f03cec93d9}" ma:internalName="TaxCatchAll" ma:showField="CatchAllData" ma:web="5adc4af7-6c61-4d83-a8fe-e6380333cf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882c45d-a7ed-40e7-aeed-44a62b97a77e">
      <Terms xmlns="http://schemas.microsoft.com/office/infopath/2007/PartnerControls"/>
    </lcf76f155ced4ddcb4097134ff3c332f>
    <TaxCatchAll xmlns="0eb656aa-4e79-4e95-9076-bc119a23e0cc" xsi:nil="true"/>
  </documentManagement>
</p:properties>
</file>

<file path=customXml/itemProps1.xml><?xml version="1.0" encoding="utf-8"?>
<ds:datastoreItem xmlns:ds="http://schemas.openxmlformats.org/officeDocument/2006/customXml" ds:itemID="{1CCE7B2F-739F-4776-963C-33943B3734BA}">
  <ds:schemaRefs>
    <ds:schemaRef ds:uri="http://schemas.openxmlformats.org/officeDocument/2006/bibliography"/>
  </ds:schemaRefs>
</ds:datastoreItem>
</file>

<file path=customXml/itemProps2.xml><?xml version="1.0" encoding="utf-8"?>
<ds:datastoreItem xmlns:ds="http://schemas.openxmlformats.org/officeDocument/2006/customXml" ds:itemID="{ED7DBE75-93BE-4BDA-8385-5E13DBE57771}">
  <ds:schemaRefs>
    <ds:schemaRef ds:uri="http://schemas.microsoft.com/sharepoint/v3/contenttype/forms"/>
  </ds:schemaRefs>
</ds:datastoreItem>
</file>

<file path=customXml/itemProps3.xml><?xml version="1.0" encoding="utf-8"?>
<ds:datastoreItem xmlns:ds="http://schemas.openxmlformats.org/officeDocument/2006/customXml" ds:itemID="{93DC2DDA-3C5D-4D32-8D39-0BA55A3095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dc4af7-6c61-4d83-a8fe-e6380333cf6e"/>
    <ds:schemaRef ds:uri="d882c45d-a7ed-40e7-aeed-44a62b97a77e"/>
    <ds:schemaRef ds:uri="0eb656aa-4e79-4e95-9076-bc119a23e0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6B0F26-236D-4FF6-B49B-A03C3CCEA988}">
  <ds:schemaRefs>
    <ds:schemaRef ds:uri="d882c45d-a7ed-40e7-aeed-44a62b97a77e"/>
    <ds:schemaRef ds:uri="http://www.w3.org/XML/1998/namespace"/>
    <ds:schemaRef ds:uri="http://schemas.microsoft.com/office/2006/documentManagement/types"/>
    <ds:schemaRef ds:uri="http://schemas.openxmlformats.org/package/2006/metadata/core-properties"/>
    <ds:schemaRef ds:uri="http://purl.org/dc/terms/"/>
    <ds:schemaRef ds:uri="0eb656aa-4e79-4e95-9076-bc119a23e0cc"/>
    <ds:schemaRef ds:uri="http://schemas.microsoft.com/office/infopath/2007/PartnerControls"/>
    <ds:schemaRef ds:uri="http://purl.org/dc/dcmitype/"/>
    <ds:schemaRef ds:uri="5adc4af7-6c61-4d83-a8fe-e6380333cf6e"/>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1795</Words>
  <Characters>9990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2024-12-05T08:08:00Z</dcterms:created>
  <dcterms:modified xsi:type="dcterms:W3CDTF">2024-12-05T08:08:00Z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Method">
    <vt:lpwstr>Standard</vt:lpwstr>
  </property>
  <property fmtid="{D5CDD505-2E9C-101B-9397-08002B2CF9AE}" pid="4" name="MSIP_Label_c69d85d5-6d9e-4305-a294-1f636ec0f2d6_Name">
    <vt:lpwstr>OFFICIAL</vt:lpwstr>
  </property>
  <property fmtid="{D5CDD505-2E9C-101B-9397-08002B2CF9AE}" pid="5" name="MSIP_Label_c69d85d5-6d9e-4305-a294-1f636ec0f2d6_SiteId">
    <vt:lpwstr>6030f479-b342-472d-a5dd-740ff7538de9</vt:lpwstr>
  </property>
  <property fmtid="{D5CDD505-2E9C-101B-9397-08002B2CF9AE}" pid="6" name="MSIP_Label_c69d85d5-6d9e-4305-a294-1f636ec0f2d6_ContentBits">
    <vt:lpwstr>0</vt:lpwstr>
  </property>
  <property fmtid="{D5CDD505-2E9C-101B-9397-08002B2CF9AE}" pid="7" name="MSIP_Label_c69d85d5-6d9e-4305-a294-1f636ec0f2d6_SetDate">
    <vt:lpwstr>2024-12-03T11:07:08Z</vt:lpwstr>
  </property>
  <property fmtid="{D5CDD505-2E9C-101B-9397-08002B2CF9AE}" pid="8" name="MSIP_Label_c69d85d5-6d9e-4305-a294-1f636ec0f2d6_ActionId">
    <vt:lpwstr>30fc4cd5-65ff-4706-a1b2-6d001118df38</vt:lpwstr>
  </property>
  <property fmtid="{D5CDD505-2E9C-101B-9397-08002B2CF9AE}" pid="9" name="ContentTypeId">
    <vt:lpwstr>0x01010026E2F098893DC34484FEBB01E743F540</vt:lpwstr>
  </property>
  <property fmtid="{D5CDD505-2E9C-101B-9397-08002B2CF9AE}" pid="10" name="MediaServiceImageTags">
    <vt:lpwstr/>
  </property>
</Properties>
</file>