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82EB4" w14:textId="0A980D27" w:rsidR="00594C3A" w:rsidRPr="00CF669C" w:rsidRDefault="00BE5EB4" w:rsidP="00136206">
      <w:pPr>
        <w:pStyle w:val="Title"/>
        <w:rPr>
          <w:sz w:val="36"/>
          <w:szCs w:val="36"/>
        </w:rPr>
      </w:pPr>
      <w:r w:rsidRPr="00CF669C">
        <w:rPr>
          <w:sz w:val="36"/>
          <w:szCs w:val="36"/>
        </w:rPr>
        <w:t xml:space="preserve">Questions from </w:t>
      </w:r>
      <w:r w:rsidR="00061FBD" w:rsidRPr="00CF669C">
        <w:rPr>
          <w:sz w:val="36"/>
          <w:szCs w:val="36"/>
        </w:rPr>
        <w:t xml:space="preserve">the public: </w:t>
      </w:r>
      <w:r w:rsidR="00CF669C" w:rsidRPr="00CF669C">
        <w:rPr>
          <w:sz w:val="36"/>
          <w:szCs w:val="36"/>
        </w:rPr>
        <w:br/>
      </w:r>
      <w:r w:rsidR="005A2B8D">
        <w:rPr>
          <w:sz w:val="36"/>
          <w:szCs w:val="36"/>
        </w:rPr>
        <w:t xml:space="preserve">September </w:t>
      </w:r>
      <w:r w:rsidR="00061FBD" w:rsidRPr="00CF669C">
        <w:rPr>
          <w:sz w:val="36"/>
          <w:szCs w:val="36"/>
        </w:rPr>
        <w:t xml:space="preserve">2024 </w:t>
      </w:r>
      <w:r w:rsidRPr="00CF669C">
        <w:rPr>
          <w:sz w:val="36"/>
          <w:szCs w:val="36"/>
        </w:rPr>
        <w:t xml:space="preserve">public </w:t>
      </w:r>
      <w:r w:rsidR="00CF669C" w:rsidRPr="00CF669C">
        <w:rPr>
          <w:sz w:val="36"/>
          <w:szCs w:val="36"/>
        </w:rPr>
        <w:t>B</w:t>
      </w:r>
      <w:r w:rsidRPr="00CF669C">
        <w:rPr>
          <w:sz w:val="36"/>
          <w:szCs w:val="36"/>
        </w:rPr>
        <w:t>oard</w:t>
      </w:r>
      <w:r w:rsidR="00061FBD" w:rsidRPr="00CF669C">
        <w:rPr>
          <w:sz w:val="36"/>
          <w:szCs w:val="36"/>
        </w:rPr>
        <w:t xml:space="preserve"> meeting</w:t>
      </w:r>
    </w:p>
    <w:p w14:paraId="0A8EC426" w14:textId="23178416" w:rsidR="00061FBD" w:rsidRPr="00AC5F6F" w:rsidRDefault="007037CE" w:rsidP="003E00C0">
      <w:pPr>
        <w:pStyle w:val="Paragraph"/>
        <w:numPr>
          <w:ilvl w:val="0"/>
          <w:numId w:val="25"/>
        </w:numPr>
        <w:ind w:left="360"/>
        <w:rPr>
          <w:b/>
          <w:bCs/>
        </w:rPr>
      </w:pPr>
      <w:r w:rsidRPr="00AC5F6F">
        <w:rPr>
          <w:b/>
          <w:bCs/>
        </w:rPr>
        <w:t xml:space="preserve">Will NICE continue to monitor whether the severity modifier is having an impact on the proportion of positive recommendations for cancer treatments, compared to the </w:t>
      </w:r>
      <w:bookmarkStart w:id="0" w:name="_Int_3WPYObVp"/>
      <w:proofErr w:type="gramStart"/>
      <w:r w:rsidRPr="00AC5F6F">
        <w:rPr>
          <w:b/>
          <w:bCs/>
        </w:rPr>
        <w:t>end of life</w:t>
      </w:r>
      <w:bookmarkEnd w:id="0"/>
      <w:proofErr w:type="gramEnd"/>
      <w:r w:rsidRPr="00AC5F6F">
        <w:rPr>
          <w:b/>
          <w:bCs/>
        </w:rPr>
        <w:t xml:space="preserve"> criteria? If NICE begin to see a negative impact, will this prompt further review of the severity modifier? </w:t>
      </w:r>
    </w:p>
    <w:p w14:paraId="35E6D1F0" w14:textId="1EF765F6" w:rsidR="00AC5F6F" w:rsidRDefault="00A820A8" w:rsidP="00EA2F80">
      <w:pPr>
        <w:pStyle w:val="Paragraph"/>
        <w:ind w:left="360"/>
      </w:pPr>
      <w:r>
        <w:t xml:space="preserve">NICE is committed to continuing to monitor the impact of the severity modifier. </w:t>
      </w:r>
      <w:r w:rsidR="00EA2F80">
        <w:t xml:space="preserve">We plan to continue to monitor the mean weighting applied to technology appraisal decisions. If the cumulative mean weighting falls below 1.10 for 2 consecutive quarters, we </w:t>
      </w:r>
      <w:r w:rsidR="6E3A7D27">
        <w:t>will</w:t>
      </w:r>
      <w:r w:rsidR="00EA2F80">
        <w:t xml:space="preserve"> investigate the causes and identify whether corrective action was needed.</w:t>
      </w:r>
      <w:r w:rsidR="00A722A4">
        <w:t xml:space="preserve"> This </w:t>
      </w:r>
      <w:r w:rsidR="00AA0540">
        <w:t>would</w:t>
      </w:r>
      <w:r w:rsidR="00A722A4">
        <w:t xml:space="preserve"> include an investigation of </w:t>
      </w:r>
      <w:r w:rsidR="00AA0540">
        <w:t>the impact of the modifier on the proportion of positive recommendation</w:t>
      </w:r>
      <w:r w:rsidR="00575227">
        <w:t>s.</w:t>
      </w:r>
    </w:p>
    <w:p w14:paraId="5232B60F" w14:textId="3858D63E" w:rsidR="007037CE" w:rsidRDefault="007B453E" w:rsidP="003E00C0">
      <w:pPr>
        <w:pStyle w:val="Paragraph"/>
        <w:numPr>
          <w:ilvl w:val="0"/>
          <w:numId w:val="25"/>
        </w:numPr>
        <w:ind w:left="360"/>
        <w:rPr>
          <w:b/>
          <w:bCs/>
        </w:rPr>
      </w:pPr>
      <w:r w:rsidRPr="00EA2F80">
        <w:rPr>
          <w:b/>
          <w:bCs/>
        </w:rPr>
        <w:t>Has the severity modifier been proven to be opportunity cost neutral or opportunity price neutral? I.e. does it account for overall budget impact and population size or just for the average modifier given?</w:t>
      </w:r>
    </w:p>
    <w:p w14:paraId="64D85CF9" w14:textId="2434B873" w:rsidR="00EA2F80" w:rsidRPr="00422A4E" w:rsidRDefault="005636C0" w:rsidP="00EA2F80">
      <w:pPr>
        <w:pStyle w:val="Paragraph"/>
        <w:ind w:left="360"/>
      </w:pPr>
      <w:r>
        <w:t>When the seve</w:t>
      </w:r>
      <w:r w:rsidR="00CC3407">
        <w:t xml:space="preserve">rity modifier was introduced, it </w:t>
      </w:r>
      <w:bookmarkStart w:id="1" w:name="_Int_wXswVEcw"/>
      <w:r w:rsidR="00CC3407">
        <w:t>was considered to be</w:t>
      </w:r>
      <w:bookmarkEnd w:id="1"/>
      <w:r w:rsidR="00CC3407">
        <w:t xml:space="preserve"> opportunity cost neutral</w:t>
      </w:r>
      <w:r w:rsidR="00847C15">
        <w:t xml:space="preserve"> in relation to the </w:t>
      </w:r>
      <w:bookmarkStart w:id="2" w:name="_Int_2EzZUg7L"/>
      <w:proofErr w:type="gramStart"/>
      <w:r w:rsidR="00847C15">
        <w:t>end of life</w:t>
      </w:r>
      <w:bookmarkEnd w:id="2"/>
      <w:proofErr w:type="gramEnd"/>
      <w:r w:rsidR="00847C15">
        <w:t xml:space="preserve"> modifier</w:t>
      </w:r>
      <w:r w:rsidR="00CC3407">
        <w:t xml:space="preserve"> </w:t>
      </w:r>
      <w:r w:rsidR="00FA66D0">
        <w:t>based on analyses</w:t>
      </w:r>
      <w:r w:rsidR="00E05023">
        <w:t xml:space="preserve"> </w:t>
      </w:r>
      <w:r w:rsidR="002806E4">
        <w:t xml:space="preserve">of </w:t>
      </w:r>
      <w:r w:rsidR="00A031C7">
        <w:t xml:space="preserve">historical technology appraisals </w:t>
      </w:r>
      <w:r w:rsidR="00E05023">
        <w:t xml:space="preserve">comparing the average QALY weight per decision </w:t>
      </w:r>
      <w:r w:rsidR="00EE12CA">
        <w:t xml:space="preserve">under the two modifiers. </w:t>
      </w:r>
      <w:r w:rsidR="00E3741E">
        <w:t>For pragmatic reasons, t</w:t>
      </w:r>
      <w:r w:rsidR="00EE12CA">
        <w:t xml:space="preserve">he </w:t>
      </w:r>
      <w:r w:rsidR="0059354E">
        <w:t>analyses did not account for the relative size (for example, population size or budget impact) of each decision.</w:t>
      </w:r>
      <w:r w:rsidR="00696022">
        <w:t xml:space="preserve"> The board and stakeholders agreed at the time this was appropriate and </w:t>
      </w:r>
      <w:r w:rsidR="001F64D9">
        <w:t>the same approach</w:t>
      </w:r>
      <w:r w:rsidR="00696022">
        <w:t xml:space="preserve"> has therefore been used as the basis for assessing whether the modifier has met the objective of opportunity cost neutrality</w:t>
      </w:r>
      <w:r w:rsidR="00756410">
        <w:t xml:space="preserve"> using data from technology appraisals</w:t>
      </w:r>
      <w:r w:rsidR="00255005">
        <w:t xml:space="preserve"> undertaken</w:t>
      </w:r>
      <w:r w:rsidR="00756410">
        <w:t xml:space="preserve"> using the new methods</w:t>
      </w:r>
      <w:r w:rsidR="00696022">
        <w:t>.</w:t>
      </w:r>
    </w:p>
    <w:p w14:paraId="524CA4CC" w14:textId="7F295526" w:rsidR="48D4010D" w:rsidRDefault="48D4010D">
      <w:r>
        <w:br w:type="page"/>
      </w:r>
    </w:p>
    <w:p w14:paraId="65D9F656" w14:textId="64D8E6C2" w:rsidR="00D27E1F" w:rsidRDefault="00D27E1F" w:rsidP="003E00C0">
      <w:pPr>
        <w:pStyle w:val="Paragraph"/>
        <w:numPr>
          <w:ilvl w:val="0"/>
          <w:numId w:val="25"/>
        </w:numPr>
        <w:ind w:left="360"/>
        <w:rPr>
          <w:b/>
          <w:bCs/>
        </w:rPr>
      </w:pPr>
      <w:r w:rsidRPr="00696022">
        <w:rPr>
          <w:b/>
          <w:bCs/>
        </w:rPr>
        <w:lastRenderedPageBreak/>
        <w:t>Will there be any public consultation on societal preferences research?</w:t>
      </w:r>
    </w:p>
    <w:p w14:paraId="16F6D8E8" w14:textId="2E55787D" w:rsidR="00696022" w:rsidRPr="00696022" w:rsidRDefault="00FA77C3" w:rsidP="00696022">
      <w:pPr>
        <w:pStyle w:val="Paragraph"/>
        <w:ind w:left="360"/>
      </w:pPr>
      <w:r>
        <w:t>NICE would not usually consult on a research study</w:t>
      </w:r>
      <w:r w:rsidR="00E10917">
        <w:t>.</w:t>
      </w:r>
      <w:r>
        <w:t xml:space="preserve"> </w:t>
      </w:r>
      <w:r w:rsidR="00E10917">
        <w:t>T</w:t>
      </w:r>
      <w:r>
        <w:t>he study</w:t>
      </w:r>
      <w:r w:rsidR="00410580">
        <w:t xml:space="preserve"> will use a representative sample of the </w:t>
      </w:r>
      <w:r w:rsidR="003869E2">
        <w:t>population as its purpose will be to elicit the views o</w:t>
      </w:r>
      <w:r w:rsidR="00E93F6B">
        <w:t>f the public on severity weighting.</w:t>
      </w:r>
      <w:r>
        <w:t xml:space="preserve"> Importantly, if the research leads to a proposed change to NICE’s methods, these proposed changes would be subject to public consultation.</w:t>
      </w:r>
    </w:p>
    <w:p w14:paraId="6D6BA9F7" w14:textId="68D6C960" w:rsidR="00D002E8" w:rsidRPr="00FA77C3" w:rsidRDefault="00D002E8" w:rsidP="003E00C0">
      <w:pPr>
        <w:pStyle w:val="Paragraph"/>
        <w:numPr>
          <w:ilvl w:val="0"/>
          <w:numId w:val="25"/>
        </w:numPr>
        <w:ind w:left="360"/>
        <w:rPr>
          <w:b/>
          <w:bCs/>
        </w:rPr>
      </w:pPr>
      <w:r w:rsidRPr="61CEC3F1">
        <w:rPr>
          <w:b/>
          <w:bCs/>
        </w:rPr>
        <w:t>The difference between 1.125 (previous E</w:t>
      </w:r>
      <w:r w:rsidR="00FA77C3" w:rsidRPr="61CEC3F1">
        <w:rPr>
          <w:b/>
          <w:bCs/>
        </w:rPr>
        <w:t xml:space="preserve">nd of Life </w:t>
      </w:r>
      <w:r w:rsidRPr="61CEC3F1">
        <w:rPr>
          <w:b/>
          <w:bCs/>
        </w:rPr>
        <w:t xml:space="preserve">average weighting) and 1.103 (current average weighting) seems very small yet at the individual appraisal level the impact is huge, particularly for medicines that would have been previously end of life. Going beyond opportunity cost neutrality devalues medicines which will have an impact on future medicines and the longer it goes on the worse this will be. Given further research is happening and will take time could NICE not adjust to reach previous average QALY weight now, knowing that future adjustment will be more robustly evidenced based </w:t>
      </w:r>
      <w:proofErr w:type="gramStart"/>
      <w:r w:rsidRPr="61CEC3F1">
        <w:rPr>
          <w:b/>
          <w:bCs/>
        </w:rPr>
        <w:t>taking into account</w:t>
      </w:r>
      <w:proofErr w:type="gramEnd"/>
      <w:r w:rsidRPr="61CEC3F1">
        <w:rPr>
          <w:b/>
          <w:bCs/>
        </w:rPr>
        <w:t xml:space="preserve"> </w:t>
      </w:r>
      <w:r w:rsidR="00E70261" w:rsidRPr="61CEC3F1">
        <w:rPr>
          <w:b/>
          <w:bCs/>
        </w:rPr>
        <w:t>societal</w:t>
      </w:r>
      <w:r w:rsidRPr="61CEC3F1">
        <w:rPr>
          <w:b/>
          <w:bCs/>
        </w:rPr>
        <w:t xml:space="preserve"> preferences?</w:t>
      </w:r>
    </w:p>
    <w:p w14:paraId="33D433B2" w14:textId="1A0BE181" w:rsidR="00840F88" w:rsidRDefault="004128D9" w:rsidP="51233670">
      <w:pPr>
        <w:pStyle w:val="Paragraph"/>
        <w:ind w:left="360"/>
      </w:pPr>
      <w:r>
        <w:t xml:space="preserve">The historical weights of interest for </w:t>
      </w:r>
      <w:r w:rsidR="00C80C6E">
        <w:t>NICE’s review</w:t>
      </w:r>
      <w:r>
        <w:t xml:space="preserve"> </w:t>
      </w:r>
      <w:r w:rsidR="00C80C6E">
        <w:t>are the</w:t>
      </w:r>
      <w:r>
        <w:t xml:space="preserve"> average </w:t>
      </w:r>
      <w:r w:rsidR="0070560F">
        <w:t>e</w:t>
      </w:r>
      <w:r>
        <w:t xml:space="preserve">nd of </w:t>
      </w:r>
      <w:r w:rsidR="0070560F">
        <w:t>l</w:t>
      </w:r>
      <w:r>
        <w:t xml:space="preserve">ife weight for the </w:t>
      </w:r>
      <w:r w:rsidR="0070560F">
        <w:t>p</w:t>
      </w:r>
      <w:r>
        <w:t>rimary+ subsample</w:t>
      </w:r>
      <w:r w:rsidR="00CB36EA">
        <w:t xml:space="preserve"> (1.122) and the average severity weight for the </w:t>
      </w:r>
      <w:r w:rsidR="00580777">
        <w:t>i</w:t>
      </w:r>
      <w:r w:rsidR="00CB36EA">
        <w:t>mplementation+ subsample (1.125)</w:t>
      </w:r>
      <w:r w:rsidR="00C00647">
        <w:t>.</w:t>
      </w:r>
      <w:r w:rsidR="4EA52D3A">
        <w:t xml:space="preserve"> These two subsamples best reflect the </w:t>
      </w:r>
      <w:r w:rsidR="2DCD7447">
        <w:t xml:space="preserve">average QALY weights </w:t>
      </w:r>
      <w:r w:rsidR="00222199">
        <w:t xml:space="preserve">observed before and after the </w:t>
      </w:r>
      <w:r w:rsidR="2DCD7447">
        <w:t>introduction of the severity modifier</w:t>
      </w:r>
      <w:r w:rsidR="4EA52D3A">
        <w:t>.</w:t>
      </w:r>
      <w:r w:rsidR="00A34D63">
        <w:t xml:space="preserve"> </w:t>
      </w:r>
    </w:p>
    <w:p w14:paraId="23D0FEF2" w14:textId="2111A153" w:rsidR="00C00647" w:rsidRPr="00F50B05" w:rsidRDefault="00C00647" w:rsidP="00F50B05">
      <w:pPr>
        <w:pStyle w:val="Paragraph"/>
        <w:ind w:left="360"/>
        <w:rPr>
          <w:rFonts w:eastAsia="Arial"/>
        </w:rPr>
      </w:pPr>
      <w:r w:rsidRPr="00C00647">
        <w:rPr>
          <w:rFonts w:eastAsia="Arial"/>
        </w:rPr>
        <w:t xml:space="preserve">Overall, the mean weight applied to technology appraisal decisions since </w:t>
      </w:r>
      <w:r>
        <w:rPr>
          <w:rFonts w:eastAsia="Arial"/>
        </w:rPr>
        <w:t xml:space="preserve">the </w:t>
      </w:r>
      <w:r w:rsidRPr="00FB43B9">
        <w:rPr>
          <w:rFonts w:eastAsia="Arial"/>
        </w:rPr>
        <w:t xml:space="preserve">implementation of the severity modifier has been very similar to </w:t>
      </w:r>
      <w:r>
        <w:rPr>
          <w:rFonts w:eastAsia="Arial"/>
        </w:rPr>
        <w:t xml:space="preserve">the </w:t>
      </w:r>
      <w:r w:rsidRPr="00FB43B9">
        <w:rPr>
          <w:rFonts w:eastAsia="Arial"/>
        </w:rPr>
        <w:t xml:space="preserve">historical </w:t>
      </w:r>
      <w:r>
        <w:rPr>
          <w:rFonts w:eastAsia="Arial"/>
        </w:rPr>
        <w:t>mean weight</w:t>
      </w:r>
      <w:r w:rsidRPr="00FB43B9">
        <w:rPr>
          <w:rFonts w:eastAsia="Arial"/>
        </w:rPr>
        <w:t xml:space="preserve"> </w:t>
      </w:r>
      <w:r w:rsidR="0028715B">
        <w:rPr>
          <w:rFonts w:eastAsia="Arial"/>
        </w:rPr>
        <w:t>under</w:t>
      </w:r>
      <w:r w:rsidR="0028715B" w:rsidRPr="00FB43B9">
        <w:rPr>
          <w:rFonts w:eastAsia="Arial"/>
        </w:rPr>
        <w:t xml:space="preserve"> </w:t>
      </w:r>
      <w:r w:rsidRPr="00FB43B9">
        <w:rPr>
          <w:rFonts w:eastAsia="Arial"/>
        </w:rPr>
        <w:t xml:space="preserve">the </w:t>
      </w:r>
      <w:bookmarkStart w:id="3" w:name="_Int_O2vGTiQG"/>
      <w:proofErr w:type="gramStart"/>
      <w:r w:rsidRPr="00FB43B9">
        <w:rPr>
          <w:rFonts w:eastAsia="Arial"/>
        </w:rPr>
        <w:t>end of life</w:t>
      </w:r>
      <w:bookmarkEnd w:id="3"/>
      <w:proofErr w:type="gramEnd"/>
      <w:r w:rsidRPr="00FB43B9">
        <w:rPr>
          <w:rFonts w:eastAsia="Arial"/>
        </w:rPr>
        <w:t xml:space="preserve"> modifier</w:t>
      </w:r>
      <w:r w:rsidR="00840F88" w:rsidRPr="48D4010D">
        <w:rPr>
          <w:rFonts w:eastAsia="Arial"/>
        </w:rPr>
        <w:t>.</w:t>
      </w:r>
      <w:r w:rsidRPr="00FB43B9">
        <w:rPr>
          <w:rFonts w:eastAsia="Arial"/>
        </w:rPr>
        <w:t xml:space="preserve"> This indicates that opportunity cost neutrality </w:t>
      </w:r>
      <w:r w:rsidR="00554323" w:rsidRPr="48D4010D">
        <w:rPr>
          <w:rFonts w:eastAsia="Arial"/>
        </w:rPr>
        <w:t>is</w:t>
      </w:r>
      <w:r w:rsidR="00554323">
        <w:rPr>
          <w:rFonts w:eastAsia="Arial"/>
        </w:rPr>
        <w:t xml:space="preserve"> being</w:t>
      </w:r>
      <w:r w:rsidRPr="00FB43B9">
        <w:rPr>
          <w:rFonts w:eastAsia="Arial"/>
        </w:rPr>
        <w:t xml:space="preserve"> achieved. </w:t>
      </w:r>
      <w:r w:rsidR="00782F0E">
        <w:rPr>
          <w:rFonts w:eastAsia="Arial"/>
        </w:rPr>
        <w:t>Therefore, no adjustment to the severity modifier is required.</w:t>
      </w:r>
      <w:r w:rsidR="00064260">
        <w:rPr>
          <w:rFonts w:eastAsia="Arial"/>
        </w:rPr>
        <w:t xml:space="preserve"> </w:t>
      </w:r>
      <w:r w:rsidR="00064260">
        <w:t xml:space="preserve">We will continue monitoring the mean weighting applied to technology appraisal decisions. If the cumulative mean weighting </w:t>
      </w:r>
      <w:r w:rsidR="000F51E5">
        <w:t xml:space="preserve">were to </w:t>
      </w:r>
      <w:r w:rsidR="00064260">
        <w:t xml:space="preserve">fall below 1.10 for 2 consecutive quarters, this would </w:t>
      </w:r>
      <w:r w:rsidR="000F51E5">
        <w:t>trigger further investigation</w:t>
      </w:r>
      <w:r w:rsidR="00064260">
        <w:t>.</w:t>
      </w:r>
      <w:r w:rsidR="00064260">
        <w:rPr>
          <w:rFonts w:eastAsia="Arial"/>
        </w:rPr>
        <w:t xml:space="preserve">  </w:t>
      </w:r>
    </w:p>
    <w:sectPr w:rsidR="00C00647" w:rsidRPr="00F50B05" w:rsidSect="008F6FB7">
      <w:headerReference w:type="default" r:id="rId7"/>
      <w:footerReference w:type="default" r:id="rId8"/>
      <w:headerReference w:type="firs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733C9" w14:textId="77777777" w:rsidR="00632FCB" w:rsidRDefault="00632FCB" w:rsidP="00446BEE">
      <w:r>
        <w:separator/>
      </w:r>
    </w:p>
  </w:endnote>
  <w:endnote w:type="continuationSeparator" w:id="0">
    <w:p w14:paraId="595030EF" w14:textId="77777777" w:rsidR="00632FCB" w:rsidRDefault="00632FCB" w:rsidP="00446BEE">
      <w:r>
        <w:continuationSeparator/>
      </w:r>
    </w:p>
  </w:endnote>
  <w:endnote w:type="continuationNotice" w:id="1">
    <w:p w14:paraId="597591EB" w14:textId="77777777" w:rsidR="00632FCB" w:rsidRDefault="00632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D8FC1" w14:textId="2AB203DD" w:rsidR="00446BEE" w:rsidRDefault="00446BEE" w:rsidP="00D80219">
    <w:pPr>
      <w:pStyle w:val="Footer"/>
      <w:jc w:val="right"/>
    </w:pPr>
    <w:r>
      <w:fldChar w:fldCharType="begin"/>
    </w:r>
    <w:r>
      <w:instrText xml:space="preserve"> PAGE </w:instrText>
    </w:r>
    <w:r>
      <w:fldChar w:fldCharType="separate"/>
    </w:r>
    <w:r w:rsidR="00FA2C5A">
      <w:rPr>
        <w:noProof/>
      </w:rPr>
      <w:t>1</w:t>
    </w:r>
    <w:r>
      <w:fldChar w:fldCharType="end"/>
    </w:r>
    <w:r>
      <w:t xml:space="preserve"> of </w:t>
    </w:r>
    <w:r w:rsidR="00C43D8C">
      <w:fldChar w:fldCharType="begin"/>
    </w:r>
    <w:r w:rsidR="00C43D8C">
      <w:instrText xml:space="preserve"> NUMPAGES  </w:instrText>
    </w:r>
    <w:r w:rsidR="00C43D8C">
      <w:fldChar w:fldCharType="separate"/>
    </w:r>
    <w:r w:rsidR="00FA2C5A">
      <w:rPr>
        <w:noProof/>
      </w:rPr>
      <w:t>1</w:t>
    </w:r>
    <w:r w:rsidR="00C43D8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Content>
      <w:sdt>
        <w:sdtPr>
          <w:id w:val="-1769616900"/>
          <w:docPartObj>
            <w:docPartGallery w:val="Page Numbers (Top of Page)"/>
            <w:docPartUnique/>
          </w:docPartObj>
        </w:sdtPr>
        <w:sdtContent>
          <w:p w14:paraId="483097D5" w14:textId="2AA38C56" w:rsidR="008E7826" w:rsidRDefault="008E7826" w:rsidP="008E7826">
            <w:pPr>
              <w:pStyle w:val="Footer"/>
            </w:pP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rsidR="00C43D8C">
              <w:fldChar w:fldCharType="begin"/>
            </w:r>
            <w:r w:rsidR="00C43D8C">
              <w:instrText xml:space="preserve"> NUMPAGES  </w:instrText>
            </w:r>
            <w:r w:rsidR="00C43D8C">
              <w:fldChar w:fldCharType="separate"/>
            </w:r>
            <w:r w:rsidRPr="008E7826">
              <w:rPr>
                <w:noProof/>
              </w:rPr>
              <w:t>2</w:t>
            </w:r>
            <w:r w:rsidR="00C43D8C">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8091D" w14:textId="77777777" w:rsidR="00632FCB" w:rsidRDefault="00632FCB" w:rsidP="00446BEE">
      <w:r>
        <w:separator/>
      </w:r>
    </w:p>
  </w:footnote>
  <w:footnote w:type="continuationSeparator" w:id="0">
    <w:p w14:paraId="27ED0F1B" w14:textId="77777777" w:rsidR="00632FCB" w:rsidRDefault="00632FCB" w:rsidP="00446BEE">
      <w:r>
        <w:continuationSeparator/>
      </w:r>
    </w:p>
  </w:footnote>
  <w:footnote w:type="continuationNotice" w:id="1">
    <w:p w14:paraId="7BE01EFF" w14:textId="77777777" w:rsidR="00632FCB" w:rsidRDefault="00632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48D4010D" w14:paraId="5E017FF5" w14:textId="77777777" w:rsidTr="00D80219">
      <w:trPr>
        <w:trHeight w:val="300"/>
      </w:trPr>
      <w:tc>
        <w:tcPr>
          <w:tcW w:w="2765" w:type="dxa"/>
        </w:tcPr>
        <w:p w14:paraId="6C3EE93C" w14:textId="6894BDB5" w:rsidR="48D4010D" w:rsidRDefault="48D4010D" w:rsidP="00D80219">
          <w:pPr>
            <w:pStyle w:val="Header"/>
            <w:ind w:left="-115"/>
          </w:pPr>
        </w:p>
      </w:tc>
      <w:tc>
        <w:tcPr>
          <w:tcW w:w="2765" w:type="dxa"/>
        </w:tcPr>
        <w:p w14:paraId="09312DBD" w14:textId="27E0E5AA" w:rsidR="48D4010D" w:rsidRDefault="48D4010D" w:rsidP="00D80219">
          <w:pPr>
            <w:pStyle w:val="Header"/>
            <w:jc w:val="center"/>
          </w:pPr>
        </w:p>
      </w:tc>
      <w:tc>
        <w:tcPr>
          <w:tcW w:w="2765" w:type="dxa"/>
        </w:tcPr>
        <w:p w14:paraId="2BC011C5" w14:textId="16A0B4A6" w:rsidR="48D4010D" w:rsidRDefault="48D4010D" w:rsidP="00D80219">
          <w:pPr>
            <w:pStyle w:val="Header"/>
            <w:ind w:right="-115"/>
            <w:jc w:val="right"/>
          </w:pPr>
        </w:p>
      </w:tc>
    </w:tr>
  </w:tbl>
  <w:p w14:paraId="5E81D87B" w14:textId="159BB97D" w:rsidR="001F7461" w:rsidRDefault="001F7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42368" w14:textId="77777777" w:rsidR="008F6FB7" w:rsidRDefault="008F6FB7">
    <w:pPr>
      <w:pStyle w:val="Header"/>
    </w:pPr>
    <w:r>
      <w:rPr>
        <w:noProof/>
      </w:rPr>
      <w:drawing>
        <wp:anchor distT="0" distB="0" distL="114300" distR="114300" simplePos="0" relativeHeight="251658240" behindDoc="0" locked="0" layoutInCell="1" allowOverlap="1" wp14:anchorId="59DD28AC" wp14:editId="146E3F8E">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115D6"/>
    <w:multiLevelType w:val="hybridMultilevel"/>
    <w:tmpl w:val="D96CB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2"/>
  </w:num>
  <w:num w:numId="2" w16cid:durableId="1271931310">
    <w:abstractNumId w:val="14"/>
  </w:num>
  <w:num w:numId="3" w16cid:durableId="987441700">
    <w:abstractNumId w:val="14"/>
    <w:lvlOverride w:ilvl="0">
      <w:startOverride w:val="1"/>
    </w:lvlOverride>
  </w:num>
  <w:num w:numId="4" w16cid:durableId="1499422565">
    <w:abstractNumId w:val="14"/>
    <w:lvlOverride w:ilvl="0">
      <w:startOverride w:val="1"/>
    </w:lvlOverride>
  </w:num>
  <w:num w:numId="5" w16cid:durableId="2069916214">
    <w:abstractNumId w:val="14"/>
    <w:lvlOverride w:ilvl="0">
      <w:startOverride w:val="1"/>
    </w:lvlOverride>
  </w:num>
  <w:num w:numId="6" w16cid:durableId="1714303981">
    <w:abstractNumId w:val="14"/>
    <w:lvlOverride w:ilvl="0">
      <w:startOverride w:val="1"/>
    </w:lvlOverride>
  </w:num>
  <w:num w:numId="7" w16cid:durableId="1383334273">
    <w:abstractNumId w:val="14"/>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2"/>
  </w:num>
  <w:num w:numId="21" w16cid:durableId="1595244151">
    <w:abstractNumId w:val="14"/>
  </w:num>
  <w:num w:numId="22" w16cid:durableId="368646558">
    <w:abstractNumId w:val="10"/>
  </w:num>
  <w:num w:numId="23" w16cid:durableId="534393170">
    <w:abstractNumId w:val="13"/>
  </w:num>
  <w:num w:numId="24" w16cid:durableId="609512517">
    <w:abstractNumId w:val="15"/>
  </w:num>
  <w:num w:numId="25" w16cid:durableId="811292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B4"/>
    <w:rsid w:val="000053F8"/>
    <w:rsid w:val="00024D0A"/>
    <w:rsid w:val="000424A4"/>
    <w:rsid w:val="00054B8C"/>
    <w:rsid w:val="00061FBD"/>
    <w:rsid w:val="00064260"/>
    <w:rsid w:val="00070065"/>
    <w:rsid w:val="00074E0A"/>
    <w:rsid w:val="00076E91"/>
    <w:rsid w:val="000855AA"/>
    <w:rsid w:val="00096329"/>
    <w:rsid w:val="000A2AA2"/>
    <w:rsid w:val="000A4FEE"/>
    <w:rsid w:val="000B5939"/>
    <w:rsid w:val="000D7DBD"/>
    <w:rsid w:val="000F51E5"/>
    <w:rsid w:val="001134E7"/>
    <w:rsid w:val="001134F8"/>
    <w:rsid w:val="001336FF"/>
    <w:rsid w:val="00136206"/>
    <w:rsid w:val="00142229"/>
    <w:rsid w:val="0014266B"/>
    <w:rsid w:val="00157BBE"/>
    <w:rsid w:val="0017169E"/>
    <w:rsid w:val="00177950"/>
    <w:rsid w:val="001837EE"/>
    <w:rsid w:val="001A6635"/>
    <w:rsid w:val="001B0EE9"/>
    <w:rsid w:val="001B65B3"/>
    <w:rsid w:val="001E60D6"/>
    <w:rsid w:val="001E64B9"/>
    <w:rsid w:val="001F64D9"/>
    <w:rsid w:val="001F6B2A"/>
    <w:rsid w:val="001F7461"/>
    <w:rsid w:val="002064EA"/>
    <w:rsid w:val="002124D5"/>
    <w:rsid w:val="00222199"/>
    <w:rsid w:val="002408EA"/>
    <w:rsid w:val="002527D2"/>
    <w:rsid w:val="00254456"/>
    <w:rsid w:val="00254636"/>
    <w:rsid w:val="00255005"/>
    <w:rsid w:val="0025603E"/>
    <w:rsid w:val="002729D2"/>
    <w:rsid w:val="002806E4"/>
    <w:rsid w:val="002819D7"/>
    <w:rsid w:val="00284310"/>
    <w:rsid w:val="0028715B"/>
    <w:rsid w:val="00294700"/>
    <w:rsid w:val="002A4AAE"/>
    <w:rsid w:val="002B100F"/>
    <w:rsid w:val="002C1A7E"/>
    <w:rsid w:val="002D3376"/>
    <w:rsid w:val="002D3D07"/>
    <w:rsid w:val="00303715"/>
    <w:rsid w:val="00311ED0"/>
    <w:rsid w:val="00322669"/>
    <w:rsid w:val="00324749"/>
    <w:rsid w:val="00324FFF"/>
    <w:rsid w:val="0033434D"/>
    <w:rsid w:val="003522D4"/>
    <w:rsid w:val="003648C5"/>
    <w:rsid w:val="003664EB"/>
    <w:rsid w:val="00367054"/>
    <w:rsid w:val="003722FA"/>
    <w:rsid w:val="00380289"/>
    <w:rsid w:val="003869E2"/>
    <w:rsid w:val="003A5469"/>
    <w:rsid w:val="003B22A1"/>
    <w:rsid w:val="003B2864"/>
    <w:rsid w:val="003B39F9"/>
    <w:rsid w:val="003C27D8"/>
    <w:rsid w:val="003C2947"/>
    <w:rsid w:val="003C7AAF"/>
    <w:rsid w:val="003D21E8"/>
    <w:rsid w:val="003E00C0"/>
    <w:rsid w:val="003F0A04"/>
    <w:rsid w:val="003F1C1C"/>
    <w:rsid w:val="003F52FF"/>
    <w:rsid w:val="00401932"/>
    <w:rsid w:val="004075B6"/>
    <w:rsid w:val="00410580"/>
    <w:rsid w:val="004128D9"/>
    <w:rsid w:val="00420952"/>
    <w:rsid w:val="00422A4E"/>
    <w:rsid w:val="0042514C"/>
    <w:rsid w:val="004327EA"/>
    <w:rsid w:val="00446BEE"/>
    <w:rsid w:val="004606BD"/>
    <w:rsid w:val="004739B4"/>
    <w:rsid w:val="00477D7C"/>
    <w:rsid w:val="004845BE"/>
    <w:rsid w:val="004C05B2"/>
    <w:rsid w:val="004D30E6"/>
    <w:rsid w:val="004E37CD"/>
    <w:rsid w:val="004E762C"/>
    <w:rsid w:val="004F157A"/>
    <w:rsid w:val="004F6C06"/>
    <w:rsid w:val="005025A1"/>
    <w:rsid w:val="005306FF"/>
    <w:rsid w:val="00531974"/>
    <w:rsid w:val="0054782E"/>
    <w:rsid w:val="00554323"/>
    <w:rsid w:val="005636C0"/>
    <w:rsid w:val="00570FA6"/>
    <w:rsid w:val="00575227"/>
    <w:rsid w:val="00580777"/>
    <w:rsid w:val="00583890"/>
    <w:rsid w:val="00583D63"/>
    <w:rsid w:val="0059354E"/>
    <w:rsid w:val="00594C3A"/>
    <w:rsid w:val="005A02D5"/>
    <w:rsid w:val="005A2B8D"/>
    <w:rsid w:val="005A5544"/>
    <w:rsid w:val="005B562C"/>
    <w:rsid w:val="005C225D"/>
    <w:rsid w:val="005C592F"/>
    <w:rsid w:val="005D00E5"/>
    <w:rsid w:val="005D52D0"/>
    <w:rsid w:val="005F7130"/>
    <w:rsid w:val="00612DDD"/>
    <w:rsid w:val="00624140"/>
    <w:rsid w:val="00632FCB"/>
    <w:rsid w:val="006344A3"/>
    <w:rsid w:val="006622B9"/>
    <w:rsid w:val="006709A9"/>
    <w:rsid w:val="006802A7"/>
    <w:rsid w:val="006921E1"/>
    <w:rsid w:val="00696022"/>
    <w:rsid w:val="00696C0A"/>
    <w:rsid w:val="006A28FB"/>
    <w:rsid w:val="006A337F"/>
    <w:rsid w:val="007037CE"/>
    <w:rsid w:val="00704C12"/>
    <w:rsid w:val="0070560F"/>
    <w:rsid w:val="00727F55"/>
    <w:rsid w:val="0073480D"/>
    <w:rsid w:val="00736348"/>
    <w:rsid w:val="0074714C"/>
    <w:rsid w:val="00750363"/>
    <w:rsid w:val="00750469"/>
    <w:rsid w:val="00756410"/>
    <w:rsid w:val="007712B3"/>
    <w:rsid w:val="0077376B"/>
    <w:rsid w:val="00781C41"/>
    <w:rsid w:val="00782F0E"/>
    <w:rsid w:val="00794A5D"/>
    <w:rsid w:val="007B453E"/>
    <w:rsid w:val="007C4488"/>
    <w:rsid w:val="007E723B"/>
    <w:rsid w:val="007F37FA"/>
    <w:rsid w:val="007F4FE7"/>
    <w:rsid w:val="00816E1D"/>
    <w:rsid w:val="00823B7C"/>
    <w:rsid w:val="008310C4"/>
    <w:rsid w:val="00832DD2"/>
    <w:rsid w:val="00833D8A"/>
    <w:rsid w:val="008363BB"/>
    <w:rsid w:val="00840F88"/>
    <w:rsid w:val="00847C15"/>
    <w:rsid w:val="00861B92"/>
    <w:rsid w:val="008814FB"/>
    <w:rsid w:val="008A41BF"/>
    <w:rsid w:val="008B37ED"/>
    <w:rsid w:val="008B4BA9"/>
    <w:rsid w:val="008C732A"/>
    <w:rsid w:val="008D0577"/>
    <w:rsid w:val="008E7826"/>
    <w:rsid w:val="008F519A"/>
    <w:rsid w:val="008F5E30"/>
    <w:rsid w:val="008F6FB7"/>
    <w:rsid w:val="00914D7F"/>
    <w:rsid w:val="00915D69"/>
    <w:rsid w:val="00937070"/>
    <w:rsid w:val="009372B6"/>
    <w:rsid w:val="0097305A"/>
    <w:rsid w:val="00982E6A"/>
    <w:rsid w:val="0098419B"/>
    <w:rsid w:val="00984F9D"/>
    <w:rsid w:val="009A7C94"/>
    <w:rsid w:val="009C5804"/>
    <w:rsid w:val="009D31E5"/>
    <w:rsid w:val="009E680B"/>
    <w:rsid w:val="00A031C7"/>
    <w:rsid w:val="00A15A1F"/>
    <w:rsid w:val="00A22008"/>
    <w:rsid w:val="00A3325A"/>
    <w:rsid w:val="00A34D63"/>
    <w:rsid w:val="00A43013"/>
    <w:rsid w:val="00A462E3"/>
    <w:rsid w:val="00A50821"/>
    <w:rsid w:val="00A722A4"/>
    <w:rsid w:val="00A820A8"/>
    <w:rsid w:val="00A97293"/>
    <w:rsid w:val="00AA0540"/>
    <w:rsid w:val="00AA1707"/>
    <w:rsid w:val="00AB0487"/>
    <w:rsid w:val="00AB088F"/>
    <w:rsid w:val="00AC5F6F"/>
    <w:rsid w:val="00AD2E5A"/>
    <w:rsid w:val="00AF108A"/>
    <w:rsid w:val="00B02E55"/>
    <w:rsid w:val="00B036C1"/>
    <w:rsid w:val="00B2183C"/>
    <w:rsid w:val="00B233CB"/>
    <w:rsid w:val="00B5431F"/>
    <w:rsid w:val="00B65A11"/>
    <w:rsid w:val="00B8246E"/>
    <w:rsid w:val="00BC184B"/>
    <w:rsid w:val="00BC6C06"/>
    <w:rsid w:val="00BE5EB4"/>
    <w:rsid w:val="00BF7FE0"/>
    <w:rsid w:val="00C00647"/>
    <w:rsid w:val="00C2718C"/>
    <w:rsid w:val="00C27F8F"/>
    <w:rsid w:val="00C36044"/>
    <w:rsid w:val="00C43D8C"/>
    <w:rsid w:val="00C54FF2"/>
    <w:rsid w:val="00C66AAF"/>
    <w:rsid w:val="00C77C66"/>
    <w:rsid w:val="00C80C6E"/>
    <w:rsid w:val="00C85682"/>
    <w:rsid w:val="00C96411"/>
    <w:rsid w:val="00CA181C"/>
    <w:rsid w:val="00CB2369"/>
    <w:rsid w:val="00CB36EA"/>
    <w:rsid w:val="00CC3407"/>
    <w:rsid w:val="00CC7CF3"/>
    <w:rsid w:val="00CD31C7"/>
    <w:rsid w:val="00CF2E5C"/>
    <w:rsid w:val="00CF58B7"/>
    <w:rsid w:val="00CF669C"/>
    <w:rsid w:val="00D002E8"/>
    <w:rsid w:val="00D02A8F"/>
    <w:rsid w:val="00D0790D"/>
    <w:rsid w:val="00D1699D"/>
    <w:rsid w:val="00D27E1F"/>
    <w:rsid w:val="00D351C1"/>
    <w:rsid w:val="00D35EFB"/>
    <w:rsid w:val="00D446EC"/>
    <w:rsid w:val="00D47D55"/>
    <w:rsid w:val="00D504B3"/>
    <w:rsid w:val="00D64092"/>
    <w:rsid w:val="00D80219"/>
    <w:rsid w:val="00D86BA4"/>
    <w:rsid w:val="00D86BF0"/>
    <w:rsid w:val="00DA6C05"/>
    <w:rsid w:val="00DF5730"/>
    <w:rsid w:val="00E05023"/>
    <w:rsid w:val="00E10917"/>
    <w:rsid w:val="00E36684"/>
    <w:rsid w:val="00E3741E"/>
    <w:rsid w:val="00E51079"/>
    <w:rsid w:val="00E51920"/>
    <w:rsid w:val="00E64120"/>
    <w:rsid w:val="00E660A1"/>
    <w:rsid w:val="00E70261"/>
    <w:rsid w:val="00E72AE9"/>
    <w:rsid w:val="00E851C4"/>
    <w:rsid w:val="00E93F6B"/>
    <w:rsid w:val="00EA2F80"/>
    <w:rsid w:val="00EB08CB"/>
    <w:rsid w:val="00EB096F"/>
    <w:rsid w:val="00EC10FD"/>
    <w:rsid w:val="00EE12CA"/>
    <w:rsid w:val="00F055F1"/>
    <w:rsid w:val="00F13EFF"/>
    <w:rsid w:val="00F22FC7"/>
    <w:rsid w:val="00F441EB"/>
    <w:rsid w:val="00F50B05"/>
    <w:rsid w:val="00F54265"/>
    <w:rsid w:val="00F610AF"/>
    <w:rsid w:val="00F65116"/>
    <w:rsid w:val="00F91506"/>
    <w:rsid w:val="00FA2C5A"/>
    <w:rsid w:val="00FA66D0"/>
    <w:rsid w:val="00FA77C3"/>
    <w:rsid w:val="00FC2D11"/>
    <w:rsid w:val="00FC59C6"/>
    <w:rsid w:val="00FC5FFD"/>
    <w:rsid w:val="00FC6230"/>
    <w:rsid w:val="00FC7F27"/>
    <w:rsid w:val="00FF2D51"/>
    <w:rsid w:val="00FF61E7"/>
    <w:rsid w:val="1A78C4AC"/>
    <w:rsid w:val="2DCD7447"/>
    <w:rsid w:val="36748E71"/>
    <w:rsid w:val="3F558C9D"/>
    <w:rsid w:val="457DF26D"/>
    <w:rsid w:val="48D4010D"/>
    <w:rsid w:val="4EA52D3A"/>
    <w:rsid w:val="51233670"/>
    <w:rsid w:val="61CEC3F1"/>
    <w:rsid w:val="63798F9F"/>
    <w:rsid w:val="6E3A7D27"/>
    <w:rsid w:val="7473DC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8B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BE5EB4"/>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BE5E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BE5E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BE5E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BE5E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BE5EB4"/>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BE5EB4"/>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BE5EB4"/>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BE5EB4"/>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BE5EB4"/>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BE5E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BE5E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BE5EB4"/>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BE5EB4"/>
    <w:rPr>
      <w:i/>
      <w:iCs/>
      <w:color w:val="404040" w:themeColor="text1" w:themeTint="BF"/>
      <w:sz w:val="24"/>
      <w:szCs w:val="24"/>
    </w:rPr>
  </w:style>
  <w:style w:type="paragraph" w:styleId="ListParagraph">
    <w:name w:val="List Paragraph"/>
    <w:basedOn w:val="Normal"/>
    <w:uiPriority w:val="34"/>
    <w:semiHidden/>
    <w:qFormat/>
    <w:rsid w:val="00BE5EB4"/>
    <w:pPr>
      <w:ind w:left="720"/>
      <w:contextualSpacing/>
    </w:pPr>
  </w:style>
  <w:style w:type="character" w:styleId="IntenseEmphasis">
    <w:name w:val="Intense Emphasis"/>
    <w:basedOn w:val="DefaultParagraphFont"/>
    <w:uiPriority w:val="21"/>
    <w:semiHidden/>
    <w:qFormat/>
    <w:rsid w:val="00BE5EB4"/>
    <w:rPr>
      <w:i/>
      <w:iCs/>
      <w:color w:val="195F70" w:themeColor="accent1" w:themeShade="BF"/>
    </w:rPr>
  </w:style>
  <w:style w:type="paragraph" w:styleId="IntenseQuote">
    <w:name w:val="Intense Quote"/>
    <w:basedOn w:val="Normal"/>
    <w:next w:val="Normal"/>
    <w:link w:val="IntenseQuoteChar"/>
    <w:uiPriority w:val="30"/>
    <w:semiHidden/>
    <w:qFormat/>
    <w:rsid w:val="00BE5EB4"/>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BE5EB4"/>
    <w:rPr>
      <w:i/>
      <w:iCs/>
      <w:color w:val="195F70" w:themeColor="accent1" w:themeShade="BF"/>
      <w:sz w:val="24"/>
      <w:szCs w:val="24"/>
    </w:rPr>
  </w:style>
  <w:style w:type="character" w:styleId="IntenseReference">
    <w:name w:val="Intense Reference"/>
    <w:basedOn w:val="DefaultParagraphFont"/>
    <w:uiPriority w:val="32"/>
    <w:semiHidden/>
    <w:qFormat/>
    <w:rsid w:val="00BE5EB4"/>
    <w:rPr>
      <w:b/>
      <w:bCs/>
      <w:smallCaps/>
      <w:color w:val="195F70" w:themeColor="accent1" w:themeShade="BF"/>
      <w:spacing w:val="5"/>
    </w:rPr>
  </w:style>
  <w:style w:type="paragraph" w:styleId="Revision">
    <w:name w:val="Revision"/>
    <w:hidden/>
    <w:uiPriority w:val="99"/>
    <w:semiHidden/>
    <w:rsid w:val="00A722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8C192F2F-D7E0-42C9-A7BE-E8221B25E6EE}"/>
</file>

<file path=customXml/itemProps2.xml><?xml version="1.0" encoding="utf-8"?>
<ds:datastoreItem xmlns:ds="http://schemas.openxmlformats.org/officeDocument/2006/customXml" ds:itemID="{3245AF15-F67C-4E24-8190-F86101C70614}"/>
</file>

<file path=customXml/itemProps3.xml><?xml version="1.0" encoding="utf-8"?>
<ds:datastoreItem xmlns:ds="http://schemas.openxmlformats.org/officeDocument/2006/customXml" ds:itemID="{5DE0882A-EFEA-4B82-B6BF-4BEA87F26C43}"/>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2024-12-05T07:25:00Z</dcterms:created>
  <dcterms:modified xsi:type="dcterms:W3CDTF">2024-12-05T07:25:00Z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SetDate">
    <vt:lpwstr>2024-12-05T07:25:03Z</vt:lpwstr>
  </property>
  <property fmtid="{D5CDD505-2E9C-101B-9397-08002B2CF9AE}" pid="3" name="ContentTypeId">
    <vt:lpwstr>0x01010026E2F098893DC34484FEBB01E743F540</vt:lpwstr>
  </property>
  <property fmtid="{D5CDD505-2E9C-101B-9397-08002B2CF9AE}" pid="4" name="MSIP_Label_c69d85d5-6d9e-4305-a294-1f636ec0f2d6_ActionId">
    <vt:lpwstr>8eaaa66e-36e4-4481-affd-94cb59dfb777</vt:lpwstr>
  </property>
  <property fmtid="{D5CDD505-2E9C-101B-9397-08002B2CF9AE}" pid="5" name="MSIP_Label_c69d85d5-6d9e-4305-a294-1f636ec0f2d6_ContentBits">
    <vt:lpwstr>0</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Method">
    <vt:lpwstr>Standard</vt:lpwstr>
  </property>
  <property fmtid="{D5CDD505-2E9C-101B-9397-08002B2CF9AE}" pid="8" name="MSIP_Label_c69d85d5-6d9e-4305-a294-1f636ec0f2d6_Enabled">
    <vt:lpwstr>true</vt:lpwstr>
  </property>
  <property fmtid="{D5CDD505-2E9C-101B-9397-08002B2CF9AE}" pid="9" name="MSIP_Label_c69d85d5-6d9e-4305-a294-1f636ec0f2d6_Name">
    <vt:lpwstr>OFFICIAL</vt:lpwstr>
  </property>
</Properties>
</file>