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4AFF2B8E"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676A8E">
        <w:rPr>
          <w:rStyle w:val="ParagraphChar"/>
          <w:color w:val="000000" w:themeColor="text1"/>
          <w:lang w:val="en-GB"/>
        </w:rPr>
        <w:t>17 March</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18005A23"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48E43C27"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F264107" w14:textId="54B38909" w:rsidR="00676A8E" w:rsidRDefault="00676A8E" w:rsidP="00C02A88">
      <w:pPr>
        <w:pStyle w:val="Body1"/>
        <w:outlineLvl w:val="9"/>
        <w:rPr>
          <w:rFonts w:ascii="Arial" w:hAnsi="Arial" w:cs="Arial"/>
          <w:color w:val="000000" w:themeColor="text1"/>
        </w:rPr>
      </w:pPr>
      <w:r>
        <w:rPr>
          <w:rFonts w:ascii="Arial" w:hAnsi="Arial" w:cs="Arial"/>
          <w:color w:val="000000" w:themeColor="text1"/>
        </w:rPr>
        <w:t>Dame 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039FA9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5E349B54" w14:textId="1144488B" w:rsidR="00676A8E" w:rsidRDefault="00676A8E" w:rsidP="006E2FA1">
      <w:pPr>
        <w:pStyle w:val="Body1"/>
        <w:outlineLvl w:val="9"/>
        <w:rPr>
          <w:rFonts w:ascii="Arial" w:hAnsi="Arial" w:cs="Arial"/>
          <w:color w:val="000000" w:themeColor="text1"/>
        </w:rPr>
      </w:pPr>
      <w:r>
        <w:rPr>
          <w:rFonts w:ascii="Arial" w:hAnsi="Arial" w:cs="Arial"/>
          <w:color w:val="000000" w:themeColor="text1"/>
        </w:rPr>
        <w:t>Dr Justin Whatling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208FD8DE" w14:textId="608EB7F8" w:rsidR="006E2FA1" w:rsidRPr="00082B5B" w:rsidRDefault="006E2FA1" w:rsidP="006E2FA1">
      <w:pPr>
        <w:pStyle w:val="Body1"/>
        <w:outlineLvl w:val="9"/>
        <w:rPr>
          <w:rFonts w:ascii="Arial" w:hAnsi="Arial" w:cs="Arial"/>
          <w:color w:val="000000" w:themeColor="text1"/>
        </w:rPr>
      </w:pPr>
      <w:r w:rsidRPr="00082B5B">
        <w:rPr>
          <w:rFonts w:ascii="Arial" w:hAnsi="Arial" w:cs="Arial"/>
          <w:color w:val="000000" w:themeColor="text1"/>
        </w:rPr>
        <w:t>Tom Wright</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bookmarkStart w:id="0" w:name="_Hlk13723754"/>
      <w:r w:rsidRPr="00082B5B">
        <w:rPr>
          <w:rFonts w:ascii="Arial" w:hAnsi="Arial" w:cs="Arial"/>
          <w:color w:val="000000" w:themeColor="text1"/>
        </w:rPr>
        <w:t>Non-Executive Director</w:t>
      </w:r>
      <w:bookmarkEnd w:id="0"/>
      <w:r>
        <w:rPr>
          <w:rFonts w:ascii="Arial" w:hAnsi="Arial" w:cs="Arial"/>
          <w:color w:val="000000" w:themeColor="text1"/>
        </w:rPr>
        <w:t xml:space="preserve"> </w:t>
      </w:r>
    </w:p>
    <w:p w14:paraId="75C0A096" w14:textId="23DE7AA1"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Dr 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3EF79452" w14:textId="30E553DE" w:rsidR="00A17847" w:rsidRPr="00082B5B" w:rsidRDefault="00A17847" w:rsidP="007B16D4">
      <w:pPr>
        <w:pStyle w:val="Body1"/>
        <w:spacing w:after="240"/>
        <w:outlineLvl w:val="9"/>
        <w:rPr>
          <w:rFonts w:ascii="Arial" w:hAnsi="Arial Unicode MS"/>
          <w:color w:val="000000" w:themeColor="text1"/>
        </w:rPr>
      </w:pPr>
      <w:r w:rsidRPr="00082B5B">
        <w:rPr>
          <w:rFonts w:ascii="Arial" w:hAnsi="Arial Unicode MS"/>
          <w:color w:val="000000" w:themeColor="text1"/>
        </w:rPr>
        <w:t>Alexia Tonnel</w:t>
      </w:r>
      <w:r w:rsidRPr="00082B5B">
        <w:rPr>
          <w:rFonts w:ascii="Arial" w:hAnsi="Arial Unicode MS"/>
          <w:color w:val="000000" w:themeColor="text1"/>
        </w:rPr>
        <w:tab/>
      </w:r>
      <w:r w:rsidRPr="00082B5B">
        <w:rPr>
          <w:rFonts w:ascii="Arial" w:hAnsi="Arial Unicode MS"/>
          <w:color w:val="000000" w:themeColor="text1"/>
        </w:rPr>
        <w:tab/>
      </w:r>
      <w:r w:rsidRPr="00082B5B">
        <w:rPr>
          <w:rFonts w:ascii="Arial" w:hAnsi="Arial Unicode MS"/>
          <w:color w:val="000000" w:themeColor="text1"/>
        </w:rPr>
        <w:tab/>
      </w:r>
      <w:r w:rsidR="00835554" w:rsidRPr="00082B5B">
        <w:rPr>
          <w:rFonts w:ascii="Arial" w:hAnsi="Arial Unicode MS"/>
          <w:color w:val="000000" w:themeColor="text1"/>
        </w:rPr>
        <w:t>Digital, Information and Technology</w:t>
      </w:r>
      <w:r w:rsidRPr="00082B5B">
        <w:rPr>
          <w:rFonts w:ascii="Arial" w:hAnsi="Arial Unicode MS"/>
          <w:color w:val="000000" w:themeColor="text1"/>
        </w:rPr>
        <w:t xml:space="preserve"> Director</w:t>
      </w:r>
    </w:p>
    <w:p w14:paraId="4FC183F5" w14:textId="68CF341A"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22B1D6E2" w14:textId="4B0A62C0" w:rsidR="00550496" w:rsidRDefault="00550496" w:rsidP="00550496">
      <w:pPr>
        <w:rPr>
          <w:rFonts w:ascii="Arial" w:hAnsi="Arial" w:cs="Arial"/>
          <w:color w:val="000000" w:themeColor="text1"/>
        </w:rPr>
      </w:pPr>
      <w:r>
        <w:rPr>
          <w:rFonts w:ascii="Arial" w:hAnsi="Arial" w:cs="Arial"/>
          <w:color w:val="000000" w:themeColor="text1"/>
        </w:rPr>
        <w:t>Jane Gizbert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Communications Director</w:t>
      </w:r>
    </w:p>
    <w:p w14:paraId="5E84A7D3" w14:textId="1C86AAC2" w:rsidR="00676A8E" w:rsidRDefault="00676A8E"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5906DE46" w14:textId="29132524"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AAB9E2F" w:rsidR="00676A8E" w:rsidRDefault="00676A8E" w:rsidP="00676A8E">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Acting Interim Director of Medicines </w:t>
      </w:r>
    </w:p>
    <w:p w14:paraId="50021293" w14:textId="4907BCD6" w:rsidR="00676A8E" w:rsidRDefault="00676A8E" w:rsidP="00676A8E">
      <w:pPr>
        <w:rPr>
          <w:rFonts w:ascii="Arial" w:hAnsi="Arial" w:cs="Arial"/>
          <w:color w:val="000000" w:themeColor="text1"/>
        </w:rPr>
      </w:pPr>
      <w:r>
        <w:rPr>
          <w:rFonts w:ascii="Arial" w:hAnsi="Arial" w:cs="Arial"/>
          <w:color w:val="000000" w:themeColor="text1"/>
        </w:rPr>
        <w:t>Jeanette Kusel</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Acting Interim Director of </w:t>
      </w:r>
      <w:proofErr w:type="spellStart"/>
      <w:r>
        <w:rPr>
          <w:rFonts w:ascii="Arial" w:hAnsi="Arial" w:cs="Arial"/>
          <w:color w:val="000000" w:themeColor="text1"/>
        </w:rPr>
        <w:t>Medtech</w:t>
      </w:r>
      <w:proofErr w:type="spellEnd"/>
    </w:p>
    <w:p w14:paraId="19B862C2" w14:textId="24E067FD" w:rsidR="00550496" w:rsidRPr="00082B5B" w:rsidRDefault="00550496" w:rsidP="00550496">
      <w:pPr>
        <w:spacing w:after="240"/>
        <w:rPr>
          <w:rFonts w:ascii="Arial" w:hAnsi="Arial" w:cs="Arial"/>
          <w:color w:val="000000" w:themeColor="text1"/>
        </w:rPr>
      </w:pPr>
      <w:r>
        <w:rPr>
          <w:rFonts w:ascii="Arial" w:hAnsi="Arial" w:cs="Arial"/>
          <w:color w:val="000000" w:themeColor="text1"/>
        </w:rPr>
        <w:t>Dr Judith Richardson</w:t>
      </w:r>
      <w:r>
        <w:rPr>
          <w:rFonts w:ascii="Arial" w:hAnsi="Arial" w:cs="Arial"/>
          <w:color w:val="000000" w:themeColor="text1"/>
        </w:rPr>
        <w:tab/>
      </w:r>
      <w:r>
        <w:rPr>
          <w:rFonts w:ascii="Arial" w:hAnsi="Arial" w:cs="Arial"/>
          <w:color w:val="000000" w:themeColor="text1"/>
        </w:rPr>
        <w:tab/>
        <w:t>Acting Health and Social Care Director</w:t>
      </w:r>
    </w:p>
    <w:p w14:paraId="24E529C6" w14:textId="75619012" w:rsidR="001877E7" w:rsidRPr="00082B5B" w:rsidRDefault="00922B61" w:rsidP="00CA6682">
      <w:pPr>
        <w:pStyle w:val="Heading2"/>
        <w:rPr>
          <w:color w:val="000000" w:themeColor="text1"/>
        </w:rPr>
      </w:pPr>
      <w:r w:rsidRPr="00082B5B">
        <w:rPr>
          <w:color w:val="000000" w:themeColor="text1"/>
        </w:rPr>
        <w:t>In attendance</w:t>
      </w:r>
    </w:p>
    <w:p w14:paraId="581417F1" w14:textId="77777777"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79C5832B" w14:textId="1C2F6289" w:rsidR="00F7649B" w:rsidRDefault="00F7649B" w:rsidP="00F7649B">
      <w:pPr>
        <w:pStyle w:val="Body1"/>
        <w:outlineLvl w:val="9"/>
        <w:rPr>
          <w:rFonts w:ascii="Arial" w:hAnsi="Arial" w:cs="Arial"/>
          <w:color w:val="000000" w:themeColor="text1"/>
          <w:szCs w:val="24"/>
        </w:rPr>
      </w:pPr>
      <w:r>
        <w:rPr>
          <w:rFonts w:ascii="Arial" w:hAnsi="Arial" w:cs="Arial"/>
          <w:color w:val="000000" w:themeColor="text1"/>
          <w:szCs w:val="24"/>
        </w:rPr>
        <w:t>Chris Connell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Associate Director, Field Team </w:t>
      </w:r>
    </w:p>
    <w:p w14:paraId="4126C88E" w14:textId="224E34EA" w:rsidR="0089427F" w:rsidRDefault="0089427F" w:rsidP="00BE7839">
      <w:pPr>
        <w:pStyle w:val="Body1"/>
        <w:ind w:left="3600" w:hanging="3600"/>
        <w:outlineLvl w:val="9"/>
        <w:rPr>
          <w:rFonts w:ascii="Arial" w:hAnsi="Arial" w:cs="Arial"/>
          <w:color w:val="000000" w:themeColor="text1"/>
          <w:szCs w:val="24"/>
        </w:rPr>
      </w:pPr>
      <w:r w:rsidRPr="0089427F">
        <w:rPr>
          <w:rFonts w:ascii="Arial" w:hAnsi="Arial" w:cs="Arial"/>
          <w:color w:val="000000" w:themeColor="text1"/>
          <w:szCs w:val="24"/>
        </w:rPr>
        <w:t xml:space="preserve">Boryana Stambolova </w:t>
      </w:r>
      <w:r>
        <w:rPr>
          <w:rFonts w:ascii="Arial" w:hAnsi="Arial" w:cs="Arial"/>
          <w:color w:val="000000" w:themeColor="text1"/>
          <w:szCs w:val="24"/>
        </w:rPr>
        <w:tab/>
        <w:t xml:space="preserve">Deputy Director, Finance, Strategy and Commercial </w:t>
      </w:r>
    </w:p>
    <w:p w14:paraId="1CFAEC59" w14:textId="4DEABB78" w:rsidR="00BE7839" w:rsidRDefault="006E2FA1" w:rsidP="00BE7839">
      <w:pPr>
        <w:pStyle w:val="Body1"/>
        <w:ind w:left="3600" w:hanging="3600"/>
        <w:outlineLvl w:val="9"/>
        <w:rPr>
          <w:rFonts w:ascii="Arial" w:hAnsi="Arial" w:cs="Arial"/>
          <w:color w:val="000000" w:themeColor="text1"/>
          <w:szCs w:val="24"/>
        </w:rPr>
      </w:pPr>
      <w:r>
        <w:rPr>
          <w:rFonts w:ascii="Arial" w:hAnsi="Arial" w:cs="Arial"/>
          <w:color w:val="000000" w:themeColor="text1"/>
          <w:szCs w:val="24"/>
        </w:rPr>
        <w:t>Jonathan Waghorne</w:t>
      </w:r>
      <w:r w:rsidR="00BE7839">
        <w:rPr>
          <w:rFonts w:ascii="Arial" w:hAnsi="Arial" w:cs="Arial"/>
          <w:color w:val="000000" w:themeColor="text1"/>
          <w:szCs w:val="24"/>
        </w:rPr>
        <w:tab/>
        <w:t>Chief of Staff</w:t>
      </w:r>
    </w:p>
    <w:p w14:paraId="337E8031" w14:textId="3BDC61F2" w:rsidR="00011ABA" w:rsidRPr="00011ABA" w:rsidRDefault="00011ABA" w:rsidP="00011ABA">
      <w:pPr>
        <w:contextualSpacing/>
        <w:rPr>
          <w:rFonts w:ascii="Arial" w:hAnsi="Arial"/>
        </w:rPr>
      </w:pPr>
      <w:r w:rsidRPr="00011ABA">
        <w:rPr>
          <w:rFonts w:ascii="Arial" w:hAnsi="Arial"/>
          <w:color w:val="000000" w:themeColor="text1"/>
        </w:rPr>
        <w:t>Pall Jonsson</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011ABA">
        <w:rPr>
          <w:rFonts w:ascii="Arial" w:hAnsi="Arial"/>
          <w:color w:val="000000" w:themeColor="text1"/>
        </w:rPr>
        <w:t>Programme Director, Data and Analytics (item 7)</w:t>
      </w:r>
    </w:p>
    <w:p w14:paraId="17089F49" w14:textId="65EA6C76" w:rsidR="00011ABA" w:rsidRPr="00011ABA" w:rsidRDefault="00011ABA" w:rsidP="00011ABA">
      <w:pPr>
        <w:contextualSpacing/>
        <w:rPr>
          <w:rFonts w:ascii="Arial" w:hAnsi="Arial"/>
        </w:rPr>
      </w:pPr>
      <w:r w:rsidRPr="00011ABA">
        <w:rPr>
          <w:rFonts w:ascii="Arial" w:hAnsi="Arial"/>
          <w:color w:val="000000" w:themeColor="text1"/>
        </w:rPr>
        <w:t>Seamus Kent</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011ABA">
        <w:rPr>
          <w:rFonts w:ascii="Arial" w:hAnsi="Arial"/>
          <w:color w:val="000000" w:themeColor="text1"/>
        </w:rPr>
        <w:t>Senior Adviser, Data and Analytics (item 7)</w:t>
      </w:r>
    </w:p>
    <w:p w14:paraId="63D88EF7" w14:textId="3F31251D" w:rsidR="00C84950" w:rsidRDefault="00C84950" w:rsidP="00041834">
      <w:pPr>
        <w:ind w:left="3600" w:hanging="3600"/>
        <w:rPr>
          <w:rFonts w:ascii="Arial" w:hAnsi="Arial" w:cs="Arial"/>
          <w:color w:val="000000" w:themeColor="text1"/>
        </w:rPr>
      </w:pPr>
      <w:r>
        <w:rPr>
          <w:rFonts w:ascii="Arial" w:hAnsi="Arial" w:cs="Arial"/>
          <w:color w:val="000000" w:themeColor="text1"/>
        </w:rPr>
        <w:t>Nick Crabb</w:t>
      </w:r>
      <w:r>
        <w:rPr>
          <w:rFonts w:ascii="Arial" w:hAnsi="Arial" w:cs="Arial"/>
          <w:color w:val="000000" w:themeColor="text1"/>
        </w:rPr>
        <w:tab/>
        <w:t>Programme Director, Scientific Affairs (item 8)</w:t>
      </w:r>
    </w:p>
    <w:p w14:paraId="47A79424" w14:textId="4DF24F49" w:rsidR="006342FE" w:rsidRDefault="006342FE" w:rsidP="00041834">
      <w:pPr>
        <w:ind w:left="3600" w:hanging="3600"/>
        <w:rPr>
          <w:rFonts w:ascii="Arial" w:hAnsi="Arial" w:cs="Arial"/>
          <w:color w:val="000000" w:themeColor="text1"/>
        </w:rPr>
      </w:pPr>
      <w:r>
        <w:rPr>
          <w:rFonts w:ascii="Arial" w:hAnsi="Arial" w:cs="Arial"/>
          <w:color w:val="000000" w:themeColor="text1"/>
        </w:rPr>
        <w:t>Katharine Cresswell</w:t>
      </w:r>
      <w:r>
        <w:rPr>
          <w:rFonts w:ascii="Arial" w:hAnsi="Arial" w:cs="Arial"/>
          <w:color w:val="000000" w:themeColor="text1"/>
        </w:rPr>
        <w:tab/>
      </w:r>
      <w:r w:rsidRPr="006342FE">
        <w:rPr>
          <w:rFonts w:ascii="Arial" w:hAnsi="Arial" w:cs="Arial"/>
          <w:color w:val="000000" w:themeColor="text1"/>
        </w:rPr>
        <w:t>Senior Public Engagement Analyst</w:t>
      </w:r>
      <w:r>
        <w:rPr>
          <w:rFonts w:ascii="Arial" w:hAnsi="Arial" w:cs="Arial"/>
          <w:color w:val="000000" w:themeColor="text1"/>
        </w:rPr>
        <w:t xml:space="preserve"> (item 8)</w:t>
      </w:r>
    </w:p>
    <w:p w14:paraId="2C8E67E5" w14:textId="5CA52C76" w:rsidR="00041834" w:rsidRPr="00041834" w:rsidRDefault="00041834" w:rsidP="00041834">
      <w:pPr>
        <w:ind w:left="3600" w:hanging="3600"/>
        <w:rPr>
          <w:rFonts w:ascii="Arial" w:hAnsi="Arial" w:cs="Arial"/>
          <w:color w:val="000000"/>
          <w:shd w:val="clear" w:color="auto" w:fill="FFFFFF"/>
          <w:lang w:eastAsia="en-GB"/>
        </w:rPr>
      </w:pPr>
      <w:r>
        <w:rPr>
          <w:rFonts w:ascii="Arial" w:hAnsi="Arial" w:cs="Arial"/>
          <w:color w:val="000000" w:themeColor="text1"/>
        </w:rPr>
        <w:t>Koonal Shah</w:t>
      </w:r>
      <w:r>
        <w:rPr>
          <w:rFonts w:ascii="Arial" w:hAnsi="Arial" w:cs="Arial"/>
          <w:color w:val="000000" w:themeColor="text1"/>
        </w:rPr>
        <w:tab/>
      </w:r>
      <w:r w:rsidRPr="00041834">
        <w:rPr>
          <w:rFonts w:ascii="Arial" w:hAnsi="Arial" w:cs="Arial"/>
          <w:color w:val="000000" w:themeColor="text1"/>
        </w:rPr>
        <w:t>Ass</w:t>
      </w:r>
      <w:r w:rsidRPr="00041834">
        <w:rPr>
          <w:rFonts w:ascii="Arial" w:hAnsi="Arial" w:cs="Arial"/>
          <w:color w:val="000000"/>
          <w:shd w:val="clear" w:color="auto" w:fill="FFFFFF"/>
          <w:lang w:eastAsia="en-GB"/>
        </w:rPr>
        <w:t>ociate Director</w:t>
      </w:r>
      <w:r>
        <w:rPr>
          <w:rFonts w:ascii="Arial" w:hAnsi="Arial" w:cs="Arial"/>
          <w:color w:val="000000"/>
          <w:shd w:val="clear" w:color="auto" w:fill="FFFFFF"/>
          <w:lang w:eastAsia="en-GB"/>
        </w:rPr>
        <w:t xml:space="preserve">, </w:t>
      </w:r>
      <w:r w:rsidRPr="00041834">
        <w:rPr>
          <w:rFonts w:ascii="Arial" w:hAnsi="Arial" w:cs="Arial"/>
          <w:color w:val="000000"/>
          <w:shd w:val="clear" w:color="auto" w:fill="FFFFFF"/>
          <w:lang w:eastAsia="en-GB"/>
        </w:rPr>
        <w:t xml:space="preserve">Science </w:t>
      </w:r>
      <w:proofErr w:type="gramStart"/>
      <w:r w:rsidRPr="00041834">
        <w:rPr>
          <w:rFonts w:ascii="Arial" w:hAnsi="Arial" w:cs="Arial"/>
          <w:color w:val="000000"/>
          <w:shd w:val="clear" w:color="auto" w:fill="FFFFFF"/>
          <w:lang w:eastAsia="en-GB"/>
        </w:rPr>
        <w:t>Policy</w:t>
      </w:r>
      <w:proofErr w:type="gramEnd"/>
      <w:r w:rsidRPr="00041834">
        <w:rPr>
          <w:rFonts w:ascii="Arial" w:hAnsi="Arial" w:cs="Arial"/>
          <w:color w:val="000000"/>
          <w:shd w:val="clear" w:color="auto" w:fill="FFFFFF"/>
          <w:lang w:eastAsia="en-GB"/>
        </w:rPr>
        <w:t xml:space="preserve"> and Research Programme (item 8)</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lastRenderedPageBreak/>
        <w:t>Apologies for absence</w:t>
      </w:r>
      <w:r w:rsidR="00CA6682" w:rsidRPr="00082B5B">
        <w:rPr>
          <w:color w:val="000000" w:themeColor="text1"/>
        </w:rPr>
        <w:t xml:space="preserve"> (item 1)</w:t>
      </w:r>
    </w:p>
    <w:p w14:paraId="211268D5" w14:textId="51DB2FA1" w:rsidR="00AA1642" w:rsidRDefault="00D14D0A" w:rsidP="000F78CA">
      <w:pPr>
        <w:pStyle w:val="Numberedpara"/>
        <w:rPr>
          <w:rFonts w:eastAsia="Arial Unicode MS"/>
          <w:color w:val="000000" w:themeColor="text1"/>
          <w:u w:color="000000"/>
        </w:rPr>
      </w:pPr>
      <w:r w:rsidRPr="00082B5B">
        <w:rPr>
          <w:rFonts w:eastAsia="Arial Unicode MS"/>
          <w:color w:val="000000" w:themeColor="text1"/>
          <w:u w:color="000000"/>
        </w:rPr>
        <w:t xml:space="preserve">Apologies were received from </w:t>
      </w:r>
      <w:r w:rsidR="00B62218" w:rsidRPr="006342FE">
        <w:rPr>
          <w:rFonts w:eastAsia="Arial Unicode MS"/>
          <w:color w:val="000000" w:themeColor="text1"/>
          <w:u w:color="000000"/>
        </w:rPr>
        <w:t xml:space="preserve">Professor Bee Wee, </w:t>
      </w:r>
      <w:r w:rsidR="0089427F" w:rsidRPr="006342FE">
        <w:rPr>
          <w:rFonts w:eastAsia="Arial Unicode MS"/>
          <w:color w:val="000000" w:themeColor="text1"/>
          <w:u w:color="000000"/>
        </w:rPr>
        <w:t>Jennifer Howells</w:t>
      </w:r>
      <w:r w:rsidR="00011ABA" w:rsidRPr="006342FE">
        <w:rPr>
          <w:rFonts w:eastAsia="Arial Unicode MS"/>
          <w:color w:val="000000" w:themeColor="text1"/>
          <w:u w:color="000000"/>
        </w:rPr>
        <w:t xml:space="preserve"> and Gail Allsopp</w:t>
      </w:r>
      <w:r w:rsidR="00550496" w:rsidRPr="006342FE">
        <w:rPr>
          <w:rFonts w:eastAsia="Arial Unicode MS"/>
          <w:color w:val="000000" w:themeColor="text1"/>
          <w:u w:color="000000"/>
        </w:rPr>
        <w:t>.</w:t>
      </w:r>
    </w:p>
    <w:p w14:paraId="60BF09F4" w14:textId="649907D6" w:rsidR="006342FE" w:rsidRPr="006342FE" w:rsidRDefault="006342FE" w:rsidP="000F78CA">
      <w:pPr>
        <w:pStyle w:val="Numberedpara"/>
        <w:rPr>
          <w:rFonts w:eastAsia="Arial Unicode MS"/>
          <w:color w:val="000000" w:themeColor="text1"/>
          <w:u w:color="000000"/>
        </w:rPr>
      </w:pPr>
      <w:r>
        <w:rPr>
          <w:rFonts w:eastAsia="Arial Unicode MS"/>
          <w:color w:val="000000" w:themeColor="text1"/>
          <w:u w:color="000000"/>
        </w:rPr>
        <w:t xml:space="preserve">Sharmila Nebhrajani welcomed Sam Roberts, </w:t>
      </w:r>
      <w:r w:rsidR="00C84950">
        <w:rPr>
          <w:rFonts w:eastAsia="Arial Unicode MS"/>
          <w:color w:val="000000" w:themeColor="text1"/>
          <w:u w:color="000000"/>
        </w:rPr>
        <w:t xml:space="preserve">Helen Knight and Jeanette </w:t>
      </w:r>
      <w:r w:rsidR="00C60BD5">
        <w:rPr>
          <w:rFonts w:eastAsia="Arial Unicode MS"/>
          <w:color w:val="000000" w:themeColor="text1"/>
          <w:u w:color="000000"/>
        </w:rPr>
        <w:t xml:space="preserve">Kusel </w:t>
      </w:r>
      <w:r w:rsidR="00C84950">
        <w:rPr>
          <w:rFonts w:eastAsia="Arial Unicode MS"/>
          <w:color w:val="000000" w:themeColor="text1"/>
          <w:u w:color="000000"/>
        </w:rPr>
        <w:t xml:space="preserve">to their first public Board meetings and noted this was Tom Wright’s last Board meeting </w:t>
      </w:r>
      <w:r w:rsidR="00C60BD5">
        <w:rPr>
          <w:rFonts w:eastAsia="Arial Unicode MS"/>
          <w:color w:val="000000" w:themeColor="text1"/>
          <w:u w:color="000000"/>
        </w:rPr>
        <w:t xml:space="preserve">before </w:t>
      </w:r>
      <w:r w:rsidR="00C84950">
        <w:rPr>
          <w:rFonts w:eastAsia="Arial Unicode MS"/>
          <w:color w:val="000000" w:themeColor="text1"/>
          <w:u w:color="000000"/>
        </w:rPr>
        <w:t xml:space="preserve">his tenure </w:t>
      </w:r>
      <w:r w:rsidR="0071535F">
        <w:rPr>
          <w:rFonts w:eastAsia="Arial Unicode MS"/>
          <w:color w:val="000000" w:themeColor="text1"/>
          <w:u w:color="000000"/>
        </w:rPr>
        <w:t xml:space="preserve">as a </w:t>
      </w:r>
      <w:proofErr w:type="gramStart"/>
      <w:r w:rsidR="0071535F">
        <w:rPr>
          <w:rFonts w:eastAsia="Arial Unicode MS"/>
          <w:color w:val="000000" w:themeColor="text1"/>
          <w:u w:color="000000"/>
        </w:rPr>
        <w:t xml:space="preserve">Non-Executive Director </w:t>
      </w:r>
      <w:r w:rsidR="00C84950">
        <w:rPr>
          <w:rFonts w:eastAsia="Arial Unicode MS"/>
          <w:color w:val="000000" w:themeColor="text1"/>
          <w:u w:color="000000"/>
        </w:rPr>
        <w:t>ends</w:t>
      </w:r>
      <w:proofErr w:type="gramEnd"/>
      <w:r w:rsidR="00C84950">
        <w:rPr>
          <w:rFonts w:eastAsia="Arial Unicode MS"/>
          <w:color w:val="000000" w:themeColor="text1"/>
          <w:u w:color="000000"/>
        </w:rPr>
        <w:t xml:space="preserve"> on 31 March 2022. Sharmila praised Tom’s contribution, in particular promoting NICE’s role in social care</w:t>
      </w:r>
      <w:r w:rsidR="0071535F">
        <w:rPr>
          <w:rFonts w:eastAsia="Arial Unicode MS"/>
          <w:color w:val="000000" w:themeColor="text1"/>
          <w:u w:color="000000"/>
        </w:rPr>
        <w:t xml:space="preserve"> and </w:t>
      </w:r>
      <w:r w:rsidR="00C60BD5">
        <w:rPr>
          <w:rFonts w:eastAsia="Arial Unicode MS"/>
          <w:color w:val="000000" w:themeColor="text1"/>
          <w:u w:color="000000"/>
        </w:rPr>
        <w:t xml:space="preserve">latterly in </w:t>
      </w:r>
      <w:r w:rsidR="0071535F">
        <w:rPr>
          <w:rFonts w:eastAsia="Arial Unicode MS"/>
          <w:color w:val="000000" w:themeColor="text1"/>
          <w:u w:color="000000"/>
        </w:rPr>
        <w:t>chairing the Audit and Risk Committee</w:t>
      </w:r>
      <w:r w:rsidR="00C84950">
        <w:rPr>
          <w:rFonts w:eastAsia="Arial Unicode MS"/>
          <w:color w:val="000000" w:themeColor="text1"/>
          <w:u w:color="000000"/>
        </w:rPr>
        <w:t xml:space="preserve">.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428DB811" w:rsidR="00DA1642" w:rsidRPr="00CE527D" w:rsidRDefault="0089427F" w:rsidP="00CE527D">
      <w:pPr>
        <w:pStyle w:val="Numberedpara"/>
        <w:tabs>
          <w:tab w:val="num" w:pos="-360"/>
        </w:tabs>
        <w:rPr>
          <w:color w:val="000000" w:themeColor="text1"/>
        </w:rPr>
      </w:pPr>
      <w:r>
        <w:rPr>
          <w:color w:val="000000" w:themeColor="text1"/>
        </w:rPr>
        <w:t>The</w:t>
      </w:r>
      <w:r w:rsidR="003B720E">
        <w:rPr>
          <w:color w:val="000000" w:themeColor="text1"/>
        </w:rPr>
        <w:t xml:space="preserve"> </w:t>
      </w:r>
      <w:r w:rsidR="00C95A95" w:rsidRPr="00CE527D">
        <w:rPr>
          <w:color w:val="000000" w:themeColor="text1"/>
        </w:rPr>
        <w:t>d</w:t>
      </w:r>
      <w:r w:rsidR="00E14838" w:rsidRPr="00CE527D">
        <w:rPr>
          <w:color w:val="000000" w:themeColor="text1"/>
        </w:rPr>
        <w:t>irectors</w:t>
      </w:r>
      <w:r w:rsidR="00986BEE" w:rsidRPr="00CE527D">
        <w:rPr>
          <w:color w:val="000000" w:themeColor="text1"/>
        </w:rPr>
        <w:t>’</w:t>
      </w:r>
      <w:r w:rsidR="00CA6682" w:rsidRPr="00CE527D">
        <w:rPr>
          <w:color w:val="000000" w:themeColor="text1"/>
        </w:rPr>
        <w:t xml:space="preserve"> </w:t>
      </w:r>
      <w:r w:rsidR="001877E7" w:rsidRPr="00CE527D">
        <w:rPr>
          <w:color w:val="000000" w:themeColor="text1"/>
        </w:rPr>
        <w:t>previously declared interests recorded on the register</w:t>
      </w:r>
      <w:r w:rsidR="006E2FA1">
        <w:rPr>
          <w:color w:val="000000" w:themeColor="text1"/>
        </w:rPr>
        <w:t xml:space="preserve"> of interests</w:t>
      </w:r>
      <w:r w:rsidR="001877E7" w:rsidRPr="00CE527D">
        <w:rPr>
          <w:color w:val="000000" w:themeColor="text1"/>
        </w:rPr>
        <w:t xml:space="preserve"> were noted</w:t>
      </w:r>
      <w:r w:rsidR="006342FE">
        <w:rPr>
          <w:color w:val="000000" w:themeColor="text1"/>
        </w:rPr>
        <w:t>. I</w:t>
      </w:r>
      <w:r w:rsidR="001877E7" w:rsidRPr="00CE527D">
        <w:rPr>
          <w:color w:val="000000" w:themeColor="text1"/>
        </w:rPr>
        <w:t xml:space="preserve">t was confirmed there were no </w:t>
      </w:r>
      <w:r w:rsidR="006342FE">
        <w:rPr>
          <w:color w:val="000000" w:themeColor="text1"/>
        </w:rPr>
        <w:t xml:space="preserve">new interests to declare and no </w:t>
      </w:r>
      <w:r w:rsidR="001877E7" w:rsidRPr="00CE527D">
        <w:rPr>
          <w:color w:val="000000" w:themeColor="text1"/>
        </w:rPr>
        <w:t>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3495F85C"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89427F">
        <w:rPr>
          <w:rFonts w:eastAsia="Arial Unicode MS"/>
          <w:color w:val="000000" w:themeColor="text1"/>
          <w:u w:color="000000"/>
        </w:rPr>
        <w:t xml:space="preserve">19 January 2022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5340D6">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389F7970" w14:textId="76A8FC8F" w:rsidR="00AA1642" w:rsidRPr="00082B5B" w:rsidRDefault="003C01D8" w:rsidP="000F78CA">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89427F">
        <w:rPr>
          <w:color w:val="000000" w:themeColor="text1"/>
        </w:rPr>
        <w:t>19 January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8C305B" w:rsidRPr="00082B5B">
        <w:rPr>
          <w:color w:val="000000" w:themeColor="text1"/>
        </w:rPr>
        <w:t>. Those</w:t>
      </w:r>
      <w:r w:rsidR="00D9363C" w:rsidRPr="00082B5B">
        <w:rPr>
          <w:color w:val="000000" w:themeColor="text1"/>
        </w:rPr>
        <w:t xml:space="preserve"> marked </w:t>
      </w:r>
      <w:r w:rsidR="002A3531" w:rsidRPr="00082B5B">
        <w:rPr>
          <w:color w:val="000000" w:themeColor="text1"/>
        </w:rPr>
        <w:t xml:space="preserve">closed on the log were </w:t>
      </w:r>
      <w:r w:rsidR="008C305B" w:rsidRPr="00082B5B">
        <w:rPr>
          <w:color w:val="000000" w:themeColor="text1"/>
        </w:rPr>
        <w:t xml:space="preserve">confirmed as </w:t>
      </w:r>
      <w:r w:rsidR="002A3531" w:rsidRPr="00082B5B">
        <w:rPr>
          <w:color w:val="000000" w:themeColor="text1"/>
        </w:rPr>
        <w:t xml:space="preserve">complete. </w:t>
      </w:r>
    </w:p>
    <w:p w14:paraId="4296FD7D" w14:textId="383C7C89" w:rsidR="001031B9" w:rsidRPr="00082B5B" w:rsidRDefault="00CA6682" w:rsidP="00CA6682">
      <w:pPr>
        <w:pStyle w:val="Heading2"/>
        <w:rPr>
          <w:color w:val="000000" w:themeColor="text1"/>
        </w:rPr>
      </w:pPr>
      <w:r w:rsidRPr="00082B5B">
        <w:rPr>
          <w:color w:val="000000" w:themeColor="text1"/>
        </w:rPr>
        <w:t xml:space="preserve">Report from the Executive Team (item 5) </w:t>
      </w:r>
    </w:p>
    <w:p w14:paraId="167B7C50" w14:textId="77DBA264" w:rsidR="001A0377" w:rsidRPr="001A0377" w:rsidRDefault="0089427F" w:rsidP="001A0377">
      <w:pPr>
        <w:pStyle w:val="Numberedpara"/>
        <w:tabs>
          <w:tab w:val="num" w:pos="-360"/>
        </w:tabs>
        <w:rPr>
          <w:color w:val="FF0000"/>
        </w:rPr>
      </w:pPr>
      <w:r w:rsidRPr="00C6131B">
        <w:rPr>
          <w:color w:val="auto"/>
        </w:rPr>
        <w:t>Sam Roberts</w:t>
      </w:r>
      <w:r w:rsidR="004946A3" w:rsidRPr="00C6131B">
        <w:rPr>
          <w:color w:val="auto"/>
        </w:rPr>
        <w:t xml:space="preserve"> presented the </w:t>
      </w:r>
      <w:r w:rsidR="00D60358" w:rsidRPr="00C6131B">
        <w:rPr>
          <w:color w:val="auto"/>
        </w:rPr>
        <w:t>Executive</w:t>
      </w:r>
      <w:r w:rsidR="0068752D" w:rsidRPr="00C6131B">
        <w:rPr>
          <w:color w:val="auto"/>
        </w:rPr>
        <w:t xml:space="preserve"> Team </w:t>
      </w:r>
      <w:r w:rsidR="004946A3" w:rsidRPr="00C6131B">
        <w:rPr>
          <w:color w:val="auto"/>
        </w:rPr>
        <w:t>report to the Board, which cover</w:t>
      </w:r>
      <w:r w:rsidR="00996DAB" w:rsidRPr="00C6131B">
        <w:rPr>
          <w:color w:val="auto"/>
        </w:rPr>
        <w:t>ed</w:t>
      </w:r>
      <w:r w:rsidR="004946A3" w:rsidRPr="00C6131B">
        <w:rPr>
          <w:color w:val="auto"/>
        </w:rPr>
        <w:t xml:space="preserve"> key priorities and areas of progress </w:t>
      </w:r>
      <w:r w:rsidR="00996DAB" w:rsidRPr="00C6131B">
        <w:rPr>
          <w:color w:val="auto"/>
        </w:rPr>
        <w:t>with the strategy</w:t>
      </w:r>
      <w:r w:rsidR="00CC4B9B">
        <w:rPr>
          <w:color w:val="auto"/>
        </w:rPr>
        <w:t xml:space="preserve">, prominent guidance, and key risks. </w:t>
      </w:r>
      <w:r w:rsidR="0071535F">
        <w:rPr>
          <w:color w:val="auto"/>
        </w:rPr>
        <w:t>H</w:t>
      </w:r>
      <w:r w:rsidR="00CC4B9B">
        <w:rPr>
          <w:color w:val="auto"/>
        </w:rPr>
        <w:t>ighlights from the year so far</w:t>
      </w:r>
      <w:r w:rsidR="0071535F">
        <w:rPr>
          <w:color w:val="auto"/>
        </w:rPr>
        <w:t xml:space="preserve"> were noted</w:t>
      </w:r>
      <w:r w:rsidR="00CC4B9B">
        <w:rPr>
          <w:color w:val="auto"/>
        </w:rPr>
        <w:t xml:space="preserve">, including the </w:t>
      </w:r>
      <w:r w:rsidR="00C60BD5">
        <w:rPr>
          <w:color w:val="auto"/>
        </w:rPr>
        <w:t xml:space="preserve">COVID-19 rapid guidelines that have been viewed over 4.2 million times, and the </w:t>
      </w:r>
      <w:r w:rsidR="00CC4B9B">
        <w:rPr>
          <w:color w:val="auto"/>
        </w:rPr>
        <w:t xml:space="preserve">positive recommendations in 95% of </w:t>
      </w:r>
      <w:r w:rsidR="00F65703">
        <w:rPr>
          <w:color w:val="auto"/>
        </w:rPr>
        <w:t>technology</w:t>
      </w:r>
      <w:r w:rsidR="00CC4B9B">
        <w:rPr>
          <w:color w:val="auto"/>
        </w:rPr>
        <w:t xml:space="preserve"> appraisal and 100% of </w:t>
      </w:r>
      <w:r w:rsidR="00F65703">
        <w:rPr>
          <w:color w:val="auto"/>
        </w:rPr>
        <w:t>highly</w:t>
      </w:r>
      <w:r w:rsidR="00CC4B9B">
        <w:rPr>
          <w:color w:val="auto"/>
        </w:rPr>
        <w:t xml:space="preserve"> </w:t>
      </w:r>
      <w:r w:rsidR="00F65703">
        <w:rPr>
          <w:color w:val="auto"/>
        </w:rPr>
        <w:t>specialised</w:t>
      </w:r>
      <w:r w:rsidR="00CC4B9B">
        <w:rPr>
          <w:color w:val="auto"/>
        </w:rPr>
        <w:t xml:space="preserve"> </w:t>
      </w:r>
      <w:r w:rsidR="00F65703">
        <w:rPr>
          <w:color w:val="auto"/>
        </w:rPr>
        <w:t>technologies</w:t>
      </w:r>
      <w:r w:rsidR="00CC4B9B">
        <w:rPr>
          <w:color w:val="auto"/>
        </w:rPr>
        <w:t xml:space="preserve"> guidance. </w:t>
      </w:r>
      <w:r w:rsidR="00C60BD5">
        <w:rPr>
          <w:color w:val="auto"/>
        </w:rPr>
        <w:t>R</w:t>
      </w:r>
      <w:r w:rsidR="001A0377">
        <w:rPr>
          <w:color w:val="auto"/>
        </w:rPr>
        <w:t xml:space="preserve">ecent achievements in delivering the strategy include </w:t>
      </w:r>
      <w:r w:rsidR="0071535F">
        <w:rPr>
          <w:color w:val="auto"/>
        </w:rPr>
        <w:t xml:space="preserve">publishing </w:t>
      </w:r>
      <w:r w:rsidR="001A0377">
        <w:rPr>
          <w:color w:val="auto"/>
        </w:rPr>
        <w:t xml:space="preserve">the new </w:t>
      </w:r>
      <w:r w:rsidR="00F65703">
        <w:rPr>
          <w:color w:val="auto"/>
        </w:rPr>
        <w:t>methods</w:t>
      </w:r>
      <w:r w:rsidR="001A0377">
        <w:rPr>
          <w:color w:val="auto"/>
        </w:rPr>
        <w:t xml:space="preserve">, process and topic selection manual for the health </w:t>
      </w:r>
      <w:r w:rsidR="00F65703">
        <w:rPr>
          <w:color w:val="auto"/>
        </w:rPr>
        <w:t>technology</w:t>
      </w:r>
      <w:r w:rsidR="001A0377">
        <w:rPr>
          <w:color w:val="auto"/>
        </w:rPr>
        <w:t xml:space="preserve"> evaluation programmes, and progress towards developing a consolidated </w:t>
      </w:r>
      <w:r w:rsidR="00F65703">
        <w:rPr>
          <w:color w:val="auto"/>
        </w:rPr>
        <w:t>portfolio</w:t>
      </w:r>
      <w:r w:rsidR="001A0377">
        <w:rPr>
          <w:color w:val="auto"/>
        </w:rPr>
        <w:t xml:space="preserve"> of integrated guideline topics. Sam outlined her reflections from </w:t>
      </w:r>
      <w:r w:rsidR="00C60BD5">
        <w:rPr>
          <w:color w:val="auto"/>
        </w:rPr>
        <w:t>her</w:t>
      </w:r>
      <w:r w:rsidR="001A0377">
        <w:rPr>
          <w:color w:val="auto"/>
        </w:rPr>
        <w:t xml:space="preserve"> first 6 weeks </w:t>
      </w:r>
      <w:r w:rsidR="0071535F">
        <w:rPr>
          <w:color w:val="auto"/>
        </w:rPr>
        <w:t>as Chief Executive</w:t>
      </w:r>
      <w:r w:rsidR="001A0377">
        <w:rPr>
          <w:color w:val="auto"/>
        </w:rPr>
        <w:t xml:space="preserve"> and the </w:t>
      </w:r>
      <w:r w:rsidR="0071535F">
        <w:rPr>
          <w:color w:val="auto"/>
        </w:rPr>
        <w:t xml:space="preserve">proposed </w:t>
      </w:r>
      <w:r w:rsidR="001A0377">
        <w:rPr>
          <w:color w:val="auto"/>
        </w:rPr>
        <w:t xml:space="preserve">approach to ensuring </w:t>
      </w:r>
      <w:r w:rsidR="00C60BD5">
        <w:rPr>
          <w:color w:val="auto"/>
        </w:rPr>
        <w:t xml:space="preserve">the organisation </w:t>
      </w:r>
      <w:r w:rsidR="001A0377">
        <w:rPr>
          <w:color w:val="auto"/>
        </w:rPr>
        <w:t xml:space="preserve">continues to adapt to </w:t>
      </w:r>
      <w:r w:rsidR="000E5D61">
        <w:rPr>
          <w:color w:val="auto"/>
        </w:rPr>
        <w:t>maximise its focus on what only NICE can do and which provides the greatest benefit to people and patients.</w:t>
      </w:r>
      <w:r w:rsidR="003F3B4D">
        <w:rPr>
          <w:color w:val="auto"/>
        </w:rPr>
        <w:t xml:space="preserve"> This will mean </w:t>
      </w:r>
      <w:r w:rsidR="003F3B4D" w:rsidRPr="003F3B4D">
        <w:rPr>
          <w:color w:val="auto"/>
        </w:rPr>
        <w:t>actively draw</w:t>
      </w:r>
      <w:r w:rsidR="003F3B4D">
        <w:rPr>
          <w:color w:val="auto"/>
        </w:rPr>
        <w:t>ing</w:t>
      </w:r>
      <w:r w:rsidR="003F3B4D" w:rsidRPr="003F3B4D">
        <w:rPr>
          <w:color w:val="auto"/>
        </w:rPr>
        <w:t xml:space="preserve"> in the most cutting-edge improvements in care</w:t>
      </w:r>
      <w:r w:rsidR="003F3B4D">
        <w:rPr>
          <w:color w:val="auto"/>
        </w:rPr>
        <w:t xml:space="preserve">; </w:t>
      </w:r>
      <w:r w:rsidR="003F3B4D" w:rsidRPr="003F3B4D">
        <w:rPr>
          <w:color w:val="auto"/>
        </w:rPr>
        <w:t xml:space="preserve">rapidly, </w:t>
      </w:r>
      <w:r w:rsidR="00F65703" w:rsidRPr="003F3B4D">
        <w:rPr>
          <w:color w:val="auto"/>
        </w:rPr>
        <w:t>dynamically,</w:t>
      </w:r>
      <w:r w:rsidR="003F3B4D" w:rsidRPr="003F3B4D">
        <w:rPr>
          <w:color w:val="auto"/>
        </w:rPr>
        <w:t xml:space="preserve"> and robustly translat</w:t>
      </w:r>
      <w:r w:rsidR="003F3B4D">
        <w:rPr>
          <w:color w:val="auto"/>
        </w:rPr>
        <w:t xml:space="preserve">ing </w:t>
      </w:r>
      <w:r w:rsidR="003F3B4D" w:rsidRPr="003F3B4D">
        <w:rPr>
          <w:color w:val="auto"/>
        </w:rPr>
        <w:t>these into useful, useable advice</w:t>
      </w:r>
      <w:r w:rsidR="003F3B4D">
        <w:rPr>
          <w:color w:val="auto"/>
        </w:rPr>
        <w:t xml:space="preserve">; </w:t>
      </w:r>
      <w:r w:rsidR="003F3B4D" w:rsidRPr="003F3B4D">
        <w:rPr>
          <w:color w:val="auto"/>
        </w:rPr>
        <w:t>and purposefully influenc</w:t>
      </w:r>
      <w:r w:rsidR="003F3B4D">
        <w:rPr>
          <w:color w:val="auto"/>
        </w:rPr>
        <w:t xml:space="preserve">ing </w:t>
      </w:r>
      <w:r w:rsidR="003F3B4D" w:rsidRPr="003F3B4D">
        <w:rPr>
          <w:color w:val="auto"/>
        </w:rPr>
        <w:t xml:space="preserve">the system to adopt the best possible care for people and patients. </w:t>
      </w:r>
      <w:r w:rsidR="000E5D61">
        <w:rPr>
          <w:color w:val="auto"/>
        </w:rPr>
        <w:t xml:space="preserve"> </w:t>
      </w:r>
    </w:p>
    <w:p w14:paraId="69EA5AFA" w14:textId="2F3DF2DD" w:rsidR="00541E41" w:rsidRPr="00541E41" w:rsidRDefault="003F3B4D" w:rsidP="00541E41">
      <w:pPr>
        <w:pStyle w:val="Numberedpara"/>
        <w:tabs>
          <w:tab w:val="num" w:pos="-360"/>
        </w:tabs>
        <w:rPr>
          <w:color w:val="FF0000"/>
        </w:rPr>
      </w:pPr>
      <w:r>
        <w:rPr>
          <w:color w:val="000000" w:themeColor="text1"/>
        </w:rPr>
        <w:t>Board members welcomed the proposed focus</w:t>
      </w:r>
      <w:r w:rsidR="00C60BD5">
        <w:rPr>
          <w:color w:val="000000" w:themeColor="text1"/>
        </w:rPr>
        <w:t xml:space="preserve">ing of </w:t>
      </w:r>
      <w:r>
        <w:rPr>
          <w:color w:val="000000" w:themeColor="text1"/>
        </w:rPr>
        <w:t xml:space="preserve">NICE’s work </w:t>
      </w:r>
      <w:r w:rsidR="00DF2943">
        <w:rPr>
          <w:color w:val="000000" w:themeColor="text1"/>
        </w:rPr>
        <w:t xml:space="preserve">in the year ahead </w:t>
      </w:r>
      <w:r>
        <w:rPr>
          <w:color w:val="000000" w:themeColor="text1"/>
        </w:rPr>
        <w:t>and asked what activities will not therefore take place</w:t>
      </w:r>
      <w:r w:rsidR="00541E41">
        <w:rPr>
          <w:color w:val="000000" w:themeColor="text1"/>
        </w:rPr>
        <w:t>. Sam Roberts outlined the exercise currently underway to identify the 4</w:t>
      </w:r>
      <w:r w:rsidR="00E9013C">
        <w:rPr>
          <w:color w:val="000000" w:themeColor="text1"/>
        </w:rPr>
        <w:t xml:space="preserve"> or 5 </w:t>
      </w:r>
      <w:r w:rsidR="00541E41">
        <w:rPr>
          <w:color w:val="000000" w:themeColor="text1"/>
        </w:rPr>
        <w:t xml:space="preserve">top priorities for 2022/23 and validate these through </w:t>
      </w:r>
      <w:r w:rsidR="00DF2943">
        <w:rPr>
          <w:color w:val="000000" w:themeColor="text1"/>
        </w:rPr>
        <w:t xml:space="preserve">an </w:t>
      </w:r>
      <w:r w:rsidR="00541E41">
        <w:rPr>
          <w:color w:val="000000" w:themeColor="text1"/>
        </w:rPr>
        <w:t>engagement</w:t>
      </w:r>
      <w:r w:rsidR="00DF2943">
        <w:rPr>
          <w:color w:val="000000" w:themeColor="text1"/>
        </w:rPr>
        <w:t xml:space="preserve"> exercise</w:t>
      </w:r>
      <w:r w:rsidR="00541E41">
        <w:rPr>
          <w:color w:val="000000" w:themeColor="text1"/>
        </w:rPr>
        <w:t xml:space="preserve">. The next step </w:t>
      </w:r>
      <w:r w:rsidR="00DF2943">
        <w:rPr>
          <w:color w:val="000000" w:themeColor="text1"/>
        </w:rPr>
        <w:t xml:space="preserve">is </w:t>
      </w:r>
      <w:r w:rsidR="00DF2943">
        <w:rPr>
          <w:color w:val="000000" w:themeColor="text1"/>
        </w:rPr>
        <w:lastRenderedPageBreak/>
        <w:t xml:space="preserve">to then </w:t>
      </w:r>
      <w:r w:rsidR="00541E41">
        <w:rPr>
          <w:color w:val="000000" w:themeColor="text1"/>
        </w:rPr>
        <w:t xml:space="preserve">consider what other activities can be delivered alongside these high-level priorities. </w:t>
      </w:r>
    </w:p>
    <w:p w14:paraId="11BC62B3" w14:textId="7BF82711" w:rsidR="004B01BE" w:rsidRPr="00541E41" w:rsidRDefault="00DF2943" w:rsidP="004B01BE">
      <w:pPr>
        <w:pStyle w:val="Numberedpara"/>
        <w:rPr>
          <w:color w:val="FF0000"/>
        </w:rPr>
      </w:pPr>
      <w:r>
        <w:t xml:space="preserve">The Board discussed the role of the </w:t>
      </w:r>
      <w:r w:rsidR="00541E41">
        <w:t>multi-agency advisory service (MAAS)</w:t>
      </w:r>
      <w:r>
        <w:t xml:space="preserve">, </w:t>
      </w:r>
      <w:proofErr w:type="gramStart"/>
      <w:r>
        <w:t>in particular the</w:t>
      </w:r>
      <w:proofErr w:type="gramEnd"/>
      <w:r>
        <w:t xml:space="preserve"> extent this </w:t>
      </w:r>
      <w:r w:rsidR="00CF703F">
        <w:t>is</w:t>
      </w:r>
      <w:r>
        <w:t xml:space="preserve"> a passive service or whether it could be used to proactively </w:t>
      </w:r>
      <w:r w:rsidR="003654EA">
        <w:t xml:space="preserve">draw in </w:t>
      </w:r>
      <w:r>
        <w:t>innovati</w:t>
      </w:r>
      <w:r w:rsidR="003654EA">
        <w:t>ve technology</w:t>
      </w:r>
      <w:r>
        <w:t>. Jeanette Kusel explained that th</w:t>
      </w:r>
      <w:r w:rsidR="00CA6B08">
        <w:t xml:space="preserve">e MAAS </w:t>
      </w:r>
      <w:r w:rsidR="00CA6B08" w:rsidRPr="00CA6B08">
        <w:rPr>
          <w:color w:val="000000" w:themeColor="text1"/>
        </w:rPr>
        <w:t xml:space="preserve">aims to create a single platform for support, </w:t>
      </w:r>
      <w:proofErr w:type="gramStart"/>
      <w:r w:rsidR="00CA6B08" w:rsidRPr="00CA6B08">
        <w:rPr>
          <w:color w:val="000000" w:themeColor="text1"/>
        </w:rPr>
        <w:t>information</w:t>
      </w:r>
      <w:proofErr w:type="gramEnd"/>
      <w:r w:rsidR="00CA6B08" w:rsidRPr="00CA6B08">
        <w:rPr>
          <w:color w:val="000000" w:themeColor="text1"/>
        </w:rPr>
        <w:t xml:space="preserve"> and advice</w:t>
      </w:r>
      <w:r w:rsidR="00E9013C">
        <w:rPr>
          <w:color w:val="000000" w:themeColor="text1"/>
        </w:rPr>
        <w:t>,</w:t>
      </w:r>
      <w:r w:rsidR="00CA6B08" w:rsidRPr="00CA6B08">
        <w:rPr>
          <w:color w:val="000000" w:themeColor="text1"/>
        </w:rPr>
        <w:t xml:space="preserve"> covering regulation and health technology assessment pathways for artificial intelligence and other data-driven</w:t>
      </w:r>
      <w:r w:rsidR="00CA6B08">
        <w:rPr>
          <w:color w:val="000000" w:themeColor="text1"/>
        </w:rPr>
        <w:t xml:space="preserve"> </w:t>
      </w:r>
      <w:r w:rsidR="00CA6B08" w:rsidRPr="00CA6B08">
        <w:rPr>
          <w:color w:val="000000" w:themeColor="text1"/>
        </w:rPr>
        <w:t>technologies.</w:t>
      </w:r>
      <w:r w:rsidR="00CA6B08">
        <w:rPr>
          <w:color w:val="000000" w:themeColor="text1"/>
        </w:rPr>
        <w:t xml:space="preserve"> It aims to be both an information portal signposting to digestible advice, </w:t>
      </w:r>
      <w:r w:rsidR="00F65703">
        <w:rPr>
          <w:color w:val="000000" w:themeColor="text1"/>
        </w:rPr>
        <w:t>and</w:t>
      </w:r>
      <w:r w:rsidR="00CA6B08">
        <w:rPr>
          <w:color w:val="000000" w:themeColor="text1"/>
        </w:rPr>
        <w:t xml:space="preserve"> an advisory platform that can provide access to a range of partners. Board members welcomed the </w:t>
      </w:r>
      <w:r w:rsidR="00F65703">
        <w:rPr>
          <w:color w:val="000000" w:themeColor="text1"/>
        </w:rPr>
        <w:t>initiative but</w:t>
      </w:r>
      <w:r w:rsidR="00CA6B08">
        <w:rPr>
          <w:color w:val="000000" w:themeColor="text1"/>
        </w:rPr>
        <w:t xml:space="preserve"> highlighted the importance of </w:t>
      </w:r>
      <w:r w:rsidR="004B01BE">
        <w:rPr>
          <w:color w:val="000000" w:themeColor="text1"/>
        </w:rPr>
        <w:t>ensuring a coordinated approach</w:t>
      </w:r>
      <w:r w:rsidR="00E9013C">
        <w:rPr>
          <w:color w:val="000000" w:themeColor="text1"/>
        </w:rPr>
        <w:t xml:space="preserve"> with </w:t>
      </w:r>
      <w:r w:rsidR="004B01BE">
        <w:rPr>
          <w:color w:val="000000" w:themeColor="text1"/>
        </w:rPr>
        <w:t xml:space="preserve">other </w:t>
      </w:r>
      <w:r w:rsidR="00C60BD5">
        <w:rPr>
          <w:color w:val="000000" w:themeColor="text1"/>
        </w:rPr>
        <w:t>activities s</w:t>
      </w:r>
      <w:r w:rsidR="004B01BE">
        <w:rPr>
          <w:color w:val="000000" w:themeColor="text1"/>
        </w:rPr>
        <w:t xml:space="preserve">uch as the life sciences hub and Office for Digital Health. </w:t>
      </w:r>
    </w:p>
    <w:p w14:paraId="328480CC" w14:textId="6832D8A3" w:rsidR="009808D0" w:rsidRPr="00082B5B" w:rsidRDefault="00E9013C" w:rsidP="009808D0">
      <w:pPr>
        <w:pStyle w:val="Numberedpara"/>
        <w:rPr>
          <w:color w:val="000000" w:themeColor="text1"/>
        </w:rPr>
      </w:pPr>
      <w:r>
        <w:rPr>
          <w:color w:val="000000" w:themeColor="text1"/>
        </w:rPr>
        <w:t>T</w:t>
      </w:r>
      <w:r w:rsidR="009808D0" w:rsidRPr="00082B5B">
        <w:rPr>
          <w:color w:val="000000" w:themeColor="text1"/>
        </w:rPr>
        <w:t>he Board noted the report.</w:t>
      </w:r>
    </w:p>
    <w:p w14:paraId="5E0446E4" w14:textId="347ED540" w:rsidR="00CA6682" w:rsidRPr="00082B5B" w:rsidRDefault="00CA6682" w:rsidP="00CA6682">
      <w:pPr>
        <w:pStyle w:val="Heading2"/>
        <w:rPr>
          <w:color w:val="000000" w:themeColor="text1"/>
        </w:rPr>
      </w:pPr>
      <w:r w:rsidRPr="00082B5B">
        <w:rPr>
          <w:color w:val="000000" w:themeColor="text1"/>
        </w:rPr>
        <w:t>Integrated performance report (item 6)</w:t>
      </w:r>
    </w:p>
    <w:p w14:paraId="1DEB99DE" w14:textId="0C3718D9" w:rsidR="009F418E" w:rsidRDefault="0089427F" w:rsidP="005E6ED9">
      <w:pPr>
        <w:pStyle w:val="Numberedpara"/>
        <w:tabs>
          <w:tab w:val="num" w:pos="-360"/>
        </w:tabs>
        <w:rPr>
          <w:color w:val="auto"/>
        </w:rPr>
      </w:pPr>
      <w:r w:rsidRPr="003F486B">
        <w:rPr>
          <w:color w:val="auto"/>
        </w:rPr>
        <w:t xml:space="preserve">Boryana Stambolova </w:t>
      </w:r>
      <w:r w:rsidR="00FA7A5E" w:rsidRPr="003F486B">
        <w:rPr>
          <w:color w:val="auto"/>
        </w:rPr>
        <w:t>presented the integrated performance repor</w:t>
      </w:r>
      <w:r w:rsidR="00FD25CB" w:rsidRPr="003F486B">
        <w:rPr>
          <w:color w:val="auto"/>
        </w:rPr>
        <w:t>t</w:t>
      </w:r>
      <w:r w:rsidR="00FA7A5E" w:rsidRPr="003F486B">
        <w:rPr>
          <w:color w:val="auto"/>
        </w:rPr>
        <w:t xml:space="preserve">, which </w:t>
      </w:r>
      <w:r w:rsidR="00FD25CB" w:rsidRPr="003F486B">
        <w:rPr>
          <w:color w:val="auto"/>
        </w:rPr>
        <w:t xml:space="preserve">provided </w:t>
      </w:r>
      <w:r w:rsidR="005E6ED9" w:rsidRPr="003F486B">
        <w:rPr>
          <w:color w:val="auto"/>
        </w:rPr>
        <w:t>an update</w:t>
      </w:r>
      <w:r w:rsidR="00FA7A5E" w:rsidRPr="003F486B">
        <w:rPr>
          <w:color w:val="auto"/>
        </w:rPr>
        <w:t xml:space="preserve"> on </w:t>
      </w:r>
      <w:r w:rsidR="00FD25CB" w:rsidRPr="003F486B">
        <w:rPr>
          <w:color w:val="auto"/>
        </w:rPr>
        <w:t>progress with the business plan objectives and deliverables</w:t>
      </w:r>
      <w:r w:rsidR="00BC6BD1" w:rsidRPr="003F486B">
        <w:rPr>
          <w:color w:val="auto"/>
        </w:rPr>
        <w:t>;</w:t>
      </w:r>
      <w:r w:rsidR="00FD25CB" w:rsidRPr="003F486B">
        <w:rPr>
          <w:color w:val="auto"/>
        </w:rPr>
        <w:t xml:space="preserve"> </w:t>
      </w:r>
      <w:r w:rsidR="00FA7A5E" w:rsidRPr="003F486B">
        <w:rPr>
          <w:color w:val="auto"/>
        </w:rPr>
        <w:t>the status of key performance indicators</w:t>
      </w:r>
      <w:r w:rsidR="00BC6BD1" w:rsidRPr="003F486B">
        <w:rPr>
          <w:color w:val="auto"/>
        </w:rPr>
        <w:t>;</w:t>
      </w:r>
      <w:r w:rsidR="00FD25CB" w:rsidRPr="003F486B">
        <w:rPr>
          <w:color w:val="auto"/>
        </w:rPr>
        <w:t xml:space="preserve"> and the financial position at the end of </w:t>
      </w:r>
      <w:r w:rsidR="005062A6" w:rsidRPr="003F486B">
        <w:rPr>
          <w:color w:val="auto"/>
        </w:rPr>
        <w:t>January 2022</w:t>
      </w:r>
      <w:r w:rsidR="00FD25CB" w:rsidRPr="003F486B">
        <w:rPr>
          <w:color w:val="auto"/>
        </w:rPr>
        <w:t xml:space="preserve">. </w:t>
      </w:r>
      <w:r w:rsidR="003F486B" w:rsidRPr="003F486B">
        <w:rPr>
          <w:color w:val="auto"/>
        </w:rPr>
        <w:t>Boryana</w:t>
      </w:r>
      <w:r w:rsidR="00447C91" w:rsidRPr="003F486B">
        <w:rPr>
          <w:color w:val="auto"/>
        </w:rPr>
        <w:t xml:space="preserve"> summarised the position with the business plan objectives</w:t>
      </w:r>
      <w:r w:rsidR="005E6ED9" w:rsidRPr="003F486B">
        <w:rPr>
          <w:color w:val="auto"/>
        </w:rPr>
        <w:t xml:space="preserve">, </w:t>
      </w:r>
      <w:r w:rsidR="009345C8">
        <w:rPr>
          <w:color w:val="auto"/>
        </w:rPr>
        <w:t xml:space="preserve">noting </w:t>
      </w:r>
      <w:proofErr w:type="gramStart"/>
      <w:r w:rsidR="00972F1C">
        <w:rPr>
          <w:color w:val="auto"/>
        </w:rPr>
        <w:t>in particular the</w:t>
      </w:r>
      <w:proofErr w:type="gramEnd"/>
      <w:r w:rsidR="00972F1C">
        <w:rPr>
          <w:color w:val="auto"/>
        </w:rPr>
        <w:t xml:space="preserve"> delayed start to the digital workplace </w:t>
      </w:r>
      <w:r w:rsidR="00F65703">
        <w:rPr>
          <w:color w:val="auto"/>
        </w:rPr>
        <w:t>programme</w:t>
      </w:r>
      <w:r w:rsidR="00972F1C">
        <w:rPr>
          <w:color w:val="auto"/>
        </w:rPr>
        <w:t xml:space="preserve"> and </w:t>
      </w:r>
      <w:r w:rsidR="00F65703">
        <w:rPr>
          <w:color w:val="auto"/>
        </w:rPr>
        <w:t>the</w:t>
      </w:r>
      <w:r w:rsidR="00972F1C">
        <w:rPr>
          <w:color w:val="auto"/>
        </w:rPr>
        <w:t xml:space="preserve"> risks to future funding. </w:t>
      </w:r>
      <w:r w:rsidR="00972F1C" w:rsidRPr="00972F1C">
        <w:rPr>
          <w:color w:val="auto"/>
        </w:rPr>
        <w:t>T</w:t>
      </w:r>
      <w:r w:rsidR="004A147D" w:rsidRPr="003F486B">
        <w:rPr>
          <w:color w:val="auto"/>
        </w:rPr>
        <w:t xml:space="preserve">he delivery of the guidance and supporting outputs listed in the business </w:t>
      </w:r>
      <w:r w:rsidR="00B73FE5" w:rsidRPr="003F486B">
        <w:rPr>
          <w:color w:val="auto"/>
        </w:rPr>
        <w:t xml:space="preserve">plan </w:t>
      </w:r>
      <w:r w:rsidR="00CF207C">
        <w:rPr>
          <w:color w:val="auto"/>
        </w:rPr>
        <w:t xml:space="preserve">remains largely </w:t>
      </w:r>
      <w:r w:rsidR="001F4E22" w:rsidRPr="003F486B">
        <w:rPr>
          <w:color w:val="auto"/>
        </w:rPr>
        <w:t xml:space="preserve">in line with that discussed as previous meetings. </w:t>
      </w:r>
      <w:r w:rsidR="00FC1BEC" w:rsidRPr="003F486B">
        <w:rPr>
          <w:color w:val="auto"/>
        </w:rPr>
        <w:t>T</w:t>
      </w:r>
      <w:r w:rsidR="00E542FC" w:rsidRPr="003F486B">
        <w:rPr>
          <w:color w:val="auto"/>
        </w:rPr>
        <w:t xml:space="preserve">he financial </w:t>
      </w:r>
      <w:r w:rsidR="004A147D" w:rsidRPr="003F486B">
        <w:rPr>
          <w:color w:val="auto"/>
        </w:rPr>
        <w:t xml:space="preserve">position at the end of month </w:t>
      </w:r>
      <w:r w:rsidR="003F486B" w:rsidRPr="003F486B">
        <w:rPr>
          <w:color w:val="auto"/>
        </w:rPr>
        <w:t>10</w:t>
      </w:r>
      <w:r w:rsidR="004A147D" w:rsidRPr="003F486B">
        <w:rPr>
          <w:color w:val="auto"/>
        </w:rPr>
        <w:t xml:space="preserve"> </w:t>
      </w:r>
      <w:r w:rsidR="00E542FC" w:rsidRPr="003F486B">
        <w:rPr>
          <w:color w:val="auto"/>
        </w:rPr>
        <w:t>was</w:t>
      </w:r>
      <w:r w:rsidR="004A147D" w:rsidRPr="003F486B">
        <w:rPr>
          <w:color w:val="auto"/>
        </w:rPr>
        <w:t xml:space="preserve"> an underspend of £</w:t>
      </w:r>
      <w:r w:rsidR="003F486B" w:rsidRPr="003F486B">
        <w:rPr>
          <w:color w:val="auto"/>
        </w:rPr>
        <w:t>1.1</w:t>
      </w:r>
      <w:r w:rsidR="005E6ED9" w:rsidRPr="003F486B">
        <w:rPr>
          <w:color w:val="auto"/>
        </w:rPr>
        <w:t>m</w:t>
      </w:r>
      <w:r w:rsidR="00E9013C">
        <w:rPr>
          <w:color w:val="auto"/>
        </w:rPr>
        <w:t xml:space="preserve">, </w:t>
      </w:r>
      <w:r w:rsidR="00C60BD5">
        <w:rPr>
          <w:color w:val="auto"/>
        </w:rPr>
        <w:t>with</w:t>
      </w:r>
      <w:r w:rsidR="00E9013C">
        <w:rPr>
          <w:color w:val="auto"/>
        </w:rPr>
        <w:t xml:space="preserve"> </w:t>
      </w:r>
      <w:r w:rsidR="004A147D" w:rsidRPr="003F486B">
        <w:rPr>
          <w:color w:val="auto"/>
        </w:rPr>
        <w:t xml:space="preserve">the </w:t>
      </w:r>
      <w:r w:rsidR="00B81027" w:rsidRPr="003F486B">
        <w:rPr>
          <w:color w:val="auto"/>
        </w:rPr>
        <w:t xml:space="preserve">year-end forecast underspend </w:t>
      </w:r>
      <w:r w:rsidR="003F486B" w:rsidRPr="003F486B">
        <w:rPr>
          <w:color w:val="auto"/>
        </w:rPr>
        <w:t>decreas</w:t>
      </w:r>
      <w:r w:rsidR="00AC0796">
        <w:rPr>
          <w:color w:val="auto"/>
        </w:rPr>
        <w:t xml:space="preserve">ing </w:t>
      </w:r>
      <w:r w:rsidR="00FC1BEC" w:rsidRPr="003F486B">
        <w:rPr>
          <w:color w:val="auto"/>
        </w:rPr>
        <w:t xml:space="preserve">from </w:t>
      </w:r>
      <w:r w:rsidR="00B81027" w:rsidRPr="003F486B">
        <w:rPr>
          <w:color w:val="auto"/>
        </w:rPr>
        <w:t>£</w:t>
      </w:r>
      <w:r w:rsidR="003F486B" w:rsidRPr="003F486B">
        <w:rPr>
          <w:color w:val="auto"/>
        </w:rPr>
        <w:t>1.2m</w:t>
      </w:r>
      <w:r w:rsidR="00FC1BEC" w:rsidRPr="003F486B">
        <w:rPr>
          <w:color w:val="auto"/>
        </w:rPr>
        <w:t xml:space="preserve"> at the last Board meeting to £</w:t>
      </w:r>
      <w:r w:rsidR="003F486B" w:rsidRPr="003F486B">
        <w:rPr>
          <w:color w:val="auto"/>
        </w:rPr>
        <w:t>0.8</w:t>
      </w:r>
      <w:r w:rsidR="00FC1BEC" w:rsidRPr="003F486B">
        <w:rPr>
          <w:color w:val="auto"/>
        </w:rPr>
        <w:t>m</w:t>
      </w:r>
      <w:r w:rsidR="00B81027" w:rsidRPr="003F486B">
        <w:rPr>
          <w:color w:val="auto"/>
        </w:rPr>
        <w:t xml:space="preserve">. </w:t>
      </w:r>
    </w:p>
    <w:p w14:paraId="56F8C86E" w14:textId="30C435CB" w:rsidR="00CF207C" w:rsidRDefault="00F65703" w:rsidP="005E6ED9">
      <w:pPr>
        <w:pStyle w:val="Numberedpara"/>
        <w:tabs>
          <w:tab w:val="num" w:pos="-360"/>
        </w:tabs>
        <w:rPr>
          <w:color w:val="auto"/>
        </w:rPr>
      </w:pPr>
      <w:r>
        <w:rPr>
          <w:color w:val="auto"/>
        </w:rPr>
        <w:t>Board</w:t>
      </w:r>
      <w:r w:rsidR="00CF207C">
        <w:rPr>
          <w:color w:val="auto"/>
        </w:rPr>
        <w:t xml:space="preserve"> members noted that income from the technology appraisal (TA) and highly </w:t>
      </w:r>
      <w:r>
        <w:rPr>
          <w:color w:val="auto"/>
        </w:rPr>
        <w:t>specialised</w:t>
      </w:r>
      <w:r w:rsidR="00CF207C">
        <w:rPr>
          <w:color w:val="auto"/>
        </w:rPr>
        <w:t xml:space="preserve"> technologies (HST) </w:t>
      </w:r>
      <w:r>
        <w:rPr>
          <w:color w:val="auto"/>
        </w:rPr>
        <w:t>programme</w:t>
      </w:r>
      <w:r w:rsidR="00CF207C">
        <w:rPr>
          <w:color w:val="auto"/>
        </w:rPr>
        <w:t xml:space="preserve"> is expected to be £1.5m below plan for the </w:t>
      </w:r>
      <w:r>
        <w:rPr>
          <w:color w:val="auto"/>
        </w:rPr>
        <w:t>year and</w:t>
      </w:r>
      <w:r w:rsidR="00CF207C">
        <w:rPr>
          <w:color w:val="auto"/>
        </w:rPr>
        <w:t xml:space="preserve"> asked about the risks of achieving</w:t>
      </w:r>
      <w:r w:rsidR="00E9013C">
        <w:rPr>
          <w:color w:val="auto"/>
        </w:rPr>
        <w:t xml:space="preserve"> the</w:t>
      </w:r>
      <w:r w:rsidR="00CF207C">
        <w:rPr>
          <w:color w:val="auto"/>
        </w:rPr>
        <w:t xml:space="preserve"> planned income in 2022/23, including </w:t>
      </w:r>
      <w:r w:rsidR="00E9013C">
        <w:rPr>
          <w:color w:val="auto"/>
        </w:rPr>
        <w:t xml:space="preserve">whether there will be </w:t>
      </w:r>
      <w:r w:rsidR="00CF207C">
        <w:rPr>
          <w:color w:val="auto"/>
        </w:rPr>
        <w:t xml:space="preserve">any impact </w:t>
      </w:r>
      <w:r w:rsidR="00E9013C">
        <w:rPr>
          <w:color w:val="auto"/>
        </w:rPr>
        <w:t xml:space="preserve">from </w:t>
      </w:r>
      <w:r w:rsidR="00CF207C">
        <w:rPr>
          <w:color w:val="auto"/>
        </w:rPr>
        <w:t xml:space="preserve">the disruption </w:t>
      </w:r>
      <w:r w:rsidR="00E9013C">
        <w:rPr>
          <w:color w:val="auto"/>
        </w:rPr>
        <w:t>caused by</w:t>
      </w:r>
      <w:r w:rsidR="00CF207C">
        <w:rPr>
          <w:color w:val="auto"/>
        </w:rPr>
        <w:t xml:space="preserve"> COVID-19. Helen Knight advised that </w:t>
      </w:r>
      <w:r w:rsidR="00AC0796">
        <w:rPr>
          <w:color w:val="auto"/>
        </w:rPr>
        <w:t>the</w:t>
      </w:r>
      <w:r w:rsidR="00CF207C">
        <w:rPr>
          <w:color w:val="auto"/>
        </w:rPr>
        <w:t xml:space="preserve"> topics delayed due to the </w:t>
      </w:r>
      <w:r>
        <w:rPr>
          <w:color w:val="auto"/>
        </w:rPr>
        <w:t>pandemic</w:t>
      </w:r>
      <w:r w:rsidR="00CF207C">
        <w:rPr>
          <w:color w:val="auto"/>
        </w:rPr>
        <w:t xml:space="preserve"> have now been rescheduled, but there remain some risks around capacity </w:t>
      </w:r>
      <w:r w:rsidR="008940DF">
        <w:rPr>
          <w:color w:val="auto"/>
        </w:rPr>
        <w:t xml:space="preserve">of the external academic centres that </w:t>
      </w:r>
      <w:r>
        <w:rPr>
          <w:color w:val="auto"/>
        </w:rPr>
        <w:t>contribute</w:t>
      </w:r>
      <w:r w:rsidR="008940DF">
        <w:rPr>
          <w:color w:val="auto"/>
        </w:rPr>
        <w:t xml:space="preserve"> to the TA/HST process. Helen noted </w:t>
      </w:r>
      <w:r w:rsidR="00CF703F">
        <w:rPr>
          <w:color w:val="auto"/>
        </w:rPr>
        <w:t xml:space="preserve">that </w:t>
      </w:r>
      <w:r w:rsidR="008940DF">
        <w:rPr>
          <w:color w:val="auto"/>
        </w:rPr>
        <w:t xml:space="preserve">the revised charges agreed at the last </w:t>
      </w:r>
      <w:r>
        <w:rPr>
          <w:color w:val="auto"/>
        </w:rPr>
        <w:t>Board</w:t>
      </w:r>
      <w:r w:rsidR="008940DF">
        <w:rPr>
          <w:color w:val="auto"/>
        </w:rPr>
        <w:t xml:space="preserve"> meeti</w:t>
      </w:r>
      <w:r>
        <w:rPr>
          <w:color w:val="auto"/>
        </w:rPr>
        <w:t xml:space="preserve">ng </w:t>
      </w:r>
      <w:r w:rsidR="008940DF">
        <w:rPr>
          <w:color w:val="auto"/>
        </w:rPr>
        <w:t xml:space="preserve">to reflect increases in NICE’s costs since charging was first </w:t>
      </w:r>
      <w:r>
        <w:rPr>
          <w:color w:val="auto"/>
        </w:rPr>
        <w:t>introduced</w:t>
      </w:r>
      <w:r w:rsidR="008940DF">
        <w:rPr>
          <w:color w:val="auto"/>
        </w:rPr>
        <w:t xml:space="preserve"> should positively impact next year’s </w:t>
      </w:r>
      <w:r w:rsidR="00E9013C">
        <w:rPr>
          <w:color w:val="auto"/>
        </w:rPr>
        <w:t xml:space="preserve">income </w:t>
      </w:r>
      <w:r w:rsidR="00AC0796">
        <w:rPr>
          <w:color w:val="auto"/>
        </w:rPr>
        <w:t>position</w:t>
      </w:r>
      <w:r w:rsidR="008940DF">
        <w:rPr>
          <w:color w:val="auto"/>
        </w:rPr>
        <w:t>.</w:t>
      </w:r>
    </w:p>
    <w:p w14:paraId="438FE7B8" w14:textId="6E874731" w:rsidR="00473030" w:rsidRDefault="00156DEF" w:rsidP="005E6ED9">
      <w:pPr>
        <w:pStyle w:val="Numberedpara"/>
        <w:tabs>
          <w:tab w:val="num" w:pos="-360"/>
        </w:tabs>
        <w:rPr>
          <w:color w:val="auto"/>
        </w:rPr>
      </w:pPr>
      <w:r>
        <w:rPr>
          <w:color w:val="auto"/>
        </w:rPr>
        <w:t>The Board discussed two key digital initiatives: the digital workplace programme that is rolling out Microsoft 365</w:t>
      </w:r>
      <w:r w:rsidR="000F3AAA">
        <w:rPr>
          <w:color w:val="auto"/>
        </w:rPr>
        <w:t>,</w:t>
      </w:r>
      <w:r>
        <w:rPr>
          <w:color w:val="auto"/>
        </w:rPr>
        <w:t xml:space="preserve"> and the adoption of a guideline </w:t>
      </w:r>
      <w:r w:rsidR="00F65703">
        <w:rPr>
          <w:color w:val="auto"/>
        </w:rPr>
        <w:t>authoring</w:t>
      </w:r>
      <w:r>
        <w:rPr>
          <w:color w:val="auto"/>
        </w:rPr>
        <w:t xml:space="preserve"> tool to </w:t>
      </w:r>
      <w:r w:rsidR="00F65703">
        <w:rPr>
          <w:color w:val="auto"/>
        </w:rPr>
        <w:t>deliver</w:t>
      </w:r>
      <w:r>
        <w:rPr>
          <w:color w:val="auto"/>
        </w:rPr>
        <w:t xml:space="preserve"> dynamic living guidelines. </w:t>
      </w:r>
      <w:r w:rsidR="009672C2">
        <w:rPr>
          <w:color w:val="auto"/>
        </w:rPr>
        <w:t xml:space="preserve">Given the uncertain </w:t>
      </w:r>
      <w:r w:rsidR="00F65703">
        <w:rPr>
          <w:color w:val="auto"/>
        </w:rPr>
        <w:t>financial</w:t>
      </w:r>
      <w:r w:rsidR="009672C2">
        <w:rPr>
          <w:color w:val="auto"/>
        </w:rPr>
        <w:t xml:space="preserve"> position for 2022/23, Alexia Tonnel confirmed that the </w:t>
      </w:r>
      <w:r w:rsidR="00AC0796">
        <w:rPr>
          <w:color w:val="auto"/>
        </w:rPr>
        <w:t xml:space="preserve">projects in the </w:t>
      </w:r>
      <w:r w:rsidR="009672C2">
        <w:rPr>
          <w:color w:val="auto"/>
        </w:rPr>
        <w:t>digital workplace pro</w:t>
      </w:r>
      <w:r w:rsidR="00AC0796">
        <w:rPr>
          <w:color w:val="auto"/>
        </w:rPr>
        <w:t xml:space="preserve">gramme </w:t>
      </w:r>
      <w:r w:rsidR="009672C2">
        <w:rPr>
          <w:color w:val="auto"/>
        </w:rPr>
        <w:t>will be reviewed to take account of the available resources. Board members emphasised the need to focus on areas that can deliver the biggest impact and benefit (extending the timescales if necessary)</w:t>
      </w:r>
      <w:r w:rsidR="000F3AAA">
        <w:rPr>
          <w:color w:val="auto"/>
        </w:rPr>
        <w:t xml:space="preserve"> and cautioned against solely</w:t>
      </w:r>
      <w:r w:rsidR="009672C2">
        <w:rPr>
          <w:color w:val="auto"/>
        </w:rPr>
        <w:t xml:space="preserve"> </w:t>
      </w:r>
      <w:r w:rsidR="000F3AAA">
        <w:rPr>
          <w:color w:val="auto"/>
        </w:rPr>
        <w:t xml:space="preserve">looking at </w:t>
      </w:r>
      <w:r w:rsidR="009672C2">
        <w:rPr>
          <w:color w:val="auto"/>
        </w:rPr>
        <w:t xml:space="preserve">the smallest and easiest initiatives which may deliver less overall benefit. In relation to MAGICapp, Paul Chrisp confirmed the </w:t>
      </w:r>
      <w:r w:rsidR="00391ED9">
        <w:rPr>
          <w:color w:val="auto"/>
        </w:rPr>
        <w:t>tool was used to deliver the living guideline recommendations for COVID-19</w:t>
      </w:r>
      <w:r w:rsidR="000F3AAA">
        <w:rPr>
          <w:color w:val="auto"/>
        </w:rPr>
        <w:t>. T</w:t>
      </w:r>
      <w:r w:rsidR="00BB45FD">
        <w:rPr>
          <w:color w:val="auto"/>
        </w:rPr>
        <w:t xml:space="preserve">he </w:t>
      </w:r>
      <w:r w:rsidR="00391ED9">
        <w:rPr>
          <w:color w:val="auto"/>
        </w:rPr>
        <w:t xml:space="preserve">licence has </w:t>
      </w:r>
      <w:r w:rsidR="000F3AAA">
        <w:rPr>
          <w:color w:val="auto"/>
        </w:rPr>
        <w:t xml:space="preserve">now </w:t>
      </w:r>
      <w:r w:rsidR="00391ED9">
        <w:rPr>
          <w:color w:val="auto"/>
        </w:rPr>
        <w:t xml:space="preserve">been extended to February 2023 to </w:t>
      </w:r>
      <w:r w:rsidR="00AC0796">
        <w:rPr>
          <w:color w:val="auto"/>
        </w:rPr>
        <w:t>evaluate</w:t>
      </w:r>
      <w:r w:rsidR="00391ED9">
        <w:rPr>
          <w:color w:val="auto"/>
        </w:rPr>
        <w:t xml:space="preserve"> how MAGICapp works </w:t>
      </w:r>
      <w:r w:rsidR="00391ED9">
        <w:rPr>
          <w:color w:val="auto"/>
        </w:rPr>
        <w:lastRenderedPageBreak/>
        <w:t>with non-COVID guidelines and the extent it could be part of the overall technology platform for dynamic living guidelines</w:t>
      </w:r>
      <w:r w:rsidR="00BB45FD">
        <w:rPr>
          <w:color w:val="auto"/>
        </w:rPr>
        <w:t xml:space="preserve">. The </w:t>
      </w:r>
      <w:r w:rsidR="00AE5815">
        <w:rPr>
          <w:color w:val="auto"/>
        </w:rPr>
        <w:t>Board</w:t>
      </w:r>
      <w:r w:rsidR="00BB45FD">
        <w:rPr>
          <w:color w:val="auto"/>
        </w:rPr>
        <w:t xml:space="preserve"> noted that the business plan </w:t>
      </w:r>
      <w:r w:rsidR="00AE5815">
        <w:rPr>
          <w:color w:val="auto"/>
        </w:rPr>
        <w:t>objective</w:t>
      </w:r>
      <w:r w:rsidR="00BB45FD">
        <w:rPr>
          <w:color w:val="auto"/>
        </w:rPr>
        <w:t xml:space="preserve"> for 2021/22 </w:t>
      </w:r>
      <w:r w:rsidR="008A171E">
        <w:rPr>
          <w:color w:val="auto"/>
        </w:rPr>
        <w:t xml:space="preserve">as strictly worded </w:t>
      </w:r>
      <w:r w:rsidR="00BB45FD">
        <w:rPr>
          <w:color w:val="auto"/>
        </w:rPr>
        <w:t xml:space="preserve">has </w:t>
      </w:r>
      <w:r w:rsidR="00AE5815">
        <w:rPr>
          <w:color w:val="auto"/>
        </w:rPr>
        <w:t>technically</w:t>
      </w:r>
      <w:r w:rsidR="00BB45FD">
        <w:rPr>
          <w:color w:val="auto"/>
        </w:rPr>
        <w:t xml:space="preserve"> </w:t>
      </w:r>
      <w:r w:rsidR="000F3AAA">
        <w:rPr>
          <w:color w:val="auto"/>
        </w:rPr>
        <w:t xml:space="preserve">therefore </w:t>
      </w:r>
      <w:r w:rsidR="00BB45FD">
        <w:rPr>
          <w:color w:val="auto"/>
        </w:rPr>
        <w:t>been met but the</w:t>
      </w:r>
      <w:r w:rsidR="00AE5815">
        <w:rPr>
          <w:color w:val="auto"/>
        </w:rPr>
        <w:t>re is not yet a finalised approach to deliver the o</w:t>
      </w:r>
      <w:r w:rsidR="00BB45FD">
        <w:rPr>
          <w:color w:val="auto"/>
        </w:rPr>
        <w:t>verarching, longer term objective</w:t>
      </w:r>
      <w:r w:rsidR="00256A9B">
        <w:rPr>
          <w:color w:val="auto"/>
        </w:rPr>
        <w:t xml:space="preserve"> </w:t>
      </w:r>
      <w:r w:rsidR="008A171E">
        <w:rPr>
          <w:color w:val="auto"/>
        </w:rPr>
        <w:t>of selecting a platform for the ongoing publication of living guidelines</w:t>
      </w:r>
      <w:r w:rsidR="00AE5815">
        <w:rPr>
          <w:color w:val="auto"/>
        </w:rPr>
        <w:t xml:space="preserve">. </w:t>
      </w:r>
      <w:r w:rsidR="000F3AAA">
        <w:rPr>
          <w:color w:val="auto"/>
        </w:rPr>
        <w:t>Reflecting on this, t</w:t>
      </w:r>
      <w:r w:rsidR="00AE5815">
        <w:rPr>
          <w:color w:val="auto"/>
        </w:rPr>
        <w:t xml:space="preserve">he Board </w:t>
      </w:r>
      <w:r w:rsidR="00473030">
        <w:rPr>
          <w:color w:val="auto"/>
        </w:rPr>
        <w:t xml:space="preserve">asked that the </w:t>
      </w:r>
      <w:r w:rsidR="000F3AAA">
        <w:rPr>
          <w:color w:val="auto"/>
        </w:rPr>
        <w:t xml:space="preserve">integrated performance </w:t>
      </w:r>
      <w:r w:rsidR="00473030">
        <w:rPr>
          <w:color w:val="auto"/>
        </w:rPr>
        <w:t xml:space="preserve">report is used as a mechanism to flag issues for the Board’s discussion, with the narrative noting, where appropriate, the longer-term position and direction of travel. </w:t>
      </w:r>
    </w:p>
    <w:p w14:paraId="1965FD45" w14:textId="79BC0F94" w:rsidR="00473030" w:rsidRDefault="00473030" w:rsidP="00473030">
      <w:pPr>
        <w:pStyle w:val="Boardactions"/>
      </w:pPr>
      <w:r>
        <w:t xml:space="preserve">Action: Jennifer Howells </w:t>
      </w:r>
    </w:p>
    <w:p w14:paraId="17499C6C" w14:textId="2F7CB2EF" w:rsidR="008940DF" w:rsidRDefault="00311679" w:rsidP="00E83C67">
      <w:pPr>
        <w:pStyle w:val="Numberedpara"/>
        <w:tabs>
          <w:tab w:val="num" w:pos="-360"/>
        </w:tabs>
        <w:rPr>
          <w:color w:val="auto"/>
        </w:rPr>
      </w:pPr>
      <w:r>
        <w:rPr>
          <w:color w:val="auto"/>
        </w:rPr>
        <w:t>The Board noted that the vacancy rate</w:t>
      </w:r>
      <w:r w:rsidR="000F3AAA">
        <w:rPr>
          <w:color w:val="auto"/>
        </w:rPr>
        <w:t xml:space="preserve"> has reduced but remains a</w:t>
      </w:r>
      <w:r>
        <w:rPr>
          <w:color w:val="auto"/>
        </w:rPr>
        <w:t xml:space="preserve">bove plan, </w:t>
      </w:r>
      <w:r w:rsidR="000F3AAA">
        <w:rPr>
          <w:color w:val="auto"/>
        </w:rPr>
        <w:t>and that ov</w:t>
      </w:r>
      <w:r>
        <w:rPr>
          <w:color w:val="auto"/>
        </w:rPr>
        <w:t xml:space="preserve">er the same period, the turnover rate has continued to increase </w:t>
      </w:r>
      <w:proofErr w:type="gramStart"/>
      <w:r>
        <w:rPr>
          <w:color w:val="auto"/>
        </w:rPr>
        <w:t>and</w:t>
      </w:r>
      <w:r w:rsidR="000F3AAA">
        <w:rPr>
          <w:color w:val="auto"/>
        </w:rPr>
        <w:t xml:space="preserve"> also</w:t>
      </w:r>
      <w:proofErr w:type="gramEnd"/>
      <w:r>
        <w:rPr>
          <w:color w:val="auto"/>
        </w:rPr>
        <w:t xml:space="preserve"> remains above plan. A question was asked whether the turnover </w:t>
      </w:r>
      <w:r w:rsidR="000F3AAA">
        <w:rPr>
          <w:color w:val="auto"/>
        </w:rPr>
        <w:t xml:space="preserve">and resulting vacancies are </w:t>
      </w:r>
      <w:r>
        <w:rPr>
          <w:color w:val="auto"/>
        </w:rPr>
        <w:t xml:space="preserve">used as </w:t>
      </w:r>
      <w:r w:rsidR="00AC0796">
        <w:rPr>
          <w:color w:val="auto"/>
        </w:rPr>
        <w:t xml:space="preserve">an </w:t>
      </w:r>
      <w:r>
        <w:rPr>
          <w:color w:val="auto"/>
        </w:rPr>
        <w:t>opportunity to deliver NICE’s transformation</w:t>
      </w:r>
      <w:r w:rsidR="000F3AAA">
        <w:rPr>
          <w:color w:val="auto"/>
        </w:rPr>
        <w:t xml:space="preserve">. </w:t>
      </w:r>
      <w:r w:rsidR="00ED767C">
        <w:rPr>
          <w:color w:val="auto"/>
        </w:rPr>
        <w:t xml:space="preserve">Nicole Gee confirmed that the </w:t>
      </w:r>
      <w:r w:rsidR="00AC0796">
        <w:rPr>
          <w:color w:val="auto"/>
        </w:rPr>
        <w:t xml:space="preserve">outcome of the </w:t>
      </w:r>
      <w:r w:rsidR="00ED767C">
        <w:rPr>
          <w:color w:val="auto"/>
        </w:rPr>
        <w:t xml:space="preserve">recent skills mapping exercise is used to review vacancies when they arise, ensuring they are not simply replaced on a like-for-like basis without consideration of </w:t>
      </w:r>
      <w:r w:rsidR="000F3AAA">
        <w:rPr>
          <w:color w:val="auto"/>
        </w:rPr>
        <w:t xml:space="preserve">what is required to </w:t>
      </w:r>
      <w:r w:rsidR="00AC0796">
        <w:rPr>
          <w:color w:val="auto"/>
        </w:rPr>
        <w:t>meet</w:t>
      </w:r>
      <w:r w:rsidR="000F3AAA">
        <w:rPr>
          <w:color w:val="auto"/>
        </w:rPr>
        <w:t xml:space="preserve"> NICE’s future needs.</w:t>
      </w:r>
      <w:r w:rsidR="00ED767C">
        <w:rPr>
          <w:color w:val="auto"/>
        </w:rPr>
        <w:t xml:space="preserve"> </w:t>
      </w:r>
    </w:p>
    <w:p w14:paraId="585C4898" w14:textId="673F1981" w:rsidR="00877783" w:rsidRPr="00473030" w:rsidRDefault="00877783" w:rsidP="00E83C67">
      <w:pPr>
        <w:pStyle w:val="Numberedpara"/>
        <w:tabs>
          <w:tab w:val="num" w:pos="-360"/>
        </w:tabs>
        <w:rPr>
          <w:color w:val="auto"/>
        </w:rPr>
      </w:pPr>
      <w:r>
        <w:rPr>
          <w:color w:val="auto"/>
        </w:rPr>
        <w:t xml:space="preserve">In relation to the commercial and managed access activity to support guidance development, it was noted that the volume of commissions from NHS England and Improvement for some aspects of work were lower than NICE had planned at the start of the year. The importance of being aware of how the requests on NICE may be evolving in this area, including </w:t>
      </w:r>
      <w:proofErr w:type="gramStart"/>
      <w:r>
        <w:rPr>
          <w:color w:val="auto"/>
        </w:rPr>
        <w:t>as a result of</w:t>
      </w:r>
      <w:proofErr w:type="gramEnd"/>
      <w:r>
        <w:rPr>
          <w:color w:val="auto"/>
        </w:rPr>
        <w:t xml:space="preserve"> the </w:t>
      </w:r>
      <w:r w:rsidR="00CF703F">
        <w:rPr>
          <w:color w:val="auto"/>
        </w:rPr>
        <w:t>I</w:t>
      </w:r>
      <w:r>
        <w:rPr>
          <w:color w:val="auto"/>
        </w:rPr>
        <w:t xml:space="preserve">nnovative </w:t>
      </w:r>
      <w:r w:rsidR="00CF703F">
        <w:rPr>
          <w:color w:val="auto"/>
        </w:rPr>
        <w:t>M</w:t>
      </w:r>
      <w:r>
        <w:rPr>
          <w:color w:val="auto"/>
        </w:rPr>
        <w:t xml:space="preserve">edicines </w:t>
      </w:r>
      <w:r w:rsidR="00CF703F">
        <w:rPr>
          <w:color w:val="auto"/>
        </w:rPr>
        <w:t>F</w:t>
      </w:r>
      <w:r>
        <w:rPr>
          <w:color w:val="auto"/>
        </w:rPr>
        <w:t>und, was highlighted, as this will help ensure NICE is able to meet the system’s needs and that NICE’s capacity is managed accordingly.</w:t>
      </w:r>
    </w:p>
    <w:p w14:paraId="0B718881" w14:textId="41716B17" w:rsidR="00664887" w:rsidRPr="00ED767C" w:rsidRDefault="00664887" w:rsidP="00664887">
      <w:pPr>
        <w:pStyle w:val="Numberedpara"/>
        <w:rPr>
          <w:color w:val="auto"/>
        </w:rPr>
      </w:pPr>
      <w:r w:rsidRPr="00ED767C">
        <w:rPr>
          <w:color w:val="auto"/>
        </w:rPr>
        <w:t xml:space="preserve">Subject to the above comments and action, the </w:t>
      </w:r>
      <w:r w:rsidR="00D0362C">
        <w:rPr>
          <w:color w:val="auto"/>
        </w:rPr>
        <w:t>B</w:t>
      </w:r>
      <w:r w:rsidRPr="00ED767C">
        <w:rPr>
          <w:color w:val="auto"/>
        </w:rPr>
        <w:t>oard noted the report.</w:t>
      </w:r>
    </w:p>
    <w:p w14:paraId="3E2789A9" w14:textId="1AE3B2E0" w:rsidR="00CA6682" w:rsidRPr="00082B5B" w:rsidRDefault="0089427F" w:rsidP="006D29DD">
      <w:pPr>
        <w:pStyle w:val="Heading2"/>
        <w:rPr>
          <w:color w:val="000000" w:themeColor="text1"/>
        </w:rPr>
      </w:pPr>
      <w:r>
        <w:rPr>
          <w:color w:val="000000" w:themeColor="text1"/>
        </w:rPr>
        <w:t>Real world evidence framework update</w:t>
      </w:r>
      <w:r w:rsidR="006D29DD" w:rsidRPr="006D29DD">
        <w:rPr>
          <w:color w:val="000000" w:themeColor="text1"/>
        </w:rPr>
        <w:t xml:space="preserve"> </w:t>
      </w:r>
      <w:r w:rsidR="00CA6682" w:rsidRPr="00082B5B">
        <w:rPr>
          <w:color w:val="000000" w:themeColor="text1"/>
        </w:rPr>
        <w:t>(item 7)</w:t>
      </w:r>
    </w:p>
    <w:p w14:paraId="12B82E34" w14:textId="1AA91496" w:rsidR="0089427F" w:rsidRDefault="0089427F" w:rsidP="00DB2E49">
      <w:pPr>
        <w:pStyle w:val="Numberedpara"/>
      </w:pPr>
      <w:r>
        <w:t>Felix Greaves</w:t>
      </w:r>
      <w:r w:rsidR="0082697A">
        <w:t xml:space="preserve">, </w:t>
      </w:r>
      <w:r w:rsidR="000F3AAA">
        <w:t>Pall Jonsson</w:t>
      </w:r>
      <w:r w:rsidR="0082697A">
        <w:t xml:space="preserve"> and Seamus Kent</w:t>
      </w:r>
      <w:r w:rsidR="00271F3E">
        <w:t xml:space="preserve"> presented </w:t>
      </w:r>
      <w:r w:rsidR="006D29DD" w:rsidRPr="006D29DD">
        <w:t>th</w:t>
      </w:r>
      <w:r w:rsidR="006D29DD">
        <w:t>e report that</w:t>
      </w:r>
      <w:r w:rsidR="008F5722">
        <w:t xml:space="preserve"> outlined the framework for the use of </w:t>
      </w:r>
      <w:r w:rsidR="00F65703">
        <w:t>real-world</w:t>
      </w:r>
      <w:r w:rsidR="008F5722">
        <w:t xml:space="preserve"> evidence in NICE guidance development. </w:t>
      </w:r>
      <w:r w:rsidR="00D0362C">
        <w:t xml:space="preserve">The framework describes where real-world evidence could inform </w:t>
      </w:r>
      <w:r w:rsidR="00110D51">
        <w:t xml:space="preserve">NICE’s </w:t>
      </w:r>
      <w:r w:rsidR="00D0362C">
        <w:t xml:space="preserve">guidance and signals best practice around the planning, conduct, and reporting of real-world evidence studies. It does not impose minimum standards for real-world evidence studies, in </w:t>
      </w:r>
      <w:r w:rsidR="00F65703">
        <w:t>recognition</w:t>
      </w:r>
      <w:r w:rsidR="00D0362C">
        <w:t xml:space="preserve"> that the acceptability of a specific study will depend on the use case, the NICE programme, and a range of other contextual factors such as decision uncertainty</w:t>
      </w:r>
      <w:r w:rsidR="00CB31BA">
        <w:t xml:space="preserve">. </w:t>
      </w:r>
      <w:r w:rsidR="00F0317C">
        <w:t xml:space="preserve">The plan is to publish the framework in April 2022 for a </w:t>
      </w:r>
      <w:proofErr w:type="gramStart"/>
      <w:r w:rsidR="00F0317C">
        <w:t>4 week</w:t>
      </w:r>
      <w:proofErr w:type="gramEnd"/>
      <w:r w:rsidR="00F0317C">
        <w:t xml:space="preserve"> consultation. It will then be </w:t>
      </w:r>
      <w:r w:rsidR="00F65703">
        <w:t>revised</w:t>
      </w:r>
      <w:r w:rsidR="00F0317C">
        <w:t xml:space="preserve"> in response to the feedback and published in summer 2022. It will be a ‘living’ framework </w:t>
      </w:r>
      <w:r w:rsidR="00110D51">
        <w:t xml:space="preserve">that is </w:t>
      </w:r>
      <w:r w:rsidR="00F0317C">
        <w:t>developed in response to feedback and learning from its implementation.</w:t>
      </w:r>
    </w:p>
    <w:p w14:paraId="3658948B" w14:textId="425AE12F" w:rsidR="00B82643" w:rsidRDefault="00CB31BA" w:rsidP="00FF4AEE">
      <w:pPr>
        <w:pStyle w:val="Numberedpara"/>
        <w:rPr>
          <w:color w:val="auto"/>
        </w:rPr>
      </w:pPr>
      <w:r>
        <w:rPr>
          <w:color w:val="auto"/>
        </w:rPr>
        <w:t xml:space="preserve">Board members endorsed the framework and highlighted several issues for further consideration as this work </w:t>
      </w:r>
      <w:r w:rsidR="00F65703">
        <w:rPr>
          <w:color w:val="auto"/>
        </w:rPr>
        <w:t>progresses</w:t>
      </w:r>
      <w:r>
        <w:rPr>
          <w:color w:val="auto"/>
        </w:rPr>
        <w:t xml:space="preserve">. There was encouragement to engage with the clinicians who will </w:t>
      </w:r>
      <w:r w:rsidR="00AC0796">
        <w:rPr>
          <w:color w:val="auto"/>
        </w:rPr>
        <w:t>collate</w:t>
      </w:r>
      <w:r>
        <w:rPr>
          <w:color w:val="auto"/>
        </w:rPr>
        <w:t xml:space="preserve"> much of the real-world evidence </w:t>
      </w:r>
      <w:proofErr w:type="gramStart"/>
      <w:r w:rsidR="00110D51">
        <w:rPr>
          <w:color w:val="auto"/>
        </w:rPr>
        <w:t xml:space="preserve">in order </w:t>
      </w:r>
      <w:r>
        <w:rPr>
          <w:color w:val="auto"/>
        </w:rPr>
        <w:t>to</w:t>
      </w:r>
      <w:proofErr w:type="gramEnd"/>
      <w:r>
        <w:rPr>
          <w:color w:val="auto"/>
        </w:rPr>
        <w:t xml:space="preserve"> highlight the benefits of collecting this data</w:t>
      </w:r>
      <w:r w:rsidR="008A171E">
        <w:rPr>
          <w:color w:val="auto"/>
        </w:rPr>
        <w:t>, the importance of appropriate data quality,</w:t>
      </w:r>
      <w:r>
        <w:rPr>
          <w:color w:val="auto"/>
        </w:rPr>
        <w:t xml:space="preserve"> and to understand </w:t>
      </w:r>
      <w:r w:rsidR="00110D51">
        <w:rPr>
          <w:color w:val="auto"/>
        </w:rPr>
        <w:t xml:space="preserve">any </w:t>
      </w:r>
      <w:r w:rsidR="00F65703">
        <w:rPr>
          <w:color w:val="auto"/>
        </w:rPr>
        <w:t>barriers</w:t>
      </w:r>
      <w:r>
        <w:rPr>
          <w:color w:val="auto"/>
        </w:rPr>
        <w:t xml:space="preserve"> to data collection. </w:t>
      </w:r>
      <w:r>
        <w:rPr>
          <w:color w:val="auto"/>
        </w:rPr>
        <w:lastRenderedPageBreak/>
        <w:t xml:space="preserve">Similarly, it was suggested that NICE could have a role in highlighting to the public how real-world data can help improve health and care. It was noted that the </w:t>
      </w:r>
      <w:r w:rsidR="00F65703">
        <w:rPr>
          <w:color w:val="auto"/>
        </w:rPr>
        <w:t>framework</w:t>
      </w:r>
      <w:r>
        <w:rPr>
          <w:color w:val="auto"/>
        </w:rPr>
        <w:t xml:space="preserve"> is curren</w:t>
      </w:r>
      <w:r w:rsidR="00BC6265">
        <w:rPr>
          <w:color w:val="auto"/>
        </w:rPr>
        <w:t xml:space="preserve">tly focused on the use of real-world data to understand clinical effectiveness, but the NHS </w:t>
      </w:r>
      <w:r w:rsidR="00AC0796">
        <w:rPr>
          <w:color w:val="auto"/>
        </w:rPr>
        <w:t>also increasingly seeks</w:t>
      </w:r>
      <w:r w:rsidR="00110D51">
        <w:rPr>
          <w:color w:val="auto"/>
        </w:rPr>
        <w:t xml:space="preserve"> </w:t>
      </w:r>
      <w:r w:rsidR="00BC6265">
        <w:rPr>
          <w:color w:val="auto"/>
        </w:rPr>
        <w:t xml:space="preserve">real-world data to examine the impact of </w:t>
      </w:r>
      <w:r w:rsidR="00F65703">
        <w:rPr>
          <w:color w:val="auto"/>
        </w:rPr>
        <w:t>digital</w:t>
      </w:r>
      <w:r w:rsidR="00BC6265">
        <w:rPr>
          <w:color w:val="auto"/>
        </w:rPr>
        <w:t xml:space="preserve"> and diagno</w:t>
      </w:r>
      <w:r w:rsidR="00F65703">
        <w:rPr>
          <w:color w:val="auto"/>
        </w:rPr>
        <w:t xml:space="preserve">stic </w:t>
      </w:r>
      <w:r w:rsidR="00BC6265">
        <w:rPr>
          <w:color w:val="auto"/>
        </w:rPr>
        <w:t>technologies on work</w:t>
      </w:r>
      <w:r w:rsidR="00F65703">
        <w:rPr>
          <w:color w:val="auto"/>
        </w:rPr>
        <w:t xml:space="preserve">force </w:t>
      </w:r>
      <w:r w:rsidR="00BC6265">
        <w:rPr>
          <w:color w:val="auto"/>
        </w:rPr>
        <w:t>effic</w:t>
      </w:r>
      <w:r w:rsidR="00F65703">
        <w:rPr>
          <w:color w:val="auto"/>
        </w:rPr>
        <w:t xml:space="preserve">iency </w:t>
      </w:r>
      <w:r w:rsidR="00BC6265">
        <w:rPr>
          <w:color w:val="auto"/>
        </w:rPr>
        <w:t>and service design. As such</w:t>
      </w:r>
      <w:r w:rsidR="002C3489">
        <w:rPr>
          <w:color w:val="auto"/>
        </w:rPr>
        <w:t>, it was suggested that</w:t>
      </w:r>
      <w:r w:rsidR="00BC6265">
        <w:rPr>
          <w:color w:val="auto"/>
        </w:rPr>
        <w:t xml:space="preserve"> NICE should consider extending the framework. In response, it was confirmed that the consultation in April will include engaging with health care professionals who collect </w:t>
      </w:r>
      <w:r w:rsidR="006B3C74">
        <w:rPr>
          <w:color w:val="auto"/>
        </w:rPr>
        <w:t>real-world</w:t>
      </w:r>
      <w:r w:rsidR="00BC6265">
        <w:rPr>
          <w:color w:val="auto"/>
        </w:rPr>
        <w:t xml:space="preserve"> </w:t>
      </w:r>
      <w:proofErr w:type="gramStart"/>
      <w:r w:rsidR="00BC6265">
        <w:rPr>
          <w:color w:val="auto"/>
        </w:rPr>
        <w:t>data</w:t>
      </w:r>
      <w:proofErr w:type="gramEnd"/>
      <w:r w:rsidR="00110D51">
        <w:rPr>
          <w:color w:val="auto"/>
        </w:rPr>
        <w:t xml:space="preserve"> </w:t>
      </w:r>
      <w:r w:rsidR="00F65703">
        <w:rPr>
          <w:color w:val="auto"/>
        </w:rPr>
        <w:t>and</w:t>
      </w:r>
      <w:r w:rsidR="00BC6265">
        <w:rPr>
          <w:color w:val="auto"/>
        </w:rPr>
        <w:t xml:space="preserve"> </w:t>
      </w:r>
      <w:r w:rsidR="002C3489">
        <w:rPr>
          <w:color w:val="auto"/>
        </w:rPr>
        <w:t xml:space="preserve">this exercise </w:t>
      </w:r>
      <w:r w:rsidR="00110D51">
        <w:rPr>
          <w:color w:val="auto"/>
        </w:rPr>
        <w:t xml:space="preserve">can </w:t>
      </w:r>
      <w:r w:rsidR="002C3489">
        <w:rPr>
          <w:color w:val="auto"/>
        </w:rPr>
        <w:t xml:space="preserve">also </w:t>
      </w:r>
      <w:r w:rsidR="00110D51">
        <w:rPr>
          <w:color w:val="auto"/>
        </w:rPr>
        <w:t xml:space="preserve">be used to </w:t>
      </w:r>
      <w:r w:rsidR="006B3C74">
        <w:rPr>
          <w:color w:val="auto"/>
        </w:rPr>
        <w:t xml:space="preserve">seek views on </w:t>
      </w:r>
      <w:r w:rsidR="00110D51">
        <w:rPr>
          <w:color w:val="auto"/>
        </w:rPr>
        <w:t>extending the scope of the</w:t>
      </w:r>
      <w:r w:rsidR="006B3C74">
        <w:rPr>
          <w:color w:val="auto"/>
        </w:rPr>
        <w:t xml:space="preserve"> framework</w:t>
      </w:r>
      <w:r w:rsidR="00110D51">
        <w:rPr>
          <w:color w:val="auto"/>
        </w:rPr>
        <w:t xml:space="preserve">. </w:t>
      </w:r>
    </w:p>
    <w:p w14:paraId="46368909" w14:textId="77777777" w:rsidR="002C3489" w:rsidRDefault="006D29DD" w:rsidP="006D29DD">
      <w:pPr>
        <w:pStyle w:val="Numberedpara"/>
        <w:rPr>
          <w:color w:val="auto"/>
        </w:rPr>
      </w:pPr>
      <w:r w:rsidRPr="00A21145">
        <w:rPr>
          <w:color w:val="auto"/>
        </w:rPr>
        <w:t>The Board</w:t>
      </w:r>
    </w:p>
    <w:p w14:paraId="4DD2ECD4" w14:textId="71124A46" w:rsidR="002C3489" w:rsidRDefault="002C3489" w:rsidP="002C3489">
      <w:pPr>
        <w:pStyle w:val="Numberedpara"/>
        <w:numPr>
          <w:ilvl w:val="0"/>
          <w:numId w:val="18"/>
        </w:numPr>
        <w:rPr>
          <w:color w:val="auto"/>
        </w:rPr>
      </w:pPr>
      <w:r>
        <w:rPr>
          <w:color w:val="auto"/>
        </w:rPr>
        <w:t>E</w:t>
      </w:r>
      <w:r w:rsidR="00110D51">
        <w:rPr>
          <w:color w:val="auto"/>
        </w:rPr>
        <w:t xml:space="preserve">ndorsed the work undertaken to date and </w:t>
      </w:r>
      <w:r w:rsidR="00C6131B" w:rsidRPr="00A21145">
        <w:rPr>
          <w:color w:val="auto"/>
        </w:rPr>
        <w:t>approved the plans for consultation on the framework</w:t>
      </w:r>
    </w:p>
    <w:p w14:paraId="7D39FC43" w14:textId="6CAE31E8" w:rsidR="00A21145" w:rsidRPr="00A21145" w:rsidRDefault="002C3489" w:rsidP="002C3489">
      <w:pPr>
        <w:pStyle w:val="Numberedpara"/>
        <w:numPr>
          <w:ilvl w:val="0"/>
          <w:numId w:val="18"/>
        </w:numPr>
        <w:rPr>
          <w:color w:val="auto"/>
        </w:rPr>
      </w:pPr>
      <w:r>
        <w:rPr>
          <w:color w:val="auto"/>
        </w:rPr>
        <w:t>R</w:t>
      </w:r>
      <w:r w:rsidR="000A324D">
        <w:rPr>
          <w:color w:val="auto"/>
        </w:rPr>
        <w:t xml:space="preserve">equested </w:t>
      </w:r>
      <w:r w:rsidR="00A21145" w:rsidRPr="00A21145">
        <w:rPr>
          <w:color w:val="auto"/>
        </w:rPr>
        <w:t>an update on the outcome of the consultation and the next steps</w:t>
      </w:r>
      <w:r w:rsidR="00C6131B" w:rsidRPr="00A21145">
        <w:rPr>
          <w:color w:val="auto"/>
        </w:rPr>
        <w:t>.</w:t>
      </w:r>
    </w:p>
    <w:p w14:paraId="2BF4F822" w14:textId="0F249E29" w:rsidR="006D29DD" w:rsidRPr="00C6131B" w:rsidRDefault="00A21145" w:rsidP="00A21145">
      <w:pPr>
        <w:pStyle w:val="Boardactions"/>
      </w:pPr>
      <w:r>
        <w:t>ACTION: Felix Greaves</w:t>
      </w:r>
      <w:r w:rsidR="00C6131B" w:rsidRPr="00C6131B">
        <w:t xml:space="preserve"> </w:t>
      </w:r>
    </w:p>
    <w:p w14:paraId="466AC505" w14:textId="226C13A4" w:rsidR="00CA6682" w:rsidRPr="00082B5B" w:rsidRDefault="0089427F" w:rsidP="00CA6682">
      <w:pPr>
        <w:pStyle w:val="Heading2"/>
        <w:rPr>
          <w:color w:val="000000" w:themeColor="text1"/>
        </w:rPr>
      </w:pPr>
      <w:r>
        <w:rPr>
          <w:color w:val="000000" w:themeColor="text1"/>
        </w:rPr>
        <w:t>NICE Listens</w:t>
      </w:r>
      <w:r w:rsidR="00CA6682" w:rsidRPr="00082B5B">
        <w:rPr>
          <w:color w:val="000000" w:themeColor="text1"/>
        </w:rPr>
        <w:t xml:space="preserve"> (item 8)</w:t>
      </w:r>
    </w:p>
    <w:p w14:paraId="761A3B5D" w14:textId="33500F8C" w:rsidR="00051878" w:rsidRDefault="0089427F" w:rsidP="00896C4F">
      <w:pPr>
        <w:pStyle w:val="Numberedpara"/>
      </w:pPr>
      <w:r>
        <w:t>Felix Greaves</w:t>
      </w:r>
      <w:r w:rsidR="002320A0">
        <w:t>, Koonal Shah and Katharine Cresswell</w:t>
      </w:r>
      <w:r>
        <w:t xml:space="preserve"> presented the </w:t>
      </w:r>
      <w:r w:rsidR="008F5722">
        <w:t xml:space="preserve">report that outlined the findings and recommendations from the NICE Listens project on health inequalities. </w:t>
      </w:r>
      <w:r w:rsidR="002320A0">
        <w:t>Overall, the report conclude</w:t>
      </w:r>
      <w:r w:rsidR="008A171E">
        <w:t>d</w:t>
      </w:r>
      <w:r w:rsidR="002320A0">
        <w:t xml:space="preserve"> that the public support NICE taking action to address health inequalities, though to varying degrees depending on the circumstances. The findings have been used to </w:t>
      </w:r>
      <w:r w:rsidR="00276EFB">
        <w:t>develop recommendations which have been discussed with the health inequalities oversight group. As this was the first project in the new NICE Listens programme of deliberative public engagement, the report include</w:t>
      </w:r>
      <w:r w:rsidR="000215CF">
        <w:t>d</w:t>
      </w:r>
      <w:r w:rsidR="00276EFB">
        <w:t xml:space="preserve"> an </w:t>
      </w:r>
      <w:r w:rsidR="00F65703">
        <w:t>evaluation</w:t>
      </w:r>
      <w:r w:rsidR="00276EFB">
        <w:t xml:space="preserve"> of this approach, with </w:t>
      </w:r>
      <w:r w:rsidR="00F65703">
        <w:t>several</w:t>
      </w:r>
      <w:r w:rsidR="00276EFB">
        <w:t xml:space="preserve"> findings </w:t>
      </w:r>
      <w:r w:rsidR="00F65703">
        <w:t>identified</w:t>
      </w:r>
      <w:r w:rsidR="00276EFB">
        <w:t xml:space="preserve"> to inform future </w:t>
      </w:r>
      <w:r w:rsidR="000A324D">
        <w:t xml:space="preserve">NICE Listens </w:t>
      </w:r>
      <w:r w:rsidR="00276EFB">
        <w:t xml:space="preserve">projects. In particular, the </w:t>
      </w:r>
      <w:r w:rsidR="000A324D">
        <w:t>report note</w:t>
      </w:r>
      <w:r w:rsidR="00C83875">
        <w:t>d</w:t>
      </w:r>
      <w:r w:rsidR="000A324D">
        <w:t xml:space="preserve"> that the </w:t>
      </w:r>
      <w:r w:rsidR="00276EFB">
        <w:t xml:space="preserve">objectives for </w:t>
      </w:r>
      <w:r w:rsidR="000A324D">
        <w:t xml:space="preserve">future </w:t>
      </w:r>
      <w:r w:rsidR="00276EFB">
        <w:t>NICE Listens projects should not be too broad; as the greater the focus, the more likely the project is to produce actionable findings.</w:t>
      </w:r>
    </w:p>
    <w:p w14:paraId="4C71FDB0" w14:textId="05759596" w:rsidR="00CA547A" w:rsidRDefault="002B21CF" w:rsidP="00896C4F">
      <w:pPr>
        <w:pStyle w:val="Numberedpara"/>
      </w:pPr>
      <w:r>
        <w:t>Board members asked whether the exercise indicated what inequalities should be prioritised</w:t>
      </w:r>
      <w:r w:rsidR="008A171E">
        <w:t>,</w:t>
      </w:r>
      <w:r>
        <w:t xml:space="preserve"> and the </w:t>
      </w:r>
      <w:r w:rsidR="008A171E">
        <w:t xml:space="preserve">type and </w:t>
      </w:r>
      <w:r>
        <w:t>level of trade-offs that would be acceptable</w:t>
      </w:r>
      <w:r w:rsidR="002C3489">
        <w:t xml:space="preserve"> to the public</w:t>
      </w:r>
      <w:r>
        <w:t xml:space="preserve">. Questions were also raised about the sample size and whether </w:t>
      </w:r>
      <w:r w:rsidR="00F65703">
        <w:t>it</w:t>
      </w:r>
      <w:r>
        <w:t xml:space="preserve"> was possible to ensure the 28 participants were </w:t>
      </w:r>
      <w:r w:rsidR="00F65703">
        <w:t>representative</w:t>
      </w:r>
      <w:r>
        <w:t xml:space="preserve"> of the wider population. </w:t>
      </w:r>
      <w:r w:rsidR="004C6172">
        <w:t>In response</w:t>
      </w:r>
      <w:r w:rsidR="000A324D">
        <w:t>,</w:t>
      </w:r>
      <w:r w:rsidR="004C6172">
        <w:t xml:space="preserve"> it was noted that the sampling was weighted towards people </w:t>
      </w:r>
      <w:r w:rsidR="00F65703">
        <w:t>most</w:t>
      </w:r>
      <w:r w:rsidR="004C6172">
        <w:t xml:space="preserve"> li</w:t>
      </w:r>
      <w:r w:rsidR="00F65703">
        <w:t>ke</w:t>
      </w:r>
      <w:r w:rsidR="004C6172">
        <w:t>ly to be affected by health inequalities</w:t>
      </w:r>
      <w:r w:rsidR="00357731">
        <w:t xml:space="preserve">. Participants were </w:t>
      </w:r>
      <w:r w:rsidR="00F65703">
        <w:t>presented</w:t>
      </w:r>
      <w:r w:rsidR="00357731">
        <w:t xml:space="preserve"> with hypothetical trade-of</w:t>
      </w:r>
      <w:r w:rsidR="000A324D">
        <w:t>f</w:t>
      </w:r>
      <w:r w:rsidR="00357731">
        <w:t xml:space="preserve"> </w:t>
      </w:r>
      <w:r w:rsidR="00F65703">
        <w:t>scenarios</w:t>
      </w:r>
      <w:r w:rsidR="00357731">
        <w:t xml:space="preserve"> and </w:t>
      </w:r>
      <w:r w:rsidR="00F65703">
        <w:t>overall</w:t>
      </w:r>
      <w:r w:rsidR="00357731">
        <w:t xml:space="preserve"> were willing to sacrifice overall health gain to </w:t>
      </w:r>
      <w:r w:rsidR="00332756">
        <w:t xml:space="preserve">prioritise health inequalities, but there were differing views as to the extent. </w:t>
      </w:r>
      <w:r w:rsidR="00357731">
        <w:t xml:space="preserve">The size of the group and </w:t>
      </w:r>
      <w:r w:rsidR="00332756">
        <w:t>extent</w:t>
      </w:r>
      <w:r w:rsidR="00357731">
        <w:t xml:space="preserve"> of the engagement meant it was not possible to identify quant</w:t>
      </w:r>
      <w:r w:rsidR="00332756">
        <w:t>it</w:t>
      </w:r>
      <w:r w:rsidR="00357731">
        <w:t xml:space="preserve">ative trade-offs or seek views on the extent health inequalities should </w:t>
      </w:r>
      <w:r w:rsidR="00332756">
        <w:t>form</w:t>
      </w:r>
      <w:r w:rsidR="00357731">
        <w:t xml:space="preserve"> the basis of a modifier in NICE’s methods. Discussions with the company running the exercise indicated the sample size was </w:t>
      </w:r>
      <w:r w:rsidR="000A324D">
        <w:t xml:space="preserve">though </w:t>
      </w:r>
      <w:r w:rsidR="00357731">
        <w:t xml:space="preserve">appropriate and if there were more resources, the </w:t>
      </w:r>
      <w:r w:rsidR="00F65703">
        <w:t>priority</w:t>
      </w:r>
      <w:r w:rsidR="00357731">
        <w:t xml:space="preserve"> would be to </w:t>
      </w:r>
      <w:r w:rsidR="002C3489">
        <w:t xml:space="preserve">spend </w:t>
      </w:r>
      <w:r w:rsidR="00357731">
        <w:t>more time with the parti</w:t>
      </w:r>
      <w:r w:rsidR="00F65703">
        <w:t xml:space="preserve">cipants </w:t>
      </w:r>
      <w:r w:rsidR="00357731">
        <w:t xml:space="preserve">rather than </w:t>
      </w:r>
      <w:r w:rsidR="000A324D">
        <w:t>increasing the sample size</w:t>
      </w:r>
      <w:r w:rsidR="00357731">
        <w:t xml:space="preserve">. </w:t>
      </w:r>
    </w:p>
    <w:p w14:paraId="7313B9F6" w14:textId="728644E4" w:rsidR="00C80D51" w:rsidRDefault="00CF0522" w:rsidP="00896C4F">
      <w:pPr>
        <w:pStyle w:val="Numberedpara"/>
      </w:pPr>
      <w:r>
        <w:lastRenderedPageBreak/>
        <w:t xml:space="preserve">The Board asked about </w:t>
      </w:r>
      <w:r w:rsidR="00C80D51">
        <w:t>the next steps</w:t>
      </w:r>
      <w:r>
        <w:t xml:space="preserve"> and how the findings will be used to influence topic selection and guideline prioritisation</w:t>
      </w:r>
      <w:r w:rsidR="00D75A9C">
        <w:t xml:space="preserve">, </w:t>
      </w:r>
      <w:r>
        <w:t>methods for guidance development</w:t>
      </w:r>
      <w:r w:rsidR="00D75A9C">
        <w:t>,</w:t>
      </w:r>
      <w:r>
        <w:t xml:space="preserve"> and implementation </w:t>
      </w:r>
      <w:proofErr w:type="gramStart"/>
      <w:r>
        <w:t>support;</w:t>
      </w:r>
      <w:proofErr w:type="gramEnd"/>
      <w:r>
        <w:t xml:space="preserve"> and</w:t>
      </w:r>
      <w:r w:rsidR="00D75A9C">
        <w:t xml:space="preserve"> about </w:t>
      </w:r>
      <w:r>
        <w:t>the future use of the NICE Listens exercise. It was confirmed</w:t>
      </w:r>
      <w:r w:rsidR="00C80D51">
        <w:t xml:space="preserve"> </w:t>
      </w:r>
      <w:r>
        <w:t xml:space="preserve">that </w:t>
      </w:r>
      <w:r w:rsidR="00C80D51">
        <w:t xml:space="preserve">the findings will be incorporated into the </w:t>
      </w:r>
      <w:r w:rsidR="00F65703">
        <w:t>work</w:t>
      </w:r>
      <w:r w:rsidR="00C80D51">
        <w:t xml:space="preserve"> programme for NICE’s health inequalities oversight group. The exercise was felt to work well, and will be used again in future, ensuring the topic</w:t>
      </w:r>
      <w:r w:rsidR="002C3489">
        <w:t>s</w:t>
      </w:r>
      <w:r w:rsidR="00C80D51">
        <w:t xml:space="preserve"> can inform either NICE’s </w:t>
      </w:r>
      <w:r w:rsidR="00F65703">
        <w:t>methods</w:t>
      </w:r>
      <w:r w:rsidR="000A324D">
        <w:t xml:space="preserve"> for guidance development</w:t>
      </w:r>
      <w:r w:rsidR="00C80D51">
        <w:t xml:space="preserve"> or approach to </w:t>
      </w:r>
      <w:r w:rsidR="00F65703">
        <w:t>implementation</w:t>
      </w:r>
      <w:r w:rsidR="00C80D51">
        <w:t xml:space="preserve">. A likely future </w:t>
      </w:r>
      <w:r w:rsidR="00F65703">
        <w:t>topic</w:t>
      </w:r>
      <w:r w:rsidR="00C80D51">
        <w:t xml:space="preserve"> is the extent that NICE </w:t>
      </w:r>
      <w:r w:rsidR="00F65703">
        <w:t>should consider</w:t>
      </w:r>
      <w:r w:rsidR="00C80D51">
        <w:t xml:space="preserve"> environmental </w:t>
      </w:r>
      <w:r w:rsidR="00F65703">
        <w:t>considerations</w:t>
      </w:r>
      <w:r w:rsidR="000A324D">
        <w:t xml:space="preserve"> when making recommendations on technologies and interventions.</w:t>
      </w:r>
    </w:p>
    <w:p w14:paraId="33C0572B" w14:textId="0E506E43" w:rsidR="00370C8D" w:rsidRDefault="008301C6" w:rsidP="00744B52">
      <w:pPr>
        <w:pStyle w:val="Numberedpara"/>
        <w:rPr>
          <w:color w:val="auto"/>
        </w:rPr>
      </w:pPr>
      <w:r w:rsidRPr="00C80D51">
        <w:rPr>
          <w:color w:val="auto"/>
        </w:rPr>
        <w:t>The Board</w:t>
      </w:r>
      <w:r w:rsidR="00C80D51">
        <w:rPr>
          <w:color w:val="auto"/>
        </w:rPr>
        <w:t xml:space="preserve"> noted the report</w:t>
      </w:r>
      <w:r w:rsidR="00370C8D">
        <w:rPr>
          <w:color w:val="auto"/>
        </w:rPr>
        <w:t xml:space="preserve">, </w:t>
      </w:r>
      <w:r w:rsidR="00C80D51">
        <w:rPr>
          <w:color w:val="auto"/>
        </w:rPr>
        <w:t>supported the next steps</w:t>
      </w:r>
      <w:r w:rsidR="00370C8D">
        <w:rPr>
          <w:color w:val="auto"/>
        </w:rPr>
        <w:t xml:space="preserve">, and asked to be updated when </w:t>
      </w:r>
      <w:r w:rsidR="00CF0522">
        <w:rPr>
          <w:color w:val="auto"/>
        </w:rPr>
        <w:t xml:space="preserve">the health inequalities oversight group </w:t>
      </w:r>
      <w:r w:rsidR="00370C8D">
        <w:rPr>
          <w:color w:val="auto"/>
        </w:rPr>
        <w:t xml:space="preserve">had confirmed </w:t>
      </w:r>
      <w:r w:rsidR="00744B52">
        <w:rPr>
          <w:color w:val="auto"/>
        </w:rPr>
        <w:t xml:space="preserve">any changes to NICE’s approach </w:t>
      </w:r>
      <w:proofErr w:type="gramStart"/>
      <w:r w:rsidR="00744B52">
        <w:rPr>
          <w:color w:val="auto"/>
        </w:rPr>
        <w:t>in light of</w:t>
      </w:r>
      <w:proofErr w:type="gramEnd"/>
      <w:r w:rsidR="00744B52">
        <w:rPr>
          <w:color w:val="auto"/>
        </w:rPr>
        <w:t xml:space="preserve"> the recommendations.</w:t>
      </w:r>
    </w:p>
    <w:p w14:paraId="0F0A0A9B" w14:textId="2DB78B4D" w:rsidR="008301C6" w:rsidRPr="00C80D51" w:rsidRDefault="00370C8D" w:rsidP="00A20434">
      <w:pPr>
        <w:pStyle w:val="Boardactions"/>
      </w:pPr>
      <w:r>
        <w:t xml:space="preserve">Action: Judith </w:t>
      </w:r>
      <w:r w:rsidR="00744B52">
        <w:t>Richardson</w:t>
      </w:r>
      <w:r w:rsidR="008F5722" w:rsidRPr="00C80D51">
        <w:t xml:space="preserve"> </w:t>
      </w:r>
    </w:p>
    <w:p w14:paraId="7D1E6620" w14:textId="7B518155" w:rsidR="00CA6682" w:rsidRPr="00082B5B" w:rsidRDefault="0089427F" w:rsidP="00CA6682">
      <w:pPr>
        <w:pStyle w:val="Heading2"/>
        <w:rPr>
          <w:color w:val="000000" w:themeColor="text1"/>
        </w:rPr>
      </w:pPr>
      <w:r>
        <w:rPr>
          <w:color w:val="000000" w:themeColor="text1"/>
        </w:rPr>
        <w:t>Risk management policy</w:t>
      </w:r>
      <w:r w:rsidR="004946A3" w:rsidRPr="00082B5B">
        <w:rPr>
          <w:color w:val="000000" w:themeColor="text1"/>
        </w:rPr>
        <w:t xml:space="preserve"> (item </w:t>
      </w:r>
      <w:r w:rsidR="008D00AD">
        <w:rPr>
          <w:color w:val="000000" w:themeColor="text1"/>
        </w:rPr>
        <w:t>9</w:t>
      </w:r>
      <w:r w:rsidR="004946A3" w:rsidRPr="00082B5B">
        <w:rPr>
          <w:color w:val="000000" w:themeColor="text1"/>
        </w:rPr>
        <w:t>)</w:t>
      </w:r>
    </w:p>
    <w:p w14:paraId="794EE5CA" w14:textId="423EAD63" w:rsidR="006B2B8A" w:rsidRPr="001179BF" w:rsidRDefault="0089427F" w:rsidP="00237B26">
      <w:pPr>
        <w:pStyle w:val="Numberedpara"/>
        <w:rPr>
          <w:color w:val="000000" w:themeColor="text1"/>
        </w:rPr>
      </w:pPr>
      <w:r>
        <w:t xml:space="preserve">Boryana Stambolova </w:t>
      </w:r>
      <w:r w:rsidR="00D555F5">
        <w:t xml:space="preserve">presented the </w:t>
      </w:r>
      <w:r w:rsidR="001179BF">
        <w:t xml:space="preserve">revised risk management policy for the </w:t>
      </w:r>
      <w:r w:rsidR="000A324D">
        <w:t>B</w:t>
      </w:r>
      <w:r w:rsidR="001179BF">
        <w:t>oard’s approval. The policy, updated in response to an internal audit of risk management, has been reviewed and endorsed by the Audit and Risk Committee.</w:t>
      </w:r>
      <w:r w:rsidR="00C57466">
        <w:t xml:space="preserve"> The main changes </w:t>
      </w:r>
      <w:r w:rsidR="000A324D">
        <w:t>were</w:t>
      </w:r>
      <w:r w:rsidR="00C57466">
        <w:t xml:space="preserve"> outlined in the covering paper and include the adoption of a 5x5 risk scoring matrix in line with best practice.</w:t>
      </w:r>
    </w:p>
    <w:p w14:paraId="0B468537" w14:textId="36F664F5" w:rsidR="000F78CA" w:rsidRPr="00082B5B" w:rsidRDefault="00D555F5" w:rsidP="00586FED">
      <w:pPr>
        <w:pStyle w:val="Numberedpara"/>
        <w:rPr>
          <w:color w:val="000000" w:themeColor="text1"/>
        </w:rPr>
      </w:pPr>
      <w:r>
        <w:rPr>
          <w:color w:val="000000" w:themeColor="text1"/>
        </w:rPr>
        <w:t xml:space="preserve">The Board </w:t>
      </w:r>
      <w:r w:rsidR="0089427F">
        <w:rPr>
          <w:color w:val="000000" w:themeColor="text1"/>
        </w:rPr>
        <w:t>approved</w:t>
      </w:r>
      <w:r w:rsidR="001179BF">
        <w:rPr>
          <w:color w:val="000000" w:themeColor="text1"/>
        </w:rPr>
        <w:t xml:space="preserve"> the policy.</w:t>
      </w:r>
    </w:p>
    <w:p w14:paraId="24B29F5B" w14:textId="153F407F" w:rsidR="009D2D9A" w:rsidRDefault="009D2D9A" w:rsidP="00CA6682">
      <w:pPr>
        <w:pStyle w:val="Heading2"/>
        <w:rPr>
          <w:color w:val="000000" w:themeColor="text1"/>
        </w:rPr>
      </w:pPr>
      <w:bookmarkStart w:id="1" w:name="OLE_LINK2"/>
      <w:r>
        <w:rPr>
          <w:color w:val="000000" w:themeColor="text1"/>
        </w:rPr>
        <w:t>Audit and Risk Committee minutes (item 1</w:t>
      </w:r>
      <w:r w:rsidR="005062A6">
        <w:rPr>
          <w:color w:val="000000" w:themeColor="text1"/>
        </w:rPr>
        <w:t>0</w:t>
      </w:r>
      <w:r>
        <w:rPr>
          <w:color w:val="000000" w:themeColor="text1"/>
        </w:rPr>
        <w:t>)</w:t>
      </w:r>
    </w:p>
    <w:p w14:paraId="562DDA85" w14:textId="39D3FC4E" w:rsidR="009D2D9A" w:rsidRDefault="009D2D9A" w:rsidP="009D2D9A">
      <w:pPr>
        <w:pStyle w:val="Numberedpara"/>
        <w:rPr>
          <w:color w:val="auto"/>
        </w:rPr>
      </w:pPr>
      <w:r w:rsidRPr="00C57466">
        <w:rPr>
          <w:color w:val="auto"/>
        </w:rPr>
        <w:t xml:space="preserve">Tom Wright presented the unconfirmed minutes of the Audit and Risk Committee meeting held on </w:t>
      </w:r>
      <w:r w:rsidR="008F5722" w:rsidRPr="00C57466">
        <w:rPr>
          <w:color w:val="auto"/>
        </w:rPr>
        <w:t>26 January 2022</w:t>
      </w:r>
      <w:r w:rsidR="00026BA0" w:rsidRPr="00C57466">
        <w:rPr>
          <w:color w:val="auto"/>
        </w:rPr>
        <w:t xml:space="preserve"> and highlighted</w:t>
      </w:r>
      <w:r w:rsidR="00AF790A">
        <w:rPr>
          <w:color w:val="auto"/>
        </w:rPr>
        <w:t xml:space="preserve"> the committee’s review of</w:t>
      </w:r>
      <w:r w:rsidR="002C3489">
        <w:rPr>
          <w:color w:val="auto"/>
        </w:rPr>
        <w:t xml:space="preserve"> NICE’s</w:t>
      </w:r>
      <w:r w:rsidR="00AF790A">
        <w:rPr>
          <w:color w:val="auto"/>
        </w:rPr>
        <w:t xml:space="preserve"> cyber security arrangements</w:t>
      </w:r>
      <w:r w:rsidR="00026BA0" w:rsidRPr="00C57466">
        <w:rPr>
          <w:color w:val="auto"/>
        </w:rPr>
        <w:t xml:space="preserve"> </w:t>
      </w:r>
      <w:r w:rsidR="00AF790A">
        <w:rPr>
          <w:color w:val="auto"/>
        </w:rPr>
        <w:t xml:space="preserve">and the </w:t>
      </w:r>
      <w:r w:rsidR="00C57466" w:rsidRPr="00C57466">
        <w:rPr>
          <w:color w:val="auto"/>
        </w:rPr>
        <w:t xml:space="preserve">progress </w:t>
      </w:r>
      <w:r w:rsidR="002C3489">
        <w:rPr>
          <w:color w:val="auto"/>
        </w:rPr>
        <w:t xml:space="preserve">made in reducing </w:t>
      </w:r>
      <w:r w:rsidR="00C57466" w:rsidRPr="00C57466">
        <w:rPr>
          <w:color w:val="auto"/>
        </w:rPr>
        <w:t xml:space="preserve">the risks around senior management capacity and the collaborating </w:t>
      </w:r>
      <w:r w:rsidR="00F65703" w:rsidRPr="00C57466">
        <w:rPr>
          <w:color w:val="auto"/>
        </w:rPr>
        <w:t>centre</w:t>
      </w:r>
      <w:r w:rsidR="00C57466" w:rsidRPr="00C57466">
        <w:rPr>
          <w:color w:val="auto"/>
        </w:rPr>
        <w:t xml:space="preserve"> staff transfer since the committee’s meeting</w:t>
      </w:r>
      <w:r w:rsidR="00C57466">
        <w:rPr>
          <w:color w:val="auto"/>
        </w:rPr>
        <w:t>.</w:t>
      </w:r>
    </w:p>
    <w:p w14:paraId="3CA59BBA" w14:textId="66E87D4A" w:rsidR="00C57466" w:rsidRPr="00C57466" w:rsidRDefault="00C57466" w:rsidP="00A057D6">
      <w:pPr>
        <w:pStyle w:val="Numberedpara"/>
      </w:pPr>
      <w:r>
        <w:t>In the context of the current heightened risks around cyber security, the Board asked whether the committee was assured NICE’s cyber security arrangeme</w:t>
      </w:r>
      <w:r w:rsidR="00F65703">
        <w:t xml:space="preserve">nts </w:t>
      </w:r>
      <w:r>
        <w:t xml:space="preserve">are sufficiently robust. </w:t>
      </w:r>
      <w:r w:rsidR="00F37C44">
        <w:t xml:space="preserve">Tom Wright confirmed the committee were assured technical safeguards are in place, </w:t>
      </w:r>
      <w:r w:rsidR="00AF790A">
        <w:t xml:space="preserve">although there </w:t>
      </w:r>
      <w:r w:rsidR="00F37C44">
        <w:t xml:space="preserve">will always remain vulnerabilities around human action. </w:t>
      </w:r>
      <w:r w:rsidR="00AF790A">
        <w:t>The committee noted</w:t>
      </w:r>
      <w:r w:rsidR="00F37C44">
        <w:t xml:space="preserve"> </w:t>
      </w:r>
      <w:r w:rsidR="002C3489">
        <w:t xml:space="preserve">the </w:t>
      </w:r>
      <w:r w:rsidR="00F37C44">
        <w:t xml:space="preserve">actions to mitigate this risk </w:t>
      </w:r>
      <w:r w:rsidR="002C3489">
        <w:t xml:space="preserve">including </w:t>
      </w:r>
      <w:r w:rsidR="00F37C44">
        <w:t xml:space="preserve">new training and regular phishing exercises. </w:t>
      </w:r>
    </w:p>
    <w:p w14:paraId="59E80C14" w14:textId="40716310" w:rsidR="009D2D9A" w:rsidRDefault="009D2D9A" w:rsidP="009D2D9A">
      <w:pPr>
        <w:pStyle w:val="Numberedpara"/>
      </w:pPr>
      <w:r>
        <w:t xml:space="preserve">The </w:t>
      </w:r>
      <w:r w:rsidR="00C80D51">
        <w:t>Board</w:t>
      </w:r>
      <w:r>
        <w:t xml:space="preserve"> noted the unconfirmed minutes. </w:t>
      </w:r>
    </w:p>
    <w:p w14:paraId="61A388C8" w14:textId="79E76323" w:rsidR="00C80D51" w:rsidRPr="009D2D9A" w:rsidRDefault="00C80D51" w:rsidP="009D2D9A">
      <w:pPr>
        <w:pStyle w:val="Numberedpara"/>
      </w:pPr>
      <w:r>
        <w:t>Sharmila Nebhrajani reiterated</w:t>
      </w:r>
      <w:r w:rsidR="00E9647C">
        <w:t xml:space="preserve"> her comments at the start of the meeting </w:t>
      </w:r>
      <w:r w:rsidR="002C3489">
        <w:t xml:space="preserve">to </w:t>
      </w:r>
      <w:r w:rsidR="00E9647C">
        <w:t>thank</w:t>
      </w:r>
      <w:r w:rsidR="002C3489">
        <w:t xml:space="preserve"> </w:t>
      </w:r>
      <w:r w:rsidR="00E9647C">
        <w:t xml:space="preserve">Tom </w:t>
      </w:r>
      <w:r w:rsidR="00AF790A">
        <w:t xml:space="preserve">Wright </w:t>
      </w:r>
      <w:r w:rsidR="00E9647C">
        <w:t xml:space="preserve">for his contribution as chair of the </w:t>
      </w:r>
      <w:proofErr w:type="gramStart"/>
      <w:r w:rsidR="00E9647C">
        <w:t>committee</w:t>
      </w:r>
      <w:r w:rsidR="002C3489">
        <w:t>, and</w:t>
      </w:r>
      <w:proofErr w:type="gramEnd"/>
      <w:r w:rsidR="002C3489">
        <w:t xml:space="preserve"> noted that a</w:t>
      </w:r>
      <w:r w:rsidR="00AF790A">
        <w:t>n announcement from t</w:t>
      </w:r>
      <w:r w:rsidR="00E9647C">
        <w:t xml:space="preserve">he </w:t>
      </w:r>
      <w:r w:rsidR="00F65703">
        <w:t>Department</w:t>
      </w:r>
      <w:r w:rsidR="00E9647C">
        <w:t xml:space="preserve"> of Health and Social Care </w:t>
      </w:r>
      <w:r w:rsidR="00AF790A">
        <w:t xml:space="preserve">on the </w:t>
      </w:r>
      <w:r w:rsidR="00E9647C">
        <w:t>new committee chair</w:t>
      </w:r>
      <w:r w:rsidR="00AF790A">
        <w:t xml:space="preserve"> i</w:t>
      </w:r>
      <w:r w:rsidR="002C3489">
        <w:t>s</w:t>
      </w:r>
      <w:r w:rsidR="00AF790A">
        <w:t xml:space="preserve"> expected </w:t>
      </w:r>
      <w:r w:rsidR="002C3489">
        <w:t>shortly</w:t>
      </w:r>
      <w:r w:rsidR="00E9647C">
        <w:t>.</w:t>
      </w:r>
    </w:p>
    <w:p w14:paraId="2AB691D9" w14:textId="4DD4D682"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1</w:t>
      </w:r>
      <w:r w:rsidR="005062A6">
        <w:rPr>
          <w:color w:val="000000" w:themeColor="text1"/>
        </w:rPr>
        <w:t>1</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1"/>
    <w:p w14:paraId="32E93096" w14:textId="7A670747" w:rsidR="00922B61" w:rsidRPr="00082B5B" w:rsidRDefault="00922B61" w:rsidP="00CA6682">
      <w:pPr>
        <w:pStyle w:val="Heading2"/>
        <w:rPr>
          <w:color w:val="000000" w:themeColor="text1"/>
        </w:rPr>
      </w:pPr>
      <w:r w:rsidRPr="00082B5B">
        <w:rPr>
          <w:color w:val="000000" w:themeColor="text1"/>
        </w:rPr>
        <w:lastRenderedPageBreak/>
        <w:t>N</w:t>
      </w:r>
      <w:r w:rsidR="00CA6EDF" w:rsidRPr="00082B5B">
        <w:rPr>
          <w:color w:val="000000" w:themeColor="text1"/>
        </w:rPr>
        <w:t xml:space="preserve">ext meeting </w:t>
      </w:r>
    </w:p>
    <w:p w14:paraId="36F9A935" w14:textId="6AA9F029"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676A8E">
        <w:rPr>
          <w:color w:val="000000" w:themeColor="text1"/>
        </w:rPr>
        <w:t>25 May</w:t>
      </w:r>
      <w:r w:rsidR="008F38E2">
        <w:rPr>
          <w:color w:val="000000" w:themeColor="text1"/>
        </w:rPr>
        <w:t xml:space="preserve"> 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24A" w14:textId="77777777" w:rsidR="00C63716" w:rsidRDefault="00C63716">
      <w:r>
        <w:separator/>
      </w:r>
    </w:p>
    <w:p w14:paraId="55CD1750" w14:textId="77777777" w:rsidR="00C63716" w:rsidRDefault="00C63716"/>
  </w:endnote>
  <w:endnote w:type="continuationSeparator" w:id="0">
    <w:p w14:paraId="183F8B73" w14:textId="77777777" w:rsidR="00C63716" w:rsidRDefault="00C63716">
      <w:r>
        <w:continuationSeparator/>
      </w:r>
    </w:p>
    <w:p w14:paraId="58D574B2" w14:textId="77777777" w:rsidR="00C63716" w:rsidRDefault="00C6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1450" w14:textId="1243BC9C" w:rsidR="00795428" w:rsidRPr="0099530C" w:rsidRDefault="00795428" w:rsidP="00574639">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60BD5">
      <w:rPr>
        <w:rFonts w:ascii="Arial" w:hAnsi="Arial" w:cs="Arial"/>
        <w:sz w:val="16"/>
        <w:szCs w:val="16"/>
      </w:rPr>
      <w:t>Unconfirmed m</w:t>
    </w:r>
    <w:r>
      <w:rPr>
        <w:rFonts w:ascii="Arial" w:hAnsi="Arial" w:cs="Arial"/>
        <w:sz w:val="16"/>
        <w:szCs w:val="16"/>
      </w:rPr>
      <w:t xml:space="preserve">inutes of the last public Board meeting </w:t>
    </w:r>
  </w:p>
  <w:p w14:paraId="3DF0BDEE" w14:textId="069FEA03" w:rsidR="00795428" w:rsidRPr="00C4294B" w:rsidRDefault="00795428" w:rsidP="009800EC">
    <w:pPr>
      <w:pStyle w:val="Footer"/>
      <w:rPr>
        <w:rFonts w:ascii="Arial" w:hAnsi="Arial" w:cs="Arial"/>
        <w:sz w:val="16"/>
        <w:szCs w:val="16"/>
      </w:rPr>
    </w:pPr>
    <w:r>
      <w:rPr>
        <w:rFonts w:ascii="Arial" w:hAnsi="Arial" w:cs="Arial"/>
        <w:sz w:val="16"/>
        <w:szCs w:val="16"/>
      </w:rPr>
      <w:t xml:space="preserve">Date: </w:t>
    </w:r>
    <w:r w:rsidR="00676A8E">
      <w:rPr>
        <w:rFonts w:ascii="Arial" w:hAnsi="Arial" w:cs="Arial"/>
        <w:sz w:val="16"/>
        <w:szCs w:val="16"/>
      </w:rPr>
      <w:t>25 May</w:t>
    </w:r>
    <w:r w:rsidR="00BE7839">
      <w:rPr>
        <w:rFonts w:ascii="Arial" w:hAnsi="Arial" w:cs="Arial"/>
        <w:sz w:val="16"/>
        <w:szCs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9241F2E"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C60BD5">
      <w:rPr>
        <w:rFonts w:ascii="Arial" w:hAnsi="Arial" w:cs="Arial"/>
        <w:sz w:val="16"/>
        <w:szCs w:val="16"/>
      </w:rPr>
      <w:t>Unconfirmed m</w:t>
    </w:r>
    <w:r>
      <w:rPr>
        <w:rFonts w:ascii="Arial" w:hAnsi="Arial" w:cs="Arial"/>
        <w:sz w:val="16"/>
        <w:szCs w:val="16"/>
      </w:rPr>
      <w:t xml:space="preserve">inutes of the last public Board meeting </w:t>
    </w:r>
  </w:p>
  <w:p w14:paraId="07BA6E6A" w14:textId="7E3D1648" w:rsidR="00795428" w:rsidRPr="00C4294B" w:rsidRDefault="00795428" w:rsidP="0099530C">
    <w:pPr>
      <w:pStyle w:val="Footer"/>
      <w:rPr>
        <w:rFonts w:ascii="Arial" w:hAnsi="Arial" w:cs="Arial"/>
        <w:sz w:val="16"/>
        <w:szCs w:val="16"/>
      </w:rPr>
    </w:pPr>
    <w:r>
      <w:rPr>
        <w:rFonts w:ascii="Arial" w:hAnsi="Arial" w:cs="Arial"/>
        <w:sz w:val="16"/>
        <w:szCs w:val="16"/>
      </w:rPr>
      <w:t>Date</w:t>
    </w:r>
    <w:r w:rsidR="006E2FA1">
      <w:rPr>
        <w:rFonts w:ascii="Arial" w:hAnsi="Arial" w:cs="Arial"/>
        <w:sz w:val="16"/>
        <w:szCs w:val="16"/>
      </w:rPr>
      <w:t xml:space="preserve">: </w:t>
    </w:r>
    <w:r w:rsidR="00676A8E">
      <w:rPr>
        <w:rFonts w:ascii="Arial" w:hAnsi="Arial" w:cs="Arial"/>
        <w:sz w:val="16"/>
        <w:szCs w:val="16"/>
      </w:rPr>
      <w:t>25 May</w:t>
    </w:r>
    <w:r w:rsidR="00BE7839">
      <w:rPr>
        <w:rFonts w:ascii="Arial" w:hAnsi="Arial" w:cs="Arial"/>
        <w:sz w:val="16"/>
        <w:szCs w:val="16"/>
      </w:rPr>
      <w:t xml:space="preserv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A44C" w14:textId="77777777" w:rsidR="00C63716" w:rsidRDefault="00C63716">
      <w:r>
        <w:separator/>
      </w:r>
    </w:p>
    <w:p w14:paraId="4434C72F" w14:textId="77777777" w:rsidR="00C63716" w:rsidRDefault="00C63716"/>
  </w:footnote>
  <w:footnote w:type="continuationSeparator" w:id="0">
    <w:p w14:paraId="620D3C25" w14:textId="77777777" w:rsidR="00C63716" w:rsidRDefault="00C63716">
      <w:r>
        <w:continuationSeparator/>
      </w:r>
    </w:p>
    <w:p w14:paraId="30C93F12" w14:textId="77777777" w:rsidR="00C63716" w:rsidRDefault="00C6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2"/>
  </w:num>
  <w:num w:numId="4" w16cid:durableId="1784105072">
    <w:abstractNumId w:val="14"/>
  </w:num>
  <w:num w:numId="5" w16cid:durableId="624695548">
    <w:abstractNumId w:val="15"/>
  </w:num>
  <w:num w:numId="6" w16cid:durableId="1267422479">
    <w:abstractNumId w:val="2"/>
  </w:num>
  <w:num w:numId="7" w16cid:durableId="1261984377">
    <w:abstractNumId w:val="9"/>
  </w:num>
  <w:num w:numId="8" w16cid:durableId="1409233088">
    <w:abstractNumId w:val="13"/>
  </w:num>
  <w:num w:numId="9" w16cid:durableId="497890084">
    <w:abstractNumId w:val="6"/>
  </w:num>
  <w:num w:numId="10" w16cid:durableId="545486681">
    <w:abstractNumId w:val="10"/>
  </w:num>
  <w:num w:numId="11" w16cid:durableId="294063209">
    <w:abstractNumId w:val="3"/>
  </w:num>
  <w:num w:numId="12" w16cid:durableId="1773940638">
    <w:abstractNumId w:val="4"/>
  </w:num>
  <w:num w:numId="13" w16cid:durableId="1065882725">
    <w:abstractNumId w:val="16"/>
  </w:num>
  <w:num w:numId="14" w16cid:durableId="576402830">
    <w:abstractNumId w:val="11"/>
  </w:num>
  <w:num w:numId="15" w16cid:durableId="1196425385">
    <w:abstractNumId w:val="8"/>
  </w:num>
  <w:num w:numId="16" w16cid:durableId="615913366">
    <w:abstractNumId w:val="7"/>
  </w:num>
  <w:num w:numId="17" w16cid:durableId="337585811">
    <w:abstractNumId w:val="5"/>
  </w:num>
  <w:num w:numId="18" w16cid:durableId="4639618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6DEF"/>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377"/>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2756"/>
    <w:rsid w:val="0033320E"/>
    <w:rsid w:val="00333311"/>
    <w:rsid w:val="003352B8"/>
    <w:rsid w:val="0033562B"/>
    <w:rsid w:val="00336E08"/>
    <w:rsid w:val="00336E40"/>
    <w:rsid w:val="00337A56"/>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0D1"/>
    <w:rsid w:val="003F1E4C"/>
    <w:rsid w:val="003F36B2"/>
    <w:rsid w:val="003F3B4D"/>
    <w:rsid w:val="003F3C1D"/>
    <w:rsid w:val="003F3E52"/>
    <w:rsid w:val="003F486B"/>
    <w:rsid w:val="003F5BBC"/>
    <w:rsid w:val="003F633E"/>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47C91"/>
    <w:rsid w:val="004509BE"/>
    <w:rsid w:val="00451429"/>
    <w:rsid w:val="0045155E"/>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F8C"/>
    <w:rsid w:val="004B70F8"/>
    <w:rsid w:val="004C10B1"/>
    <w:rsid w:val="004C1914"/>
    <w:rsid w:val="004C2474"/>
    <w:rsid w:val="004C2558"/>
    <w:rsid w:val="004C25FE"/>
    <w:rsid w:val="004C3E5C"/>
    <w:rsid w:val="004C4565"/>
    <w:rsid w:val="004C4F21"/>
    <w:rsid w:val="004C55EB"/>
    <w:rsid w:val="004C5607"/>
    <w:rsid w:val="004C58B4"/>
    <w:rsid w:val="004C6172"/>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1E41"/>
    <w:rsid w:val="00542556"/>
    <w:rsid w:val="00542CA1"/>
    <w:rsid w:val="0054322A"/>
    <w:rsid w:val="00543423"/>
    <w:rsid w:val="00543E7B"/>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1213"/>
    <w:rsid w:val="005B1C6D"/>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D7D6E"/>
    <w:rsid w:val="005E1867"/>
    <w:rsid w:val="005E2262"/>
    <w:rsid w:val="005E25D2"/>
    <w:rsid w:val="005E32A9"/>
    <w:rsid w:val="005E36B5"/>
    <w:rsid w:val="005E392F"/>
    <w:rsid w:val="005E3C10"/>
    <w:rsid w:val="005E4A62"/>
    <w:rsid w:val="005E6118"/>
    <w:rsid w:val="005E6500"/>
    <w:rsid w:val="005E6E0B"/>
    <w:rsid w:val="005E6ED9"/>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199"/>
    <w:rsid w:val="00604A91"/>
    <w:rsid w:val="00605849"/>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6B40"/>
    <w:rsid w:val="00647991"/>
    <w:rsid w:val="006501AA"/>
    <w:rsid w:val="006513E7"/>
    <w:rsid w:val="00652532"/>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52D"/>
    <w:rsid w:val="00687EF1"/>
    <w:rsid w:val="006912ED"/>
    <w:rsid w:val="00691326"/>
    <w:rsid w:val="006916C9"/>
    <w:rsid w:val="00691CC9"/>
    <w:rsid w:val="006921D3"/>
    <w:rsid w:val="006925D8"/>
    <w:rsid w:val="00692A6F"/>
    <w:rsid w:val="00693520"/>
    <w:rsid w:val="00694D5D"/>
    <w:rsid w:val="006955C6"/>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97A"/>
    <w:rsid w:val="00826CBF"/>
    <w:rsid w:val="00827E2B"/>
    <w:rsid w:val="00827EC4"/>
    <w:rsid w:val="008301C6"/>
    <w:rsid w:val="00830AB1"/>
    <w:rsid w:val="00830F09"/>
    <w:rsid w:val="00831076"/>
    <w:rsid w:val="0083140B"/>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DC3"/>
    <w:rsid w:val="00856EBF"/>
    <w:rsid w:val="00857C61"/>
    <w:rsid w:val="00860842"/>
    <w:rsid w:val="00861D21"/>
    <w:rsid w:val="00861D2C"/>
    <w:rsid w:val="00863440"/>
    <w:rsid w:val="00863F9E"/>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800EC"/>
    <w:rsid w:val="009808D0"/>
    <w:rsid w:val="00980D8F"/>
    <w:rsid w:val="00980E85"/>
    <w:rsid w:val="00981191"/>
    <w:rsid w:val="00981467"/>
    <w:rsid w:val="0098166E"/>
    <w:rsid w:val="00981D8B"/>
    <w:rsid w:val="00982803"/>
    <w:rsid w:val="00982F59"/>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50B"/>
    <w:rsid w:val="009F2536"/>
    <w:rsid w:val="009F29C1"/>
    <w:rsid w:val="009F2ACD"/>
    <w:rsid w:val="009F2FAA"/>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D0"/>
    <w:rsid w:val="00A75540"/>
    <w:rsid w:val="00A8224D"/>
    <w:rsid w:val="00A8245F"/>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324"/>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547A"/>
    <w:rsid w:val="00CA6682"/>
    <w:rsid w:val="00CA6B08"/>
    <w:rsid w:val="00CA6EDF"/>
    <w:rsid w:val="00CA7178"/>
    <w:rsid w:val="00CB0615"/>
    <w:rsid w:val="00CB1737"/>
    <w:rsid w:val="00CB1E07"/>
    <w:rsid w:val="00CB261A"/>
    <w:rsid w:val="00CB2755"/>
    <w:rsid w:val="00CB31BA"/>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9B"/>
    <w:rsid w:val="00CC4BDF"/>
    <w:rsid w:val="00CC4D48"/>
    <w:rsid w:val="00CC5EB8"/>
    <w:rsid w:val="00CC6242"/>
    <w:rsid w:val="00CC72FA"/>
    <w:rsid w:val="00CC752F"/>
    <w:rsid w:val="00CC793E"/>
    <w:rsid w:val="00CD1741"/>
    <w:rsid w:val="00CD1A27"/>
    <w:rsid w:val="00CD1F71"/>
    <w:rsid w:val="00CD25E1"/>
    <w:rsid w:val="00CD2A05"/>
    <w:rsid w:val="00CD3F28"/>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F60"/>
    <w:rsid w:val="00CF6F74"/>
    <w:rsid w:val="00CF703F"/>
    <w:rsid w:val="00CF7BFF"/>
    <w:rsid w:val="00D02135"/>
    <w:rsid w:val="00D021E9"/>
    <w:rsid w:val="00D02D7D"/>
    <w:rsid w:val="00D0362C"/>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7414"/>
    <w:rsid w:val="00DF7F81"/>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4D81"/>
    <w:rsid w:val="00E266C6"/>
    <w:rsid w:val="00E2787A"/>
    <w:rsid w:val="00E279F8"/>
    <w:rsid w:val="00E30322"/>
    <w:rsid w:val="00E30CF1"/>
    <w:rsid w:val="00E316C3"/>
    <w:rsid w:val="00E317AB"/>
    <w:rsid w:val="00E318F3"/>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33EC"/>
    <w:rsid w:val="00EE3515"/>
    <w:rsid w:val="00EE3598"/>
    <w:rsid w:val="00EE56F9"/>
    <w:rsid w:val="00EE5789"/>
    <w:rsid w:val="00EF165C"/>
    <w:rsid w:val="00EF20FA"/>
    <w:rsid w:val="00EF27EA"/>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95F"/>
    <w:rsid w:val="00F24E84"/>
    <w:rsid w:val="00F275DC"/>
    <w:rsid w:val="00F31472"/>
    <w:rsid w:val="00F31A0F"/>
    <w:rsid w:val="00F31DFD"/>
    <w:rsid w:val="00F31F94"/>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2535</Words>
  <Characters>13821</Characters>
  <Application>Microsoft Office Word</Application>
  <DocSecurity>0</DocSecurity>
  <Lines>115</Lines>
  <Paragraphs>32</Paragraphs>
  <ScaleCrop>false</ScaleCrop>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2022-05-13T12:22:00Z</dcterms:created>
  <dcterms:modified xsi:type="dcterms:W3CDTF">2022-05-13T12:22:00Z</dcterms:modified>
</cp:coreProperties>
</file>