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2EB4" w14:textId="63D1433F" w:rsidR="00594C3A" w:rsidRPr="00ED0F28" w:rsidRDefault="00BE5EB4" w:rsidP="00136206">
      <w:pPr>
        <w:pStyle w:val="Title"/>
        <w:rPr>
          <w:sz w:val="36"/>
          <w:szCs w:val="36"/>
        </w:rPr>
      </w:pPr>
      <w:r w:rsidRPr="00ED0F28">
        <w:rPr>
          <w:sz w:val="36"/>
          <w:szCs w:val="36"/>
        </w:rPr>
        <w:t xml:space="preserve">Questions from </w:t>
      </w:r>
      <w:r w:rsidR="00061FBD" w:rsidRPr="00ED0F28">
        <w:rPr>
          <w:sz w:val="36"/>
          <w:szCs w:val="36"/>
        </w:rPr>
        <w:t xml:space="preserve">the public: </w:t>
      </w:r>
      <w:r w:rsidR="00CF669C" w:rsidRPr="00ED0F28">
        <w:rPr>
          <w:sz w:val="36"/>
          <w:szCs w:val="36"/>
        </w:rPr>
        <w:br/>
      </w:r>
      <w:r w:rsidR="008C16F5" w:rsidRPr="00ED0F28">
        <w:rPr>
          <w:sz w:val="36"/>
          <w:szCs w:val="36"/>
        </w:rPr>
        <w:t>March 2025</w:t>
      </w:r>
      <w:r w:rsidR="00061FBD" w:rsidRPr="00ED0F28">
        <w:rPr>
          <w:sz w:val="36"/>
          <w:szCs w:val="36"/>
        </w:rPr>
        <w:t xml:space="preserve"> </w:t>
      </w:r>
      <w:r w:rsidRPr="00ED0F28">
        <w:rPr>
          <w:sz w:val="36"/>
          <w:szCs w:val="36"/>
        </w:rPr>
        <w:t xml:space="preserve">public </w:t>
      </w:r>
      <w:r w:rsidR="00CF669C" w:rsidRPr="00ED0F28">
        <w:rPr>
          <w:sz w:val="36"/>
          <w:szCs w:val="36"/>
        </w:rPr>
        <w:t>B</w:t>
      </w:r>
      <w:r w:rsidRPr="00ED0F28">
        <w:rPr>
          <w:sz w:val="36"/>
          <w:szCs w:val="36"/>
        </w:rPr>
        <w:t>oard</w:t>
      </w:r>
      <w:r w:rsidR="00061FBD" w:rsidRPr="00ED0F28">
        <w:rPr>
          <w:sz w:val="36"/>
          <w:szCs w:val="36"/>
        </w:rPr>
        <w:t xml:space="preserve"> meeting</w:t>
      </w:r>
    </w:p>
    <w:p w14:paraId="3519DCBB" w14:textId="7002A494" w:rsidR="008C16F5" w:rsidRPr="00ED0F28" w:rsidRDefault="00317E1A" w:rsidP="00317E1A">
      <w:pPr>
        <w:pStyle w:val="Paragraph"/>
        <w:numPr>
          <w:ilvl w:val="0"/>
          <w:numId w:val="26"/>
        </w:numPr>
        <w:rPr>
          <w:b/>
          <w:bCs/>
          <w:lang w:eastAsia="en-GB"/>
        </w:rPr>
      </w:pPr>
      <w:r w:rsidRPr="00ED0F28">
        <w:rPr>
          <w:b/>
          <w:bCs/>
          <w:lang w:eastAsia="en-GB"/>
        </w:rPr>
        <w:t>W</w:t>
      </w:r>
      <w:r w:rsidR="00AA3FCC" w:rsidRPr="00ED0F28">
        <w:rPr>
          <w:b/>
          <w:bCs/>
          <w:lang w:eastAsia="en-GB"/>
        </w:rPr>
        <w:t>ill there be a public update on the findings of the OHE report on societal preferences and the implications for the severity modifier?</w:t>
      </w:r>
    </w:p>
    <w:p w14:paraId="530AF264" w14:textId="610E5AF9" w:rsidR="001B2415" w:rsidRPr="00ED0F28" w:rsidRDefault="001B2415" w:rsidP="001B2415">
      <w:pPr>
        <w:pStyle w:val="Paragraph"/>
        <w:ind w:left="360"/>
        <w:rPr>
          <w:lang w:eastAsia="en-GB"/>
        </w:rPr>
      </w:pPr>
      <w:r w:rsidRPr="00ED0F28">
        <w:rPr>
          <w:lang w:eastAsia="en-GB"/>
        </w:rPr>
        <w:t>NICE has continued to track the mean weight</w:t>
      </w:r>
      <w:r w:rsidR="00675074" w:rsidRPr="00ED0F28">
        <w:rPr>
          <w:lang w:eastAsia="en-GB"/>
        </w:rPr>
        <w:t xml:space="preserve">ing applied </w:t>
      </w:r>
      <w:r w:rsidRPr="00ED0F28">
        <w:rPr>
          <w:lang w:eastAsia="en-GB"/>
        </w:rPr>
        <w:t>across all technology appraisals (TAs) since the Board reviewed the severity modifier in September</w:t>
      </w:r>
      <w:r w:rsidR="00675074" w:rsidRPr="00ED0F28">
        <w:rPr>
          <w:lang w:eastAsia="en-GB"/>
        </w:rPr>
        <w:t xml:space="preserve"> 2024</w:t>
      </w:r>
      <w:r w:rsidRPr="00ED0F28">
        <w:rPr>
          <w:lang w:eastAsia="en-GB"/>
        </w:rPr>
        <w:t xml:space="preserve">. </w:t>
      </w:r>
      <w:r w:rsidR="00241476" w:rsidRPr="00ED0F28">
        <w:rPr>
          <w:lang w:eastAsia="en-GB"/>
        </w:rPr>
        <w:t>At the time of the March 2025 Board meeting, t</w:t>
      </w:r>
      <w:r w:rsidR="003667D6" w:rsidRPr="00ED0F28">
        <w:rPr>
          <w:lang w:eastAsia="en-GB"/>
        </w:rPr>
        <w:t>he mean weight</w:t>
      </w:r>
      <w:r w:rsidR="00675074" w:rsidRPr="00ED0F28">
        <w:rPr>
          <w:lang w:eastAsia="en-GB"/>
        </w:rPr>
        <w:t>ing</w:t>
      </w:r>
      <w:r w:rsidR="003667D6" w:rsidRPr="00ED0F28">
        <w:rPr>
          <w:lang w:eastAsia="en-GB"/>
        </w:rPr>
        <w:t xml:space="preserve"> has slightly reduced but </w:t>
      </w:r>
      <w:r w:rsidR="00675074" w:rsidRPr="00ED0F28">
        <w:rPr>
          <w:lang w:eastAsia="en-GB"/>
        </w:rPr>
        <w:t xml:space="preserve">is </w:t>
      </w:r>
      <w:r w:rsidR="003667D6" w:rsidRPr="00ED0F28">
        <w:rPr>
          <w:lang w:eastAsia="en-GB"/>
        </w:rPr>
        <w:t xml:space="preserve">well above the point that would trigger a review of the modifier. In addition, the proportion of positive TA recommendations has </w:t>
      </w:r>
      <w:r w:rsidR="001739DA" w:rsidRPr="00ED0F28">
        <w:rPr>
          <w:lang w:eastAsia="en-GB"/>
        </w:rPr>
        <w:t>continued</w:t>
      </w:r>
      <w:r w:rsidR="003667D6" w:rsidRPr="00ED0F28">
        <w:rPr>
          <w:lang w:eastAsia="en-GB"/>
        </w:rPr>
        <w:t xml:space="preserve"> to increase. </w:t>
      </w:r>
    </w:p>
    <w:p w14:paraId="23EF12BD" w14:textId="5309C808" w:rsidR="003667D6" w:rsidRPr="00ED0F28" w:rsidRDefault="003667D6" w:rsidP="001B2415">
      <w:pPr>
        <w:pStyle w:val="Paragraph"/>
        <w:ind w:left="360"/>
        <w:rPr>
          <w:lang w:eastAsia="en-GB"/>
        </w:rPr>
      </w:pPr>
      <w:r w:rsidRPr="00ED0F28">
        <w:rPr>
          <w:lang w:eastAsia="en-GB"/>
        </w:rPr>
        <w:t xml:space="preserve">The OHE report is a helpful addition to the research </w:t>
      </w:r>
      <w:r w:rsidR="001739DA" w:rsidRPr="00ED0F28">
        <w:rPr>
          <w:lang w:eastAsia="en-GB"/>
        </w:rPr>
        <w:t>base</w:t>
      </w:r>
      <w:r w:rsidRPr="00ED0F28">
        <w:rPr>
          <w:lang w:eastAsia="en-GB"/>
        </w:rPr>
        <w:t xml:space="preserve"> </w:t>
      </w:r>
      <w:r w:rsidR="002F2CD6" w:rsidRPr="00ED0F28">
        <w:rPr>
          <w:lang w:eastAsia="en-GB"/>
        </w:rPr>
        <w:t>that</w:t>
      </w:r>
      <w:r w:rsidRPr="00ED0F28">
        <w:rPr>
          <w:lang w:eastAsia="en-GB"/>
        </w:rPr>
        <w:t xml:space="preserve"> will inform NICE’s future </w:t>
      </w:r>
      <w:r w:rsidR="00E93FFF" w:rsidRPr="00ED0F28">
        <w:rPr>
          <w:lang w:eastAsia="en-GB"/>
        </w:rPr>
        <w:t xml:space="preserve">review of this area, alongside other research including the NICE Listens deliberative public </w:t>
      </w:r>
      <w:r w:rsidR="001739DA" w:rsidRPr="00ED0F28">
        <w:rPr>
          <w:lang w:eastAsia="en-GB"/>
        </w:rPr>
        <w:t>engagement</w:t>
      </w:r>
      <w:r w:rsidR="00E93FFF" w:rsidRPr="00ED0F28">
        <w:rPr>
          <w:lang w:eastAsia="en-GB"/>
        </w:rPr>
        <w:t xml:space="preserve"> exercise. NICE is also working with </w:t>
      </w:r>
      <w:r w:rsidR="00A1380F" w:rsidRPr="00ED0F28">
        <w:rPr>
          <w:lang w:eastAsia="en-GB"/>
        </w:rPr>
        <w:t xml:space="preserve">the </w:t>
      </w:r>
      <w:r w:rsidR="001739DA" w:rsidRPr="00ED0F28">
        <w:rPr>
          <w:lang w:eastAsia="en-GB"/>
        </w:rPr>
        <w:t>Department</w:t>
      </w:r>
      <w:r w:rsidR="00A1380F" w:rsidRPr="00ED0F28">
        <w:rPr>
          <w:lang w:eastAsia="en-GB"/>
        </w:rPr>
        <w:t xml:space="preserve"> of Health and Social Care (DHSC) on a large </w:t>
      </w:r>
      <w:r w:rsidR="001739DA" w:rsidRPr="00ED0F28">
        <w:rPr>
          <w:lang w:eastAsia="en-GB"/>
        </w:rPr>
        <w:t>scale</w:t>
      </w:r>
      <w:r w:rsidR="00A1380F" w:rsidRPr="00ED0F28">
        <w:rPr>
          <w:lang w:eastAsia="en-GB"/>
        </w:rPr>
        <w:t xml:space="preserve"> </w:t>
      </w:r>
      <w:r w:rsidR="002F2CD6" w:rsidRPr="00ED0F28">
        <w:rPr>
          <w:lang w:eastAsia="en-GB"/>
        </w:rPr>
        <w:t>societal</w:t>
      </w:r>
      <w:r w:rsidR="00A1380F" w:rsidRPr="00ED0F28">
        <w:rPr>
          <w:lang w:eastAsia="en-GB"/>
        </w:rPr>
        <w:t xml:space="preserve"> </w:t>
      </w:r>
      <w:r w:rsidR="002F2CD6" w:rsidRPr="00ED0F28">
        <w:rPr>
          <w:lang w:eastAsia="en-GB"/>
        </w:rPr>
        <w:t>preferences</w:t>
      </w:r>
      <w:r w:rsidR="00A1380F" w:rsidRPr="00ED0F28">
        <w:rPr>
          <w:lang w:eastAsia="en-GB"/>
        </w:rPr>
        <w:t xml:space="preserve"> study</w:t>
      </w:r>
      <w:r w:rsidR="00241476" w:rsidRPr="00ED0F28">
        <w:rPr>
          <w:lang w:eastAsia="en-GB"/>
        </w:rPr>
        <w:t xml:space="preserve"> that inform this policy area</w:t>
      </w:r>
      <w:r w:rsidR="00A1380F" w:rsidRPr="00ED0F28">
        <w:rPr>
          <w:lang w:eastAsia="en-GB"/>
        </w:rPr>
        <w:t>.</w:t>
      </w:r>
    </w:p>
    <w:p w14:paraId="3F04A885" w14:textId="1D877C9F" w:rsidR="00AA3FCC" w:rsidRPr="00ED0F28" w:rsidRDefault="007868A5" w:rsidP="00317E1A">
      <w:pPr>
        <w:pStyle w:val="Paragraph"/>
        <w:numPr>
          <w:ilvl w:val="0"/>
          <w:numId w:val="26"/>
        </w:numPr>
        <w:rPr>
          <w:b/>
          <w:bCs/>
          <w:lang w:eastAsia="en-GB"/>
        </w:rPr>
      </w:pPr>
      <w:r w:rsidRPr="00ED0F28">
        <w:rPr>
          <w:b/>
          <w:bCs/>
          <w:lang w:eastAsia="en-GB"/>
        </w:rPr>
        <w:t>How does this improved MHRA and NICE alignment fit with existing efforts such as ILAP?</w:t>
      </w:r>
    </w:p>
    <w:p w14:paraId="12E4B307" w14:textId="02E25CF8" w:rsidR="00A1380F" w:rsidRPr="00ED0F28" w:rsidRDefault="00241476" w:rsidP="00A1380F">
      <w:pPr>
        <w:pStyle w:val="Paragraph"/>
        <w:ind w:left="360"/>
        <w:rPr>
          <w:lang w:eastAsia="en-GB"/>
        </w:rPr>
      </w:pPr>
      <w:r w:rsidRPr="00ED0F28">
        <w:rPr>
          <w:lang w:eastAsia="en-GB"/>
        </w:rPr>
        <w:t xml:space="preserve">In some aspects the proposals are an extension of </w:t>
      </w:r>
      <w:r w:rsidR="00E95456" w:rsidRPr="00ED0F28">
        <w:rPr>
          <w:lang w:eastAsia="en-GB"/>
        </w:rPr>
        <w:t xml:space="preserve">the </w:t>
      </w:r>
      <w:r w:rsidR="009827C0" w:rsidRPr="00ED0F28">
        <w:rPr>
          <w:lang w:eastAsia="en-GB"/>
        </w:rPr>
        <w:t xml:space="preserve">Innovative Licensing and Access Pathway (ILAP) </w:t>
      </w:r>
      <w:r w:rsidR="00E95456" w:rsidRPr="00ED0F28">
        <w:rPr>
          <w:lang w:eastAsia="en-GB"/>
        </w:rPr>
        <w:t xml:space="preserve">including to offer concurrent </w:t>
      </w:r>
      <w:r w:rsidR="00DD5B7B" w:rsidRPr="00ED0F28">
        <w:rPr>
          <w:lang w:eastAsia="en-GB"/>
        </w:rPr>
        <w:t xml:space="preserve">MHRA marketing authorisation and NICE </w:t>
      </w:r>
      <w:r w:rsidR="00246BAC">
        <w:rPr>
          <w:lang w:eastAsia="en-GB"/>
        </w:rPr>
        <w:t>technology appraisal (</w:t>
      </w:r>
      <w:r w:rsidR="00DD5B7B" w:rsidRPr="00ED0F28">
        <w:rPr>
          <w:lang w:eastAsia="en-GB"/>
        </w:rPr>
        <w:t>TA</w:t>
      </w:r>
      <w:r w:rsidR="00246BAC">
        <w:rPr>
          <w:lang w:eastAsia="en-GB"/>
        </w:rPr>
        <w:t>)</w:t>
      </w:r>
      <w:r w:rsidR="00DD5B7B" w:rsidRPr="00ED0F28">
        <w:rPr>
          <w:lang w:eastAsia="en-GB"/>
        </w:rPr>
        <w:t xml:space="preserve"> guidance</w:t>
      </w:r>
      <w:r w:rsidR="00E95456" w:rsidRPr="00ED0F28">
        <w:rPr>
          <w:lang w:eastAsia="en-GB"/>
        </w:rPr>
        <w:t>. The</w:t>
      </w:r>
      <w:r w:rsidR="00DD5B7B" w:rsidRPr="00ED0F28">
        <w:rPr>
          <w:lang w:eastAsia="en-GB"/>
        </w:rPr>
        <w:t xml:space="preserve"> proposals </w:t>
      </w:r>
      <w:r w:rsidR="00E95456" w:rsidRPr="00ED0F28">
        <w:rPr>
          <w:lang w:eastAsia="en-GB"/>
        </w:rPr>
        <w:t>also include new areas of joint working, such as sharing of information, that are not currently part of the ILAP.</w:t>
      </w:r>
    </w:p>
    <w:p w14:paraId="48B1348B" w14:textId="6AB2BBE4" w:rsidR="00572112" w:rsidRPr="00ED0F28" w:rsidRDefault="00572112" w:rsidP="00317E1A">
      <w:pPr>
        <w:pStyle w:val="Paragraph"/>
        <w:numPr>
          <w:ilvl w:val="0"/>
          <w:numId w:val="26"/>
        </w:numPr>
        <w:rPr>
          <w:b/>
          <w:bCs/>
          <w:lang w:eastAsia="en-GB"/>
        </w:rPr>
      </w:pPr>
      <w:r w:rsidRPr="00ED0F28">
        <w:rPr>
          <w:b/>
          <w:bCs/>
          <w:lang w:eastAsia="en-GB"/>
        </w:rPr>
        <w:t xml:space="preserve">Can the NHS Race and Health Observatory, an organisation funded by the NHS </w:t>
      </w:r>
      <w:r w:rsidR="00E95456" w:rsidRPr="00ED0F28">
        <w:rPr>
          <w:b/>
          <w:bCs/>
          <w:lang w:eastAsia="en-GB"/>
        </w:rPr>
        <w:t>England</w:t>
      </w:r>
      <w:r w:rsidRPr="00ED0F28">
        <w:rPr>
          <w:b/>
          <w:bCs/>
          <w:lang w:eastAsia="en-GB"/>
        </w:rPr>
        <w:t xml:space="preserve"> to focus on supporting the race agenda in England, promote the Sickle Cell work/promote this more?</w:t>
      </w:r>
    </w:p>
    <w:p w14:paraId="35FD0FDF" w14:textId="42133903" w:rsidR="00E95456" w:rsidRPr="00ED0F28" w:rsidRDefault="00147B85" w:rsidP="0086442A">
      <w:pPr>
        <w:pStyle w:val="Paragraph"/>
        <w:ind w:left="360"/>
        <w:rPr>
          <w:lang w:eastAsia="en-GB"/>
        </w:rPr>
      </w:pPr>
      <w:r w:rsidRPr="00ED0F28">
        <w:rPr>
          <w:lang w:eastAsia="en-GB"/>
        </w:rPr>
        <w:t>Th</w:t>
      </w:r>
      <w:r w:rsidR="00BA1AE5" w:rsidRPr="00ED0F28">
        <w:rPr>
          <w:lang w:eastAsia="en-GB"/>
        </w:rPr>
        <w:t xml:space="preserve">ank you for this question which relates to NICE’s </w:t>
      </w:r>
      <w:r w:rsidRPr="00ED0F28">
        <w:rPr>
          <w:lang w:eastAsia="en-GB"/>
        </w:rPr>
        <w:t xml:space="preserve">TA guidance on sickle cell </w:t>
      </w:r>
      <w:r w:rsidR="00103948" w:rsidRPr="00ED0F28">
        <w:rPr>
          <w:lang w:eastAsia="en-GB"/>
        </w:rPr>
        <w:t>disease (TA</w:t>
      </w:r>
      <w:r w:rsidR="0086442A" w:rsidRPr="00ED0F28">
        <w:rPr>
          <w:lang w:eastAsia="en-GB"/>
        </w:rPr>
        <w:t>1044) – Exagamglogene autotemcel for treating severe sickle cell disease in people 12 years and over</w:t>
      </w:r>
      <w:r w:rsidR="007D3F95" w:rsidRPr="00ED0F28">
        <w:rPr>
          <w:lang w:eastAsia="en-GB"/>
        </w:rPr>
        <w:t xml:space="preserve">. The guidance </w:t>
      </w:r>
      <w:r w:rsidR="00F02425" w:rsidRPr="00ED0F28">
        <w:rPr>
          <w:lang w:eastAsia="en-GB"/>
        </w:rPr>
        <w:t xml:space="preserve">is being championed by </w:t>
      </w:r>
      <w:r w:rsidR="006726B6" w:rsidRPr="00ED0F28">
        <w:rPr>
          <w:lang w:eastAsia="en-GB"/>
        </w:rPr>
        <w:t xml:space="preserve">Director of the National Healthcare Inequalities </w:t>
      </w:r>
      <w:r w:rsidR="006726B6" w:rsidRPr="00ED0F28">
        <w:rPr>
          <w:lang w:eastAsia="en-GB"/>
        </w:rPr>
        <w:lastRenderedPageBreak/>
        <w:t xml:space="preserve">Improvement Programme at NHS England and </w:t>
      </w:r>
      <w:r w:rsidR="00E25433" w:rsidRPr="00ED0F28">
        <w:rPr>
          <w:lang w:eastAsia="en-GB"/>
        </w:rPr>
        <w:t xml:space="preserve">NICE is confident this </w:t>
      </w:r>
      <w:r w:rsidR="006726B6" w:rsidRPr="00ED0F28">
        <w:rPr>
          <w:lang w:eastAsia="en-GB"/>
        </w:rPr>
        <w:t xml:space="preserve">technology </w:t>
      </w:r>
      <w:r w:rsidR="00E25433" w:rsidRPr="00ED0F28">
        <w:rPr>
          <w:lang w:eastAsia="en-GB"/>
        </w:rPr>
        <w:t xml:space="preserve">will be deployed across the NHS. </w:t>
      </w:r>
    </w:p>
    <w:p w14:paraId="0BA20F67" w14:textId="12DAC8D7" w:rsidR="00572112" w:rsidRPr="00ED0F28" w:rsidRDefault="00572112" w:rsidP="00317E1A">
      <w:pPr>
        <w:pStyle w:val="Paragraph"/>
        <w:numPr>
          <w:ilvl w:val="0"/>
          <w:numId w:val="26"/>
        </w:numPr>
        <w:rPr>
          <w:b/>
          <w:bCs/>
          <w:lang w:eastAsia="en-GB"/>
        </w:rPr>
      </w:pPr>
      <w:r w:rsidRPr="00ED0F28">
        <w:rPr>
          <w:b/>
          <w:bCs/>
          <w:lang w:eastAsia="en-GB"/>
        </w:rPr>
        <w:t>How do we point people and communities to the NICE website</w:t>
      </w:r>
      <w:r w:rsidR="00246BAC">
        <w:rPr>
          <w:b/>
          <w:bCs/>
          <w:lang w:eastAsia="en-GB"/>
        </w:rPr>
        <w:t>?</w:t>
      </w:r>
      <w:r w:rsidRPr="00ED0F28">
        <w:rPr>
          <w:b/>
          <w:bCs/>
          <w:lang w:eastAsia="en-GB"/>
        </w:rPr>
        <w:t xml:space="preserve"> It is good to have the website, but how do we </w:t>
      </w:r>
      <w:r w:rsidR="00B552F4" w:rsidRPr="00ED0F28">
        <w:rPr>
          <w:b/>
          <w:bCs/>
          <w:lang w:eastAsia="en-GB"/>
        </w:rPr>
        <w:t>actively</w:t>
      </w:r>
      <w:r w:rsidRPr="00ED0F28">
        <w:rPr>
          <w:b/>
          <w:bCs/>
          <w:lang w:eastAsia="en-GB"/>
        </w:rPr>
        <w:t xml:space="preserve"> raise awareness of NICE and the website</w:t>
      </w:r>
      <w:r w:rsidR="00973178" w:rsidRPr="00ED0F28">
        <w:rPr>
          <w:b/>
          <w:bCs/>
          <w:lang w:eastAsia="en-GB"/>
        </w:rPr>
        <w:t xml:space="preserve">? </w:t>
      </w:r>
      <w:r w:rsidRPr="00ED0F28">
        <w:rPr>
          <w:b/>
          <w:bCs/>
          <w:lang w:eastAsia="en-GB"/>
        </w:rPr>
        <w:t>For me it is still low in the people and communities</w:t>
      </w:r>
      <w:r w:rsidR="00973178" w:rsidRPr="00ED0F28">
        <w:rPr>
          <w:b/>
          <w:bCs/>
          <w:lang w:eastAsia="en-GB"/>
        </w:rPr>
        <w:t>.</w:t>
      </w:r>
    </w:p>
    <w:p w14:paraId="0730F475" w14:textId="56D82DEC" w:rsidR="00B552F4" w:rsidRPr="00ED0F28" w:rsidRDefault="009162B5" w:rsidP="00B552F4">
      <w:pPr>
        <w:pStyle w:val="Paragraph"/>
        <w:ind w:left="360"/>
        <w:rPr>
          <w:lang w:eastAsia="en-GB"/>
        </w:rPr>
      </w:pPr>
      <w:r w:rsidRPr="00ED0F28">
        <w:rPr>
          <w:lang w:eastAsia="en-GB"/>
        </w:rPr>
        <w:t>The majority of NICE’s engagement with th</w:t>
      </w:r>
      <w:r w:rsidR="003C3D52" w:rsidRPr="00ED0F28">
        <w:rPr>
          <w:lang w:eastAsia="en-GB"/>
        </w:rPr>
        <w:t xml:space="preserve">e wider public </w:t>
      </w:r>
      <w:r w:rsidRPr="00ED0F28">
        <w:rPr>
          <w:lang w:eastAsia="en-GB"/>
        </w:rPr>
        <w:t>is through the mainstream media and social media. The commu</w:t>
      </w:r>
      <w:r w:rsidR="003C3D52" w:rsidRPr="00ED0F28">
        <w:rPr>
          <w:lang w:eastAsia="en-GB"/>
        </w:rPr>
        <w:t xml:space="preserve">nications team </w:t>
      </w:r>
      <w:r w:rsidR="00BA2FB0" w:rsidRPr="00ED0F28">
        <w:rPr>
          <w:lang w:eastAsia="en-GB"/>
        </w:rPr>
        <w:t xml:space="preserve">recently held a workshop with members of </w:t>
      </w:r>
      <w:r w:rsidR="3053BB34" w:rsidRPr="00ED0F28">
        <w:rPr>
          <w:lang w:eastAsia="en-GB"/>
        </w:rPr>
        <w:t>our</w:t>
      </w:r>
      <w:r w:rsidR="00246BAC">
        <w:rPr>
          <w:lang w:eastAsia="en-GB"/>
        </w:rPr>
        <w:t xml:space="preserve"> </w:t>
      </w:r>
      <w:r w:rsidR="4186F8F8" w:rsidRPr="00ED0F28">
        <w:rPr>
          <w:lang w:eastAsia="en-GB"/>
        </w:rPr>
        <w:t>voluntary and community sector network</w:t>
      </w:r>
      <w:r w:rsidR="00BA2FB0" w:rsidRPr="00ED0F28">
        <w:rPr>
          <w:lang w:eastAsia="en-GB"/>
        </w:rPr>
        <w:t xml:space="preserve"> to explore how people want to access NICE </w:t>
      </w:r>
      <w:r w:rsidR="002F2CD6" w:rsidRPr="00ED0F28">
        <w:rPr>
          <w:lang w:eastAsia="en-GB"/>
        </w:rPr>
        <w:t>guidance</w:t>
      </w:r>
      <w:r w:rsidR="00BA2FB0" w:rsidRPr="00ED0F28">
        <w:rPr>
          <w:lang w:eastAsia="en-GB"/>
        </w:rPr>
        <w:t xml:space="preserve">. </w:t>
      </w:r>
    </w:p>
    <w:p w14:paraId="1C14693A" w14:textId="285705F5" w:rsidR="00572112" w:rsidRPr="00ED0F28" w:rsidRDefault="006726B6" w:rsidP="00317E1A">
      <w:pPr>
        <w:pStyle w:val="Paragraph"/>
        <w:numPr>
          <w:ilvl w:val="0"/>
          <w:numId w:val="26"/>
        </w:numPr>
        <w:rPr>
          <w:b/>
          <w:bCs/>
          <w:lang w:eastAsia="en-GB"/>
        </w:rPr>
      </w:pPr>
      <w:r w:rsidRPr="00ED0F28">
        <w:rPr>
          <w:b/>
          <w:bCs/>
          <w:lang w:eastAsia="en-GB"/>
        </w:rPr>
        <w:t>How</w:t>
      </w:r>
      <w:r w:rsidR="00572112" w:rsidRPr="00ED0F28">
        <w:rPr>
          <w:b/>
          <w:bCs/>
          <w:lang w:eastAsia="en-GB"/>
        </w:rPr>
        <w:t xml:space="preserve"> do we measure and seek impact on intersectionality? </w:t>
      </w:r>
    </w:p>
    <w:p w14:paraId="1CA4A873" w14:textId="67AD19A3" w:rsidR="006726B6" w:rsidRPr="00ED0F28" w:rsidRDefault="34E0CFF8" w:rsidP="006726B6">
      <w:pPr>
        <w:pStyle w:val="Paragraph"/>
        <w:ind w:left="360"/>
        <w:rPr>
          <w:lang w:eastAsia="en-GB"/>
        </w:rPr>
      </w:pPr>
      <w:r w:rsidRPr="00ED0F28">
        <w:rPr>
          <w:lang w:eastAsia="en-GB"/>
        </w:rPr>
        <w:t>This is a very important consideration in our work around diversity and inclusion and is a complex area. There isn’t a one-size fits all approach to this</w:t>
      </w:r>
      <w:r w:rsidR="5AEB663E" w:rsidRPr="00ED0F28">
        <w:rPr>
          <w:lang w:eastAsia="en-GB"/>
        </w:rPr>
        <w:t>. We are focusing on intersectionality as part of year two (this approaching financial year) of our EDI Roadmap. Part of this is working on a codesigned proactive piece of work</w:t>
      </w:r>
      <w:r w:rsidR="7095A583" w:rsidRPr="00ED0F28">
        <w:rPr>
          <w:lang w:eastAsia="en-GB"/>
        </w:rPr>
        <w:t xml:space="preserve">, centred around our value of ‘We Embrace Difference’, working closely with our existing Staff Networks and a </w:t>
      </w:r>
      <w:r w:rsidR="7D9A5E9C" w:rsidRPr="00ED0F28">
        <w:rPr>
          <w:lang w:eastAsia="en-GB"/>
        </w:rPr>
        <w:t>broader</w:t>
      </w:r>
      <w:r w:rsidR="7095A583" w:rsidRPr="00ED0F28">
        <w:rPr>
          <w:lang w:eastAsia="en-GB"/>
        </w:rPr>
        <w:t xml:space="preserve"> range of colleagues across the organisation.</w:t>
      </w:r>
    </w:p>
    <w:p w14:paraId="127B9AD9" w14:textId="23A3D4CE" w:rsidR="00572112" w:rsidRPr="00ED0F28" w:rsidRDefault="00572112" w:rsidP="00317E1A">
      <w:pPr>
        <w:pStyle w:val="Paragraph"/>
        <w:numPr>
          <w:ilvl w:val="0"/>
          <w:numId w:val="26"/>
        </w:numPr>
        <w:rPr>
          <w:b/>
          <w:bCs/>
          <w:lang w:eastAsia="en-GB"/>
        </w:rPr>
      </w:pPr>
      <w:r w:rsidRPr="00ED0F28">
        <w:rPr>
          <w:b/>
          <w:bCs/>
          <w:lang w:eastAsia="en-GB"/>
        </w:rPr>
        <w:t xml:space="preserve">Are we reaching the people and communities we more readily reach? </w:t>
      </w:r>
    </w:p>
    <w:p w14:paraId="5AC1B597" w14:textId="76BD7EAB" w:rsidR="006726B6" w:rsidRPr="00ED0F28" w:rsidRDefault="4DAE51B6" w:rsidP="100D1D95">
      <w:pPr>
        <w:pStyle w:val="Paragraph"/>
        <w:ind w:left="360"/>
        <w:rPr>
          <w:lang w:eastAsia="en-GB"/>
        </w:rPr>
      </w:pPr>
      <w:r w:rsidRPr="00ED0F28">
        <w:rPr>
          <w:lang w:eastAsia="en-GB"/>
        </w:rPr>
        <w:t xml:space="preserve">NICE engages extensively with people and communities to ensure that our guidance focuses on what matters to people and communities and is informed and influenced by lived experience. We engage and involve a wide range of organisations representing both specific health conditions and different population groups, for example children and young people, disabled people, people from Black and minority ethnic communities.  The organisations we work with range from large national charities to very small voluntary organisations, for example, those organisations who represent people with rare diseases. Our voluntary and community sector network and our people and communities network bring together several hundred organisations and individual people with lived experience to </w:t>
      </w:r>
      <w:r w:rsidRPr="00ED0F28">
        <w:rPr>
          <w:lang w:eastAsia="en-GB"/>
        </w:rPr>
        <w:lastRenderedPageBreak/>
        <w:t>support involvement and engagement at NICE.  Together with our network of involvement and engagement leaders within NICE they will work with us to help take forward our 3-year strategy for involving and engaging people and communities.</w:t>
      </w:r>
    </w:p>
    <w:p w14:paraId="11DA21B7" w14:textId="1517CB13" w:rsidR="4DAE51B6" w:rsidRPr="00ED0F28" w:rsidRDefault="4DAE51B6" w:rsidP="100D1D95">
      <w:pPr>
        <w:pStyle w:val="Paragraph"/>
        <w:ind w:left="360"/>
        <w:rPr>
          <w:lang w:eastAsia="en-GB"/>
        </w:rPr>
      </w:pPr>
      <w:r w:rsidRPr="00ED0F28">
        <w:rPr>
          <w:lang w:eastAsia="en-GB"/>
        </w:rPr>
        <w:t>In the strategy we have committed to seek out more diverse experiences and tailor our approaches to break down barriers to involvement and engagement. This will help us reach people and communities who are most affected by health inequalities and who are under-represented in conversations about health and care.</w:t>
      </w:r>
    </w:p>
    <w:p w14:paraId="58FBBCBC" w14:textId="2248687A" w:rsidR="00572112" w:rsidRPr="00ED0F28" w:rsidRDefault="00572112" w:rsidP="00317E1A">
      <w:pPr>
        <w:pStyle w:val="Paragraph"/>
        <w:numPr>
          <w:ilvl w:val="0"/>
          <w:numId w:val="26"/>
        </w:numPr>
        <w:rPr>
          <w:b/>
          <w:bCs/>
          <w:lang w:eastAsia="en-GB"/>
        </w:rPr>
      </w:pPr>
      <w:r w:rsidRPr="00ED0F28">
        <w:rPr>
          <w:b/>
          <w:bCs/>
          <w:lang w:eastAsia="en-GB"/>
        </w:rPr>
        <w:t xml:space="preserve">When we exceed, or not, </w:t>
      </w:r>
      <w:r w:rsidR="006726B6" w:rsidRPr="00ED0F28">
        <w:rPr>
          <w:b/>
          <w:bCs/>
          <w:lang w:eastAsia="en-GB"/>
        </w:rPr>
        <w:t>k</w:t>
      </w:r>
      <w:r w:rsidRPr="00ED0F28">
        <w:rPr>
          <w:b/>
          <w:bCs/>
          <w:lang w:eastAsia="en-GB"/>
        </w:rPr>
        <w:t xml:space="preserve">ey performance Indicators, what </w:t>
      </w:r>
      <w:r w:rsidR="006726B6" w:rsidRPr="00ED0F28">
        <w:rPr>
          <w:b/>
          <w:bCs/>
          <w:lang w:eastAsia="en-GB"/>
        </w:rPr>
        <w:t>reflective</w:t>
      </w:r>
      <w:r w:rsidRPr="00ED0F28">
        <w:rPr>
          <w:b/>
          <w:bCs/>
          <w:lang w:eastAsia="en-GB"/>
        </w:rPr>
        <w:t xml:space="preserve"> process</w:t>
      </w:r>
      <w:r w:rsidR="0037264E" w:rsidRPr="00ED0F28">
        <w:rPr>
          <w:b/>
          <w:bCs/>
          <w:lang w:eastAsia="en-GB"/>
        </w:rPr>
        <w:t>(e</w:t>
      </w:r>
      <w:r w:rsidRPr="00ED0F28">
        <w:rPr>
          <w:b/>
          <w:bCs/>
          <w:lang w:eastAsia="en-GB"/>
        </w:rPr>
        <w:t>s) do we adopt so as to know how we have exceeded, or not, this key performance indicator, and any learning from this</w:t>
      </w:r>
      <w:r w:rsidR="00994962" w:rsidRPr="00ED0F28">
        <w:rPr>
          <w:b/>
          <w:bCs/>
          <w:lang w:eastAsia="en-GB"/>
        </w:rPr>
        <w:t>?</w:t>
      </w:r>
    </w:p>
    <w:p w14:paraId="58786EC6" w14:textId="22CAEE06" w:rsidR="00994962" w:rsidRPr="00ED0F28" w:rsidRDefault="20D8D02F">
      <w:pPr>
        <w:pStyle w:val="Paragraph"/>
        <w:ind w:left="360"/>
        <w:rPr>
          <w:lang w:eastAsia="en-GB"/>
        </w:rPr>
      </w:pPr>
      <w:r w:rsidRPr="00ED0F28">
        <w:rPr>
          <w:lang w:eastAsia="en-GB"/>
        </w:rPr>
        <w:t xml:space="preserve">NICE has regular oversight of all our </w:t>
      </w:r>
      <w:r w:rsidR="6FF6E3BE" w:rsidRPr="00ED0F28">
        <w:rPr>
          <w:lang w:eastAsia="en-GB"/>
        </w:rPr>
        <w:t>key performance indicators (</w:t>
      </w:r>
      <w:r w:rsidRPr="00ED0F28">
        <w:rPr>
          <w:lang w:eastAsia="en-GB"/>
        </w:rPr>
        <w:t>KPIs</w:t>
      </w:r>
      <w:r w:rsidR="3AC90725" w:rsidRPr="00ED0F28">
        <w:rPr>
          <w:lang w:eastAsia="en-GB"/>
        </w:rPr>
        <w:t>)</w:t>
      </w:r>
      <w:r w:rsidRPr="00ED0F28">
        <w:rPr>
          <w:lang w:eastAsia="en-GB"/>
        </w:rPr>
        <w:t xml:space="preserve"> at </w:t>
      </w:r>
      <w:r w:rsidR="2B45B30E" w:rsidRPr="00ED0F28">
        <w:rPr>
          <w:lang w:eastAsia="en-GB"/>
        </w:rPr>
        <w:t xml:space="preserve">project, </w:t>
      </w:r>
      <w:r w:rsidRPr="00ED0F28">
        <w:rPr>
          <w:lang w:eastAsia="en-GB"/>
        </w:rPr>
        <w:t xml:space="preserve">Directorate, </w:t>
      </w:r>
      <w:r w:rsidR="1CD16697" w:rsidRPr="00ED0F28">
        <w:rPr>
          <w:lang w:eastAsia="en-GB"/>
        </w:rPr>
        <w:t>Executive</w:t>
      </w:r>
      <w:r w:rsidRPr="00ED0F28">
        <w:rPr>
          <w:lang w:eastAsia="en-GB"/>
        </w:rPr>
        <w:t xml:space="preserve"> and Board level. </w:t>
      </w:r>
      <w:r w:rsidR="5C9C82E2" w:rsidRPr="00ED0F28">
        <w:rPr>
          <w:lang w:eastAsia="en-GB"/>
        </w:rPr>
        <w:t>These governance forums require KPI</w:t>
      </w:r>
      <w:r w:rsidR="27AF7247" w:rsidRPr="00ED0F28">
        <w:rPr>
          <w:lang w:eastAsia="en-GB"/>
        </w:rPr>
        <w:t xml:space="preserve"> owners</w:t>
      </w:r>
      <w:r w:rsidR="5C9C82E2" w:rsidRPr="00ED0F28">
        <w:rPr>
          <w:lang w:eastAsia="en-GB"/>
        </w:rPr>
        <w:t xml:space="preserve"> to explain their performance, and particular scrutiny is given to KPIs that </w:t>
      </w:r>
      <w:r w:rsidR="51C2A452" w:rsidRPr="00ED0F28">
        <w:rPr>
          <w:lang w:eastAsia="en-GB"/>
        </w:rPr>
        <w:t xml:space="preserve">have not met their targets. These forums do not mandate a particular mode of reflection, as that is </w:t>
      </w:r>
      <w:r w:rsidR="40924E20" w:rsidRPr="00ED0F28">
        <w:rPr>
          <w:lang w:eastAsia="en-GB"/>
        </w:rPr>
        <w:t xml:space="preserve">delegated to project levels that are best placed to decide on the right mode, though </w:t>
      </w:r>
      <w:r w:rsidR="140C3E0B" w:rsidRPr="00ED0F28">
        <w:rPr>
          <w:lang w:eastAsia="en-GB"/>
        </w:rPr>
        <w:t>reflection</w:t>
      </w:r>
      <w:r w:rsidR="40924E20" w:rsidRPr="00ED0F28">
        <w:rPr>
          <w:lang w:eastAsia="en-GB"/>
        </w:rPr>
        <w:t xml:space="preserve"> typically include</w:t>
      </w:r>
      <w:r w:rsidR="6AED85E8" w:rsidRPr="00ED0F28">
        <w:rPr>
          <w:lang w:eastAsia="en-GB"/>
        </w:rPr>
        <w:t>s</w:t>
      </w:r>
      <w:r w:rsidR="40924E20" w:rsidRPr="00ED0F28">
        <w:rPr>
          <w:lang w:eastAsia="en-GB"/>
        </w:rPr>
        <w:t xml:space="preserve"> </w:t>
      </w:r>
      <w:r w:rsidR="51C2A452" w:rsidRPr="00ED0F28">
        <w:rPr>
          <w:lang w:eastAsia="en-GB"/>
        </w:rPr>
        <w:t>after action reviews and retrospectives.</w:t>
      </w:r>
    </w:p>
    <w:p w14:paraId="0CB44A5B" w14:textId="4C0B41F3" w:rsidR="00572112" w:rsidRPr="00ED0F28" w:rsidRDefault="00572112" w:rsidP="00317E1A">
      <w:pPr>
        <w:pStyle w:val="Paragraph"/>
        <w:numPr>
          <w:ilvl w:val="0"/>
          <w:numId w:val="26"/>
        </w:numPr>
        <w:rPr>
          <w:b/>
          <w:bCs/>
          <w:lang w:eastAsia="en-GB"/>
        </w:rPr>
      </w:pPr>
      <w:r w:rsidRPr="00ED0F28">
        <w:rPr>
          <w:b/>
          <w:bCs/>
          <w:lang w:eastAsia="en-GB"/>
        </w:rPr>
        <w:t xml:space="preserve">Are there any </w:t>
      </w:r>
      <w:proofErr w:type="spellStart"/>
      <w:r w:rsidRPr="00ED0F28">
        <w:rPr>
          <w:b/>
          <w:bCs/>
          <w:lang w:eastAsia="en-GB"/>
        </w:rPr>
        <w:t>non recurrent</w:t>
      </w:r>
      <w:proofErr w:type="spellEnd"/>
      <w:r w:rsidRPr="00ED0F28">
        <w:rPr>
          <w:b/>
          <w:bCs/>
          <w:lang w:eastAsia="en-GB"/>
        </w:rPr>
        <w:t xml:space="preserve"> funding that are concerning for the next financial year? </w:t>
      </w:r>
    </w:p>
    <w:p w14:paraId="33656B56" w14:textId="77777777" w:rsidR="007E62DE" w:rsidRDefault="00DC3473" w:rsidP="00A82972">
      <w:pPr>
        <w:pStyle w:val="Paragraph"/>
        <w:ind w:left="360"/>
        <w:rPr>
          <w:lang w:eastAsia="en-GB"/>
        </w:rPr>
      </w:pPr>
      <w:r w:rsidRPr="00ED0F28">
        <w:rPr>
          <w:lang w:eastAsia="en-GB"/>
        </w:rPr>
        <w:t xml:space="preserve">NICE's grant in aid funding for 2025/26 has been confirmed and we do not have any specific concerns about non-recurrent funding. Approximately one third of NICE’s total funding comes through income, largely from the Technology Appraisal (TA) programme, so is not guaranteed and is dependent on activity levels and work delivered. </w:t>
      </w:r>
    </w:p>
    <w:p w14:paraId="0575CC6E" w14:textId="61111EFF" w:rsidR="00581706" w:rsidRPr="00ED0F28" w:rsidRDefault="00581706" w:rsidP="007E62DE">
      <w:pPr>
        <w:pStyle w:val="Paragraph"/>
        <w:numPr>
          <w:ilvl w:val="0"/>
          <w:numId w:val="26"/>
        </w:numPr>
        <w:rPr>
          <w:b/>
          <w:bCs/>
          <w:lang w:eastAsia="en-GB"/>
        </w:rPr>
      </w:pPr>
      <w:r w:rsidRPr="00ED0F28">
        <w:rPr>
          <w:b/>
          <w:bCs/>
          <w:lang w:eastAsia="en-GB"/>
        </w:rPr>
        <w:t>Can you please provide an update on timelines for making revisions to the health inequalities modular update and when the consultation response will be publicly available?</w:t>
      </w:r>
    </w:p>
    <w:p w14:paraId="11841F70" w14:textId="33FEF8EA" w:rsidR="006B267F" w:rsidRPr="00ED0F28" w:rsidRDefault="006B267F" w:rsidP="00317E1A">
      <w:pPr>
        <w:pStyle w:val="Paragraph"/>
        <w:numPr>
          <w:ilvl w:val="0"/>
          <w:numId w:val="26"/>
        </w:numPr>
        <w:rPr>
          <w:b/>
          <w:bCs/>
          <w:lang w:eastAsia="en-GB"/>
        </w:rPr>
      </w:pPr>
      <w:r w:rsidRPr="00ED0F28">
        <w:rPr>
          <w:b/>
          <w:bCs/>
          <w:lang w:eastAsia="en-GB"/>
        </w:rPr>
        <w:lastRenderedPageBreak/>
        <w:t>Is there also a formal response to the consultation on the modular update and how the two topics chosen were selected?</w:t>
      </w:r>
    </w:p>
    <w:p w14:paraId="3BF95016" w14:textId="0A8170B6" w:rsidR="00527379" w:rsidRPr="00ED0F28" w:rsidRDefault="00527379" w:rsidP="00677CAE">
      <w:pPr>
        <w:pStyle w:val="Paragraph"/>
        <w:ind w:left="360"/>
        <w:rPr>
          <w:lang w:eastAsia="en-GB"/>
        </w:rPr>
      </w:pPr>
      <w:r w:rsidRPr="00ED0F28">
        <w:rPr>
          <w:lang w:eastAsia="en-GB"/>
        </w:rPr>
        <w:t xml:space="preserve">The public consultation </w:t>
      </w:r>
      <w:r w:rsidR="000D17B9" w:rsidRPr="00ED0F28">
        <w:rPr>
          <w:lang w:eastAsia="en-GB"/>
        </w:rPr>
        <w:t xml:space="preserve">on the heath inequalities modular update </w:t>
      </w:r>
      <w:r w:rsidRPr="00ED0F28">
        <w:rPr>
          <w:lang w:eastAsia="en-GB"/>
        </w:rPr>
        <w:t>received 13</w:t>
      </w:r>
      <w:r w:rsidR="00BD2951" w:rsidRPr="00ED0F28">
        <w:rPr>
          <w:lang w:eastAsia="en-GB"/>
        </w:rPr>
        <w:t>0</w:t>
      </w:r>
      <w:r w:rsidRPr="00ED0F28">
        <w:rPr>
          <w:lang w:eastAsia="en-GB"/>
        </w:rPr>
        <w:t xml:space="preserve"> comments</w:t>
      </w:r>
      <w:r w:rsidR="00BD2951" w:rsidRPr="00ED0F28">
        <w:rPr>
          <w:lang w:eastAsia="en-GB"/>
        </w:rPr>
        <w:t xml:space="preserve"> from 26 respondents</w:t>
      </w:r>
      <w:r w:rsidRPr="00ED0F28">
        <w:rPr>
          <w:lang w:eastAsia="en-GB"/>
        </w:rPr>
        <w:t>. Overall</w:t>
      </w:r>
      <w:r w:rsidR="000D17B9" w:rsidRPr="00ED0F28">
        <w:rPr>
          <w:lang w:eastAsia="en-GB"/>
        </w:rPr>
        <w:t>,</w:t>
      </w:r>
      <w:r w:rsidRPr="00ED0F28">
        <w:rPr>
          <w:lang w:eastAsia="en-GB"/>
        </w:rPr>
        <w:t xml:space="preserve"> the feedback was broadly supportive of NICE providing further guidance on how committees </w:t>
      </w:r>
      <w:r w:rsidR="000D17B9" w:rsidRPr="00ED0F28">
        <w:rPr>
          <w:lang w:eastAsia="en-GB"/>
        </w:rPr>
        <w:t>consider</w:t>
      </w:r>
      <w:r w:rsidRPr="00ED0F28">
        <w:rPr>
          <w:lang w:eastAsia="en-GB"/>
        </w:rPr>
        <w:t xml:space="preserve"> health </w:t>
      </w:r>
      <w:r w:rsidR="002F2CD6" w:rsidRPr="00ED0F28">
        <w:rPr>
          <w:lang w:eastAsia="en-GB"/>
        </w:rPr>
        <w:t>inequalities</w:t>
      </w:r>
      <w:r w:rsidRPr="00ED0F28">
        <w:rPr>
          <w:lang w:eastAsia="en-GB"/>
        </w:rPr>
        <w:t xml:space="preserve">. NICE hopes to publish the modular update </w:t>
      </w:r>
      <w:r w:rsidR="00ED0F28" w:rsidRPr="00ED0F28">
        <w:rPr>
          <w:lang w:eastAsia="en-GB"/>
        </w:rPr>
        <w:t>shortly.</w:t>
      </w:r>
    </w:p>
    <w:p w14:paraId="153378EC" w14:textId="7DA0CABD" w:rsidR="006A00F9" w:rsidRPr="00ED0F28" w:rsidRDefault="006A00F9" w:rsidP="006A00F9">
      <w:pPr>
        <w:pStyle w:val="Paragraph"/>
        <w:ind w:left="360"/>
        <w:rPr>
          <w:lang w:eastAsia="en-GB"/>
        </w:rPr>
      </w:pPr>
      <w:r w:rsidRPr="00ED0F28">
        <w:rPr>
          <w:lang w:eastAsia="en-GB"/>
        </w:rPr>
        <w:t xml:space="preserve">The Modular update Selection and Oversight Panel </w:t>
      </w:r>
      <w:r w:rsidR="00714514" w:rsidRPr="00ED0F28">
        <w:rPr>
          <w:lang w:eastAsia="en-GB"/>
        </w:rPr>
        <w:t xml:space="preserve">(MSOP) </w:t>
      </w:r>
      <w:r w:rsidRPr="00ED0F28">
        <w:rPr>
          <w:lang w:eastAsia="en-GB"/>
        </w:rPr>
        <w:t xml:space="preserve">has prioritised EQ-5D-5L adoption and surrogate endpoints for the next two modular updates. </w:t>
      </w:r>
      <w:r w:rsidR="00E342F4" w:rsidRPr="00ED0F28">
        <w:rPr>
          <w:lang w:eastAsia="en-GB"/>
        </w:rPr>
        <w:t>There is a set process for selecting topics, which involves s</w:t>
      </w:r>
      <w:r w:rsidR="00E30DB5" w:rsidRPr="00ED0F28">
        <w:rPr>
          <w:lang w:eastAsia="en-GB"/>
        </w:rPr>
        <w:t>takeholders</w:t>
      </w:r>
      <w:r w:rsidR="00E342F4" w:rsidRPr="00ED0F28">
        <w:rPr>
          <w:lang w:eastAsia="en-GB"/>
        </w:rPr>
        <w:t xml:space="preserve"> having the ability to </w:t>
      </w:r>
      <w:r w:rsidR="00E30DB5" w:rsidRPr="00ED0F28">
        <w:rPr>
          <w:lang w:eastAsia="en-GB"/>
        </w:rPr>
        <w:t xml:space="preserve">suggest topics, which are </w:t>
      </w:r>
      <w:r w:rsidR="00B23CC2" w:rsidRPr="00ED0F28">
        <w:rPr>
          <w:lang w:eastAsia="en-GB"/>
        </w:rPr>
        <w:t xml:space="preserve">then reviewed </w:t>
      </w:r>
      <w:r w:rsidR="00714514" w:rsidRPr="00ED0F28">
        <w:rPr>
          <w:lang w:eastAsia="en-GB"/>
        </w:rPr>
        <w:t xml:space="preserve">by </w:t>
      </w:r>
      <w:r w:rsidR="00B73C96">
        <w:rPr>
          <w:lang w:eastAsia="en-GB"/>
        </w:rPr>
        <w:t xml:space="preserve">the </w:t>
      </w:r>
      <w:r w:rsidR="00714514" w:rsidRPr="00ED0F28">
        <w:rPr>
          <w:lang w:eastAsia="en-GB"/>
        </w:rPr>
        <w:t>MSOP.</w:t>
      </w:r>
    </w:p>
    <w:p w14:paraId="4D87904A" w14:textId="77777777" w:rsidR="005F658A" w:rsidRPr="00ED0F28" w:rsidRDefault="005F658A" w:rsidP="00317E1A">
      <w:pPr>
        <w:pStyle w:val="Paragraph"/>
        <w:numPr>
          <w:ilvl w:val="0"/>
          <w:numId w:val="26"/>
        </w:numPr>
        <w:rPr>
          <w:b/>
          <w:bCs/>
          <w:lang w:eastAsia="en-GB"/>
        </w:rPr>
      </w:pPr>
      <w:r w:rsidRPr="00ED0F28">
        <w:rPr>
          <w:b/>
          <w:bCs/>
          <w:lang w:eastAsia="en-GB"/>
        </w:rPr>
        <w:t>Will NICE also be looking as part of this strategy to improve uptake at ways to support "automatic formulary access" for medicines in line with its 2012 guidance on "The development and updating of local formularies"?</w:t>
      </w:r>
    </w:p>
    <w:p w14:paraId="4D6A711D" w14:textId="2AB06E44" w:rsidR="00714514" w:rsidRPr="00ED0F28" w:rsidRDefault="004D0810" w:rsidP="00714514">
      <w:pPr>
        <w:pStyle w:val="Paragraph"/>
        <w:ind w:left="360"/>
        <w:rPr>
          <w:lang w:eastAsia="en-GB"/>
        </w:rPr>
      </w:pPr>
      <w:r w:rsidRPr="00ED0F28">
        <w:rPr>
          <w:lang w:eastAsia="en-GB"/>
        </w:rPr>
        <w:t>As part of the development of the 10 Year Health Plan</w:t>
      </w:r>
      <w:r w:rsidR="00DC0BBE" w:rsidRPr="00ED0F28">
        <w:rPr>
          <w:lang w:eastAsia="en-GB"/>
        </w:rPr>
        <w:t>,</w:t>
      </w:r>
      <w:r w:rsidRPr="00ED0F28">
        <w:rPr>
          <w:lang w:eastAsia="en-GB"/>
        </w:rPr>
        <w:t xml:space="preserve"> discussions are underway about how to increase the uptake of NICE recommended medicines, which may </w:t>
      </w:r>
      <w:r w:rsidR="004167D2" w:rsidRPr="00ED0F28">
        <w:rPr>
          <w:lang w:eastAsia="en-GB"/>
        </w:rPr>
        <w:t xml:space="preserve">include </w:t>
      </w:r>
      <w:r w:rsidR="00D30006" w:rsidRPr="00ED0F28">
        <w:rPr>
          <w:lang w:eastAsia="en-GB"/>
        </w:rPr>
        <w:t>consideration of formularies.</w:t>
      </w:r>
    </w:p>
    <w:p w14:paraId="3BB29840" w14:textId="5CD3E980" w:rsidR="005F658A" w:rsidRPr="00ED0F28" w:rsidRDefault="001739DA" w:rsidP="00317E1A">
      <w:pPr>
        <w:pStyle w:val="Paragraph"/>
        <w:numPr>
          <w:ilvl w:val="0"/>
          <w:numId w:val="26"/>
        </w:numPr>
        <w:rPr>
          <w:b/>
          <w:bCs/>
          <w:lang w:eastAsia="en-GB"/>
        </w:rPr>
      </w:pPr>
      <w:r w:rsidRPr="00ED0F28">
        <w:rPr>
          <w:b/>
          <w:bCs/>
          <w:lang w:eastAsia="en-GB"/>
        </w:rPr>
        <w:t>Can’t</w:t>
      </w:r>
      <w:r w:rsidR="00EA0EE6" w:rsidRPr="00ED0F28">
        <w:rPr>
          <w:b/>
          <w:bCs/>
          <w:lang w:eastAsia="en-GB"/>
        </w:rPr>
        <w:t xml:space="preserve"> we co produce the measures of increase uptake with our stakeholders</w:t>
      </w:r>
      <w:r w:rsidR="00D30006" w:rsidRPr="00ED0F28">
        <w:rPr>
          <w:b/>
          <w:bCs/>
          <w:lang w:eastAsia="en-GB"/>
        </w:rPr>
        <w:t>?</w:t>
      </w:r>
      <w:r w:rsidR="004352E8" w:rsidRPr="00ED0F28">
        <w:rPr>
          <w:b/>
          <w:bCs/>
          <w:lang w:eastAsia="en-GB"/>
        </w:rPr>
        <w:t xml:space="preserve"> Can we look at addressing inequities? </w:t>
      </w:r>
    </w:p>
    <w:p w14:paraId="64586052" w14:textId="4D82FA53" w:rsidR="00D30006" w:rsidRPr="00ED0F28" w:rsidRDefault="002122CB" w:rsidP="00D30006">
      <w:pPr>
        <w:pStyle w:val="Paragraph"/>
        <w:ind w:left="360"/>
        <w:rPr>
          <w:lang w:eastAsia="en-GB"/>
        </w:rPr>
      </w:pPr>
      <w:r w:rsidRPr="00ED0F28">
        <w:rPr>
          <w:lang w:eastAsia="en-GB"/>
        </w:rPr>
        <w:t xml:space="preserve">NICE will be looking to test the measures for increasing </w:t>
      </w:r>
      <w:r w:rsidR="001739DA" w:rsidRPr="00ED0F28">
        <w:rPr>
          <w:lang w:eastAsia="en-GB"/>
        </w:rPr>
        <w:t>uptake of NICE guidance with stakeholders</w:t>
      </w:r>
      <w:r w:rsidR="00B34B80" w:rsidRPr="00ED0F28">
        <w:rPr>
          <w:lang w:eastAsia="en-GB"/>
        </w:rPr>
        <w:t xml:space="preserve"> and will also be seeking to address inequalities through the strategy</w:t>
      </w:r>
      <w:r w:rsidR="00DC0BBE" w:rsidRPr="00ED0F28">
        <w:rPr>
          <w:lang w:eastAsia="en-GB"/>
        </w:rPr>
        <w:t>.</w:t>
      </w:r>
      <w:r w:rsidR="00B34B80" w:rsidRPr="00ED0F28">
        <w:rPr>
          <w:lang w:eastAsia="en-GB"/>
        </w:rPr>
        <w:t xml:space="preserve"> </w:t>
      </w:r>
    </w:p>
    <w:p w14:paraId="46157DD6" w14:textId="622CF19D" w:rsidR="00B138DE" w:rsidRPr="00ED0F28" w:rsidRDefault="00B138DE" w:rsidP="00147B85">
      <w:pPr>
        <w:pStyle w:val="Paragraph"/>
        <w:ind w:left="360"/>
        <w:rPr>
          <w:b/>
          <w:bCs/>
          <w:lang w:eastAsia="en-GB"/>
        </w:rPr>
      </w:pPr>
    </w:p>
    <w:sectPr w:rsidR="00B138DE" w:rsidRPr="00ED0F28" w:rsidSect="008F6FB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0E85" w14:textId="77777777" w:rsidR="00444060" w:rsidRDefault="00444060" w:rsidP="00446BEE">
      <w:r>
        <w:separator/>
      </w:r>
    </w:p>
  </w:endnote>
  <w:endnote w:type="continuationSeparator" w:id="0">
    <w:p w14:paraId="62CDD9B1" w14:textId="77777777" w:rsidR="00444060" w:rsidRDefault="00444060" w:rsidP="00446BEE">
      <w:r>
        <w:continuationSeparator/>
      </w:r>
    </w:p>
  </w:endnote>
  <w:endnote w:type="continuationNotice" w:id="1">
    <w:p w14:paraId="49905CE8" w14:textId="77777777" w:rsidR="00444060" w:rsidRDefault="00444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8FC1" w14:textId="2AB203DD" w:rsidR="00446BEE" w:rsidRDefault="00446BEE" w:rsidP="00D80219">
    <w:pPr>
      <w:pStyle w:val="Footer"/>
      <w:jc w:val="right"/>
    </w:pPr>
    <w:r>
      <w:fldChar w:fldCharType="begin"/>
    </w:r>
    <w:r>
      <w:instrText xml:space="preserve"> PAGE </w:instrText>
    </w:r>
    <w:r>
      <w:fldChar w:fldCharType="separate"/>
    </w:r>
    <w:r w:rsidR="00FA2C5A">
      <w:rPr>
        <w:noProof/>
      </w:rPr>
      <w:t>1</w:t>
    </w:r>
    <w:r>
      <w:fldChar w:fldCharType="end"/>
    </w:r>
    <w:r>
      <w:t xml:space="preserve"> of </w:t>
    </w:r>
    <w:r w:rsidR="00C43D8C">
      <w:fldChar w:fldCharType="begin"/>
    </w:r>
    <w:r w:rsidR="00C43D8C">
      <w:instrText xml:space="preserve"> NUMPAGES  </w:instrText>
    </w:r>
    <w:r w:rsidR="00C43D8C">
      <w:fldChar w:fldCharType="separate"/>
    </w:r>
    <w:r w:rsidR="00FA2C5A">
      <w:rPr>
        <w:noProof/>
      </w:rPr>
      <w:t>1</w:t>
    </w:r>
    <w:r w:rsidR="00C43D8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83097D5" w14:textId="2AA38C56"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C43D8C">
              <w:fldChar w:fldCharType="begin"/>
            </w:r>
            <w:r w:rsidR="00C43D8C">
              <w:instrText xml:space="preserve"> NUMPAGES  </w:instrText>
            </w:r>
            <w:r w:rsidR="00C43D8C">
              <w:fldChar w:fldCharType="separate"/>
            </w:r>
            <w:r w:rsidRPr="008E7826">
              <w:rPr>
                <w:noProof/>
              </w:rPr>
              <w:t>2</w:t>
            </w:r>
            <w:r w:rsidR="00C43D8C">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4118" w14:textId="77777777" w:rsidR="00444060" w:rsidRDefault="00444060" w:rsidP="00446BEE">
      <w:r>
        <w:separator/>
      </w:r>
    </w:p>
  </w:footnote>
  <w:footnote w:type="continuationSeparator" w:id="0">
    <w:p w14:paraId="5B6C80E7" w14:textId="77777777" w:rsidR="00444060" w:rsidRDefault="00444060" w:rsidP="00446BEE">
      <w:r>
        <w:continuationSeparator/>
      </w:r>
    </w:p>
  </w:footnote>
  <w:footnote w:type="continuationNotice" w:id="1">
    <w:p w14:paraId="6B522D2B" w14:textId="77777777" w:rsidR="00444060" w:rsidRDefault="00444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2368" w14:textId="77777777" w:rsidR="008F6FB7" w:rsidRDefault="008F6FB7">
    <w:pPr>
      <w:pStyle w:val="Header"/>
    </w:pPr>
    <w:r>
      <w:rPr>
        <w:noProof/>
      </w:rPr>
      <w:drawing>
        <wp:anchor distT="0" distB="0" distL="114300" distR="114300" simplePos="0" relativeHeight="251658240" behindDoc="0" locked="0" layoutInCell="1" allowOverlap="1" wp14:anchorId="59DD28AC" wp14:editId="146E3F8E">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CE4AFF"/>
    <w:multiLevelType w:val="hybridMultilevel"/>
    <w:tmpl w:val="BE068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115D6"/>
    <w:multiLevelType w:val="hybridMultilevel"/>
    <w:tmpl w:val="D96C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3"/>
  </w:num>
  <w:num w:numId="21" w16cid:durableId="1595244151">
    <w:abstractNumId w:val="15"/>
  </w:num>
  <w:num w:numId="22" w16cid:durableId="368646558">
    <w:abstractNumId w:val="11"/>
  </w:num>
  <w:num w:numId="23" w16cid:durableId="534393170">
    <w:abstractNumId w:val="14"/>
  </w:num>
  <w:num w:numId="24" w16cid:durableId="609512517">
    <w:abstractNumId w:val="16"/>
  </w:num>
  <w:num w:numId="25" w16cid:durableId="811292819">
    <w:abstractNumId w:val="12"/>
  </w:num>
  <w:num w:numId="26" w16cid:durableId="944727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B4"/>
    <w:rsid w:val="000053F8"/>
    <w:rsid w:val="000064AA"/>
    <w:rsid w:val="0001548D"/>
    <w:rsid w:val="00024D0A"/>
    <w:rsid w:val="000424A4"/>
    <w:rsid w:val="00054B8C"/>
    <w:rsid w:val="00061FBD"/>
    <w:rsid w:val="00064260"/>
    <w:rsid w:val="00070065"/>
    <w:rsid w:val="00074E0A"/>
    <w:rsid w:val="00076E91"/>
    <w:rsid w:val="000855AA"/>
    <w:rsid w:val="00096329"/>
    <w:rsid w:val="000A2AA2"/>
    <w:rsid w:val="000A4FEE"/>
    <w:rsid w:val="000B5939"/>
    <w:rsid w:val="000D17B9"/>
    <w:rsid w:val="000D7DBD"/>
    <w:rsid w:val="000E114A"/>
    <w:rsid w:val="000F4090"/>
    <w:rsid w:val="000F51E5"/>
    <w:rsid w:val="00103948"/>
    <w:rsid w:val="001134E7"/>
    <w:rsid w:val="001134F8"/>
    <w:rsid w:val="001336FF"/>
    <w:rsid w:val="00136206"/>
    <w:rsid w:val="00142229"/>
    <w:rsid w:val="0014266B"/>
    <w:rsid w:val="001457F6"/>
    <w:rsid w:val="00147B85"/>
    <w:rsid w:val="001558F0"/>
    <w:rsid w:val="00155D2F"/>
    <w:rsid w:val="00157BBE"/>
    <w:rsid w:val="0017169E"/>
    <w:rsid w:val="001739DA"/>
    <w:rsid w:val="00177950"/>
    <w:rsid w:val="001837EE"/>
    <w:rsid w:val="0019472C"/>
    <w:rsid w:val="001A6635"/>
    <w:rsid w:val="001B0EE9"/>
    <w:rsid w:val="001B2415"/>
    <w:rsid w:val="001B65B3"/>
    <w:rsid w:val="001E60D6"/>
    <w:rsid w:val="001E64B9"/>
    <w:rsid w:val="001E6D11"/>
    <w:rsid w:val="001F64D9"/>
    <w:rsid w:val="001F7461"/>
    <w:rsid w:val="002064EA"/>
    <w:rsid w:val="002122CB"/>
    <w:rsid w:val="002124D5"/>
    <w:rsid w:val="00222199"/>
    <w:rsid w:val="00225E4A"/>
    <w:rsid w:val="002379F3"/>
    <w:rsid w:val="0024076B"/>
    <w:rsid w:val="002408EA"/>
    <w:rsid w:val="00241476"/>
    <w:rsid w:val="00246BAC"/>
    <w:rsid w:val="002527D2"/>
    <w:rsid w:val="00254456"/>
    <w:rsid w:val="00254636"/>
    <w:rsid w:val="00255005"/>
    <w:rsid w:val="0025603E"/>
    <w:rsid w:val="002729D2"/>
    <w:rsid w:val="002760A4"/>
    <w:rsid w:val="002806E4"/>
    <w:rsid w:val="002819D7"/>
    <w:rsid w:val="00284310"/>
    <w:rsid w:val="0028715B"/>
    <w:rsid w:val="00294700"/>
    <w:rsid w:val="0029731B"/>
    <w:rsid w:val="00297945"/>
    <w:rsid w:val="002A13D0"/>
    <w:rsid w:val="002A4AAE"/>
    <w:rsid w:val="002B0D46"/>
    <w:rsid w:val="002B100F"/>
    <w:rsid w:val="002C1A7E"/>
    <w:rsid w:val="002C529D"/>
    <w:rsid w:val="002D3376"/>
    <w:rsid w:val="002D3D07"/>
    <w:rsid w:val="002D4BA1"/>
    <w:rsid w:val="002E1472"/>
    <w:rsid w:val="002F2CD6"/>
    <w:rsid w:val="00303715"/>
    <w:rsid w:val="00304312"/>
    <w:rsid w:val="00304FC7"/>
    <w:rsid w:val="00306CAF"/>
    <w:rsid w:val="00311ED0"/>
    <w:rsid w:val="00317E1A"/>
    <w:rsid w:val="00322669"/>
    <w:rsid w:val="00324749"/>
    <w:rsid w:val="00324FFF"/>
    <w:rsid w:val="00332828"/>
    <w:rsid w:val="0033434D"/>
    <w:rsid w:val="003522D4"/>
    <w:rsid w:val="003648C5"/>
    <w:rsid w:val="003664EB"/>
    <w:rsid w:val="003667D6"/>
    <w:rsid w:val="00367054"/>
    <w:rsid w:val="003722FA"/>
    <w:rsid w:val="0037264E"/>
    <w:rsid w:val="00376EC2"/>
    <w:rsid w:val="00380289"/>
    <w:rsid w:val="003869E2"/>
    <w:rsid w:val="003A5469"/>
    <w:rsid w:val="003B22A1"/>
    <w:rsid w:val="003B2864"/>
    <w:rsid w:val="003B39F9"/>
    <w:rsid w:val="003B69FE"/>
    <w:rsid w:val="003C27D8"/>
    <w:rsid w:val="003C2947"/>
    <w:rsid w:val="003C3D52"/>
    <w:rsid w:val="003C7AAF"/>
    <w:rsid w:val="003D21E8"/>
    <w:rsid w:val="003E00C0"/>
    <w:rsid w:val="003F0A04"/>
    <w:rsid w:val="003F1C1C"/>
    <w:rsid w:val="003F52FF"/>
    <w:rsid w:val="00401932"/>
    <w:rsid w:val="004075B6"/>
    <w:rsid w:val="00410580"/>
    <w:rsid w:val="004128D9"/>
    <w:rsid w:val="004167D2"/>
    <w:rsid w:val="00420952"/>
    <w:rsid w:val="00422A4E"/>
    <w:rsid w:val="0042514C"/>
    <w:rsid w:val="004327EA"/>
    <w:rsid w:val="004352E8"/>
    <w:rsid w:val="00444060"/>
    <w:rsid w:val="00446BEE"/>
    <w:rsid w:val="004606BD"/>
    <w:rsid w:val="004739B4"/>
    <w:rsid w:val="00477D7C"/>
    <w:rsid w:val="004845BE"/>
    <w:rsid w:val="004C05B2"/>
    <w:rsid w:val="004C4189"/>
    <w:rsid w:val="004D0810"/>
    <w:rsid w:val="004D30E6"/>
    <w:rsid w:val="004E37CD"/>
    <w:rsid w:val="004E762C"/>
    <w:rsid w:val="004F157A"/>
    <w:rsid w:val="004F6C06"/>
    <w:rsid w:val="005025A1"/>
    <w:rsid w:val="005252B7"/>
    <w:rsid w:val="00527379"/>
    <w:rsid w:val="005306FF"/>
    <w:rsid w:val="00531974"/>
    <w:rsid w:val="00531DDC"/>
    <w:rsid w:val="0054782E"/>
    <w:rsid w:val="00554323"/>
    <w:rsid w:val="00555014"/>
    <w:rsid w:val="005636C0"/>
    <w:rsid w:val="00572112"/>
    <w:rsid w:val="00575227"/>
    <w:rsid w:val="00580777"/>
    <w:rsid w:val="00581706"/>
    <w:rsid w:val="00583890"/>
    <w:rsid w:val="00583D63"/>
    <w:rsid w:val="00587034"/>
    <w:rsid w:val="0059354E"/>
    <w:rsid w:val="00594C3A"/>
    <w:rsid w:val="00596BC4"/>
    <w:rsid w:val="005A02D5"/>
    <w:rsid w:val="005A2B8D"/>
    <w:rsid w:val="005A5544"/>
    <w:rsid w:val="005B3C12"/>
    <w:rsid w:val="005B562C"/>
    <w:rsid w:val="005C05DD"/>
    <w:rsid w:val="005C225D"/>
    <w:rsid w:val="005C3741"/>
    <w:rsid w:val="005C592F"/>
    <w:rsid w:val="005C768F"/>
    <w:rsid w:val="005D00E5"/>
    <w:rsid w:val="005D52D0"/>
    <w:rsid w:val="005E050D"/>
    <w:rsid w:val="005F658A"/>
    <w:rsid w:val="005F7130"/>
    <w:rsid w:val="00612DDD"/>
    <w:rsid w:val="00624140"/>
    <w:rsid w:val="006344A3"/>
    <w:rsid w:val="006622B9"/>
    <w:rsid w:val="00667AA3"/>
    <w:rsid w:val="006709A9"/>
    <w:rsid w:val="006726B6"/>
    <w:rsid w:val="00675074"/>
    <w:rsid w:val="00675B95"/>
    <w:rsid w:val="00677CAE"/>
    <w:rsid w:val="006802A7"/>
    <w:rsid w:val="00686FCA"/>
    <w:rsid w:val="006921E1"/>
    <w:rsid w:val="00696022"/>
    <w:rsid w:val="00696C0A"/>
    <w:rsid w:val="006A00F9"/>
    <w:rsid w:val="006A28FB"/>
    <w:rsid w:val="006A337F"/>
    <w:rsid w:val="006B267F"/>
    <w:rsid w:val="006D7078"/>
    <w:rsid w:val="006E0CE8"/>
    <w:rsid w:val="007037CE"/>
    <w:rsid w:val="00704C12"/>
    <w:rsid w:val="0070560F"/>
    <w:rsid w:val="007138AC"/>
    <w:rsid w:val="00714514"/>
    <w:rsid w:val="00727F55"/>
    <w:rsid w:val="0073480D"/>
    <w:rsid w:val="00736348"/>
    <w:rsid w:val="0074714C"/>
    <w:rsid w:val="00750363"/>
    <w:rsid w:val="00750469"/>
    <w:rsid w:val="00756410"/>
    <w:rsid w:val="007712B3"/>
    <w:rsid w:val="0077376B"/>
    <w:rsid w:val="00781C41"/>
    <w:rsid w:val="00782F0E"/>
    <w:rsid w:val="007861C1"/>
    <w:rsid w:val="007868A5"/>
    <w:rsid w:val="00794A5D"/>
    <w:rsid w:val="00797387"/>
    <w:rsid w:val="007B453E"/>
    <w:rsid w:val="007C4488"/>
    <w:rsid w:val="007D3F95"/>
    <w:rsid w:val="007E62DE"/>
    <w:rsid w:val="007E723B"/>
    <w:rsid w:val="007F37FA"/>
    <w:rsid w:val="00816E1D"/>
    <w:rsid w:val="00822D36"/>
    <w:rsid w:val="00823B7C"/>
    <w:rsid w:val="0082432B"/>
    <w:rsid w:val="008310C4"/>
    <w:rsid w:val="00832DD2"/>
    <w:rsid w:val="008339B6"/>
    <w:rsid w:val="00833D8A"/>
    <w:rsid w:val="008363BB"/>
    <w:rsid w:val="00840F88"/>
    <w:rsid w:val="00847C15"/>
    <w:rsid w:val="00861800"/>
    <w:rsid w:val="00861B92"/>
    <w:rsid w:val="0086442A"/>
    <w:rsid w:val="0086463A"/>
    <w:rsid w:val="008814FB"/>
    <w:rsid w:val="00894037"/>
    <w:rsid w:val="008A17CA"/>
    <w:rsid w:val="008A41BF"/>
    <w:rsid w:val="008B37ED"/>
    <w:rsid w:val="008B4BA9"/>
    <w:rsid w:val="008C16F5"/>
    <w:rsid w:val="008C732A"/>
    <w:rsid w:val="008D0577"/>
    <w:rsid w:val="008E2419"/>
    <w:rsid w:val="008E32C3"/>
    <w:rsid w:val="008E7826"/>
    <w:rsid w:val="008F519A"/>
    <w:rsid w:val="008F5E30"/>
    <w:rsid w:val="008F6FB7"/>
    <w:rsid w:val="00914D7F"/>
    <w:rsid w:val="00915D69"/>
    <w:rsid w:val="009162B5"/>
    <w:rsid w:val="00916356"/>
    <w:rsid w:val="00937070"/>
    <w:rsid w:val="009372B6"/>
    <w:rsid w:val="009529B4"/>
    <w:rsid w:val="0096536B"/>
    <w:rsid w:val="0097305A"/>
    <w:rsid w:val="00973178"/>
    <w:rsid w:val="009827C0"/>
    <w:rsid w:val="00982E6A"/>
    <w:rsid w:val="00983CEE"/>
    <w:rsid w:val="0098419B"/>
    <w:rsid w:val="00984F9D"/>
    <w:rsid w:val="00994962"/>
    <w:rsid w:val="009A7C94"/>
    <w:rsid w:val="009C5804"/>
    <w:rsid w:val="009D31E5"/>
    <w:rsid w:val="009E680B"/>
    <w:rsid w:val="00A031C7"/>
    <w:rsid w:val="00A11747"/>
    <w:rsid w:val="00A1380F"/>
    <w:rsid w:val="00A15A1F"/>
    <w:rsid w:val="00A22008"/>
    <w:rsid w:val="00A3325A"/>
    <w:rsid w:val="00A34D63"/>
    <w:rsid w:val="00A43013"/>
    <w:rsid w:val="00A462E3"/>
    <w:rsid w:val="00A50821"/>
    <w:rsid w:val="00A61A9D"/>
    <w:rsid w:val="00A64C1A"/>
    <w:rsid w:val="00A722A4"/>
    <w:rsid w:val="00A820A8"/>
    <w:rsid w:val="00A82972"/>
    <w:rsid w:val="00A97293"/>
    <w:rsid w:val="00AA0540"/>
    <w:rsid w:val="00AA1707"/>
    <w:rsid w:val="00AA3FCC"/>
    <w:rsid w:val="00AB0487"/>
    <w:rsid w:val="00AB088F"/>
    <w:rsid w:val="00AC5F6F"/>
    <w:rsid w:val="00AD2E5A"/>
    <w:rsid w:val="00AF108A"/>
    <w:rsid w:val="00AF4891"/>
    <w:rsid w:val="00B02E55"/>
    <w:rsid w:val="00B036C1"/>
    <w:rsid w:val="00B0711E"/>
    <w:rsid w:val="00B138DE"/>
    <w:rsid w:val="00B2183C"/>
    <w:rsid w:val="00B233CB"/>
    <w:rsid w:val="00B23CC2"/>
    <w:rsid w:val="00B25D42"/>
    <w:rsid w:val="00B34B80"/>
    <w:rsid w:val="00B5431F"/>
    <w:rsid w:val="00B552F4"/>
    <w:rsid w:val="00B634A5"/>
    <w:rsid w:val="00B65A11"/>
    <w:rsid w:val="00B73C96"/>
    <w:rsid w:val="00B8246E"/>
    <w:rsid w:val="00BA1AE5"/>
    <w:rsid w:val="00BA2FB0"/>
    <w:rsid w:val="00BC184B"/>
    <w:rsid w:val="00BC6C06"/>
    <w:rsid w:val="00BD16FE"/>
    <w:rsid w:val="00BD2951"/>
    <w:rsid w:val="00BE5EB4"/>
    <w:rsid w:val="00BF7FE0"/>
    <w:rsid w:val="00C00647"/>
    <w:rsid w:val="00C2718C"/>
    <w:rsid w:val="00C27F8F"/>
    <w:rsid w:val="00C36044"/>
    <w:rsid w:val="00C43D8C"/>
    <w:rsid w:val="00C66AAF"/>
    <w:rsid w:val="00C6C6A3"/>
    <w:rsid w:val="00C77C66"/>
    <w:rsid w:val="00C80C6E"/>
    <w:rsid w:val="00C82718"/>
    <w:rsid w:val="00C85682"/>
    <w:rsid w:val="00C96411"/>
    <w:rsid w:val="00CA181C"/>
    <w:rsid w:val="00CB2369"/>
    <w:rsid w:val="00CB36EA"/>
    <w:rsid w:val="00CC3407"/>
    <w:rsid w:val="00CC7CF3"/>
    <w:rsid w:val="00CD31C7"/>
    <w:rsid w:val="00CE41C0"/>
    <w:rsid w:val="00CF2E5C"/>
    <w:rsid w:val="00CF58B7"/>
    <w:rsid w:val="00CF669C"/>
    <w:rsid w:val="00CF6990"/>
    <w:rsid w:val="00D002E8"/>
    <w:rsid w:val="00D01AA5"/>
    <w:rsid w:val="00D02A8F"/>
    <w:rsid w:val="00D07887"/>
    <w:rsid w:val="00D0790D"/>
    <w:rsid w:val="00D1699D"/>
    <w:rsid w:val="00D27E1F"/>
    <w:rsid w:val="00D30006"/>
    <w:rsid w:val="00D351C1"/>
    <w:rsid w:val="00D35EFB"/>
    <w:rsid w:val="00D446EC"/>
    <w:rsid w:val="00D47D55"/>
    <w:rsid w:val="00D504B3"/>
    <w:rsid w:val="00D64092"/>
    <w:rsid w:val="00D80219"/>
    <w:rsid w:val="00D86BA4"/>
    <w:rsid w:val="00D86BF0"/>
    <w:rsid w:val="00D873EE"/>
    <w:rsid w:val="00D955A2"/>
    <w:rsid w:val="00DA6C05"/>
    <w:rsid w:val="00DB50CA"/>
    <w:rsid w:val="00DC0BBE"/>
    <w:rsid w:val="00DC3473"/>
    <w:rsid w:val="00DD5B7B"/>
    <w:rsid w:val="00DD5FC3"/>
    <w:rsid w:val="00DF5730"/>
    <w:rsid w:val="00E05023"/>
    <w:rsid w:val="00E10917"/>
    <w:rsid w:val="00E1699D"/>
    <w:rsid w:val="00E25433"/>
    <w:rsid w:val="00E30DB5"/>
    <w:rsid w:val="00E337A8"/>
    <w:rsid w:val="00E342F4"/>
    <w:rsid w:val="00E36684"/>
    <w:rsid w:val="00E3741E"/>
    <w:rsid w:val="00E51079"/>
    <w:rsid w:val="00E51920"/>
    <w:rsid w:val="00E64120"/>
    <w:rsid w:val="00E660A1"/>
    <w:rsid w:val="00E70261"/>
    <w:rsid w:val="00E72AE9"/>
    <w:rsid w:val="00E851C4"/>
    <w:rsid w:val="00E93F6B"/>
    <w:rsid w:val="00E93FFF"/>
    <w:rsid w:val="00E95456"/>
    <w:rsid w:val="00EA0EE6"/>
    <w:rsid w:val="00EA2F80"/>
    <w:rsid w:val="00EB08CB"/>
    <w:rsid w:val="00EB096F"/>
    <w:rsid w:val="00EC0948"/>
    <w:rsid w:val="00EC10FD"/>
    <w:rsid w:val="00ED0F28"/>
    <w:rsid w:val="00EE12CA"/>
    <w:rsid w:val="00F01A91"/>
    <w:rsid w:val="00F02425"/>
    <w:rsid w:val="00F055F1"/>
    <w:rsid w:val="00F10A76"/>
    <w:rsid w:val="00F13EFF"/>
    <w:rsid w:val="00F22FC7"/>
    <w:rsid w:val="00F43029"/>
    <w:rsid w:val="00F441EB"/>
    <w:rsid w:val="00F50B05"/>
    <w:rsid w:val="00F54265"/>
    <w:rsid w:val="00F610AF"/>
    <w:rsid w:val="00F65116"/>
    <w:rsid w:val="00F91506"/>
    <w:rsid w:val="00FA0080"/>
    <w:rsid w:val="00FA2C5A"/>
    <w:rsid w:val="00FA66D0"/>
    <w:rsid w:val="00FA77C3"/>
    <w:rsid w:val="00FC2D11"/>
    <w:rsid w:val="00FC59C6"/>
    <w:rsid w:val="00FC5FFD"/>
    <w:rsid w:val="00FC6230"/>
    <w:rsid w:val="00FC7F27"/>
    <w:rsid w:val="00FD7177"/>
    <w:rsid w:val="00FF2D51"/>
    <w:rsid w:val="00FF61E7"/>
    <w:rsid w:val="026FD638"/>
    <w:rsid w:val="03331C8E"/>
    <w:rsid w:val="0FA41E59"/>
    <w:rsid w:val="1005C2CF"/>
    <w:rsid w:val="100B748E"/>
    <w:rsid w:val="100D1D95"/>
    <w:rsid w:val="140C3E0B"/>
    <w:rsid w:val="167104FF"/>
    <w:rsid w:val="1671B1DB"/>
    <w:rsid w:val="1999FA2D"/>
    <w:rsid w:val="1A78C4AC"/>
    <w:rsid w:val="1BC0B036"/>
    <w:rsid w:val="1CD16697"/>
    <w:rsid w:val="1F2E3B17"/>
    <w:rsid w:val="20D8D02F"/>
    <w:rsid w:val="215A4FF3"/>
    <w:rsid w:val="22C28D13"/>
    <w:rsid w:val="23547B21"/>
    <w:rsid w:val="260FF97F"/>
    <w:rsid w:val="27AF7247"/>
    <w:rsid w:val="2B45B30E"/>
    <w:rsid w:val="2BA5F560"/>
    <w:rsid w:val="2D5E55FA"/>
    <w:rsid w:val="2DCD7447"/>
    <w:rsid w:val="2DF9BEAC"/>
    <w:rsid w:val="2EDD4F64"/>
    <w:rsid w:val="3053BB34"/>
    <w:rsid w:val="3444564F"/>
    <w:rsid w:val="34A6E6DA"/>
    <w:rsid w:val="34E0CFF8"/>
    <w:rsid w:val="36748E71"/>
    <w:rsid w:val="39547908"/>
    <w:rsid w:val="39E1FE22"/>
    <w:rsid w:val="3AC90725"/>
    <w:rsid w:val="3F558C9D"/>
    <w:rsid w:val="40924E20"/>
    <w:rsid w:val="4186F8F8"/>
    <w:rsid w:val="42BA1BCC"/>
    <w:rsid w:val="457DF26D"/>
    <w:rsid w:val="45F19605"/>
    <w:rsid w:val="48D4010D"/>
    <w:rsid w:val="4A2DB5C6"/>
    <w:rsid w:val="4DAE51B6"/>
    <w:rsid w:val="4E3084B3"/>
    <w:rsid w:val="4EA52D3A"/>
    <w:rsid w:val="4F9718C1"/>
    <w:rsid w:val="51233670"/>
    <w:rsid w:val="51C2A452"/>
    <w:rsid w:val="530F2733"/>
    <w:rsid w:val="56F9C08C"/>
    <w:rsid w:val="57BA3E45"/>
    <w:rsid w:val="5AEB663E"/>
    <w:rsid w:val="5C0E7F66"/>
    <w:rsid w:val="5C9C82E2"/>
    <w:rsid w:val="5CD0CD81"/>
    <w:rsid w:val="61CEC3F1"/>
    <w:rsid w:val="62D6719B"/>
    <w:rsid w:val="63798F9F"/>
    <w:rsid w:val="64703DBC"/>
    <w:rsid w:val="6AED85E8"/>
    <w:rsid w:val="6E3A7D27"/>
    <w:rsid w:val="6E5581DE"/>
    <w:rsid w:val="6F9E4C1D"/>
    <w:rsid w:val="6FF6E3BE"/>
    <w:rsid w:val="7095A583"/>
    <w:rsid w:val="72228F63"/>
    <w:rsid w:val="728E34A9"/>
    <w:rsid w:val="73249C50"/>
    <w:rsid w:val="7473DC1C"/>
    <w:rsid w:val="7D9A5E9C"/>
    <w:rsid w:val="7F9BCE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8B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BE5EB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BE5E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BE5E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BE5E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BE5E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BE5EB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BE5EB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E5EB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E5EB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E5EB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BE5E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BE5E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BE5EB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BE5EB4"/>
    <w:rPr>
      <w:i/>
      <w:iCs/>
      <w:color w:val="404040" w:themeColor="text1" w:themeTint="BF"/>
      <w:sz w:val="24"/>
      <w:szCs w:val="24"/>
    </w:rPr>
  </w:style>
  <w:style w:type="paragraph" w:styleId="ListParagraph">
    <w:name w:val="List Paragraph"/>
    <w:basedOn w:val="Normal"/>
    <w:uiPriority w:val="34"/>
    <w:semiHidden/>
    <w:qFormat/>
    <w:rsid w:val="00BE5EB4"/>
    <w:pPr>
      <w:ind w:left="720"/>
      <w:contextualSpacing/>
    </w:pPr>
  </w:style>
  <w:style w:type="character" w:styleId="IntenseEmphasis">
    <w:name w:val="Intense Emphasis"/>
    <w:basedOn w:val="DefaultParagraphFont"/>
    <w:uiPriority w:val="21"/>
    <w:semiHidden/>
    <w:qFormat/>
    <w:rsid w:val="00BE5EB4"/>
    <w:rPr>
      <w:i/>
      <w:iCs/>
      <w:color w:val="195F70" w:themeColor="accent1" w:themeShade="BF"/>
    </w:rPr>
  </w:style>
  <w:style w:type="paragraph" w:styleId="IntenseQuote">
    <w:name w:val="Intense Quote"/>
    <w:basedOn w:val="Normal"/>
    <w:next w:val="Normal"/>
    <w:link w:val="IntenseQuoteChar"/>
    <w:uiPriority w:val="30"/>
    <w:semiHidden/>
    <w:qFormat/>
    <w:rsid w:val="00BE5EB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BE5EB4"/>
    <w:rPr>
      <w:i/>
      <w:iCs/>
      <w:color w:val="195F70" w:themeColor="accent1" w:themeShade="BF"/>
      <w:sz w:val="24"/>
      <w:szCs w:val="24"/>
    </w:rPr>
  </w:style>
  <w:style w:type="character" w:styleId="IntenseReference">
    <w:name w:val="Intense Reference"/>
    <w:basedOn w:val="DefaultParagraphFont"/>
    <w:uiPriority w:val="32"/>
    <w:semiHidden/>
    <w:qFormat/>
    <w:rsid w:val="00BE5EB4"/>
    <w:rPr>
      <w:b/>
      <w:bCs/>
      <w:smallCaps/>
      <w:color w:val="195F70" w:themeColor="accent1" w:themeShade="BF"/>
      <w:spacing w:val="5"/>
    </w:rPr>
  </w:style>
  <w:style w:type="paragraph" w:styleId="Revision">
    <w:name w:val="Revision"/>
    <w:hidden/>
    <w:uiPriority w:val="99"/>
    <w:semiHidden/>
    <w:rsid w:val="00A722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2E242160-C166-4ADE-B488-EA9AD8879586}"/>
</file>

<file path=customXml/itemProps3.xml><?xml version="1.0" encoding="utf-8"?>
<ds:datastoreItem xmlns:ds="http://schemas.openxmlformats.org/officeDocument/2006/customXml" ds:itemID="{EC58D5CE-AF2D-47A7-BA2F-4BCEE00DE265}"/>
</file>

<file path=customXml/itemProps4.xml><?xml version="1.0" encoding="utf-8"?>
<ds:datastoreItem xmlns:ds="http://schemas.openxmlformats.org/officeDocument/2006/customXml" ds:itemID="{E752D948-94A9-4E33-A515-4386A596A499}"/>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5921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2025-05-13T07:23:00Z</dcterms:created>
  <dcterms:modified xsi:type="dcterms:W3CDTF">2025-05-13T07:27:00Z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2025-05-13T07:24:17Z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4d2e0f8a-13f7-42db-9e69-3e205b3a83a4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0x010100CFEB742D5E2988439A0FECDECF284312</vt:lpwstr>
  </property>
</Properties>
</file>