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1FA7F64F" w14:textId="77777777" w:rsidR="00C469B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C469BE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</w:p>
    <w:p w14:paraId="748E7A0A" w14:textId="692731A2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Pr="00C469BE">
        <w:rPr>
          <w:lang w:eastAsia="en-US"/>
        </w:rPr>
        <w:t>A</w:t>
      </w:r>
    </w:p>
    <w:p w14:paraId="18ECB7C3" w14:textId="4E770E3B" w:rsidR="0087536E" w:rsidRPr="0087536E" w:rsidRDefault="00C469BE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0BF53F7B" w:rsidR="0087536E" w:rsidRPr="00F8323A" w:rsidRDefault="0087536E" w:rsidP="00F8323A">
      <w:pPr>
        <w:pStyle w:val="Heading2"/>
        <w:rPr>
          <w:i w:val="0"/>
          <w:iCs w:val="0"/>
          <w:szCs w:val="32"/>
          <w:lang w:eastAsia="en-US"/>
        </w:rPr>
      </w:pPr>
      <w:r w:rsidRPr="00F8323A">
        <w:rPr>
          <w:i w:val="0"/>
          <w:iCs w:val="0"/>
          <w:lang w:eastAsia="en-US"/>
        </w:rPr>
        <w:t>Minutes:</w:t>
      </w:r>
      <w:r w:rsidRPr="00F8323A">
        <w:rPr>
          <w:i w:val="0"/>
          <w:iCs w:val="0"/>
          <w:lang w:eastAsia="en-US"/>
        </w:rPr>
        <w:tab/>
      </w:r>
      <w:r w:rsidRPr="00F8323A">
        <w:rPr>
          <w:i w:val="0"/>
          <w:iCs w:val="0"/>
          <w:lang w:eastAsia="en-US"/>
        </w:rPr>
        <w:tab/>
      </w:r>
      <w:r w:rsidR="00F8323A" w:rsidRPr="00F8323A">
        <w:rPr>
          <w:i w:val="0"/>
          <w:iCs w:val="0"/>
          <w:lang w:eastAsia="en-US"/>
        </w:rPr>
        <w:t>Confirmed</w:t>
      </w:r>
    </w:p>
    <w:p w14:paraId="78804433" w14:textId="4F638660" w:rsidR="0087536E" w:rsidRPr="00163874" w:rsidRDefault="0087536E" w:rsidP="00163874">
      <w:pPr>
        <w:pStyle w:val="Heading2"/>
        <w:rPr>
          <w:i w:val="0"/>
          <w:iCs w:val="0"/>
          <w:lang w:eastAsia="en-US"/>
        </w:rPr>
      </w:pPr>
      <w:r w:rsidRPr="00163874">
        <w:rPr>
          <w:i w:val="0"/>
          <w:iCs w:val="0"/>
          <w:lang w:eastAsia="en-US"/>
        </w:rPr>
        <w:t>Date and Time:</w:t>
      </w:r>
      <w:r w:rsidRPr="00163874">
        <w:rPr>
          <w:i w:val="0"/>
          <w:iCs w:val="0"/>
          <w:lang w:eastAsia="en-US"/>
        </w:rPr>
        <w:tab/>
      </w:r>
      <w:r w:rsidR="003D736D" w:rsidRPr="00163874">
        <w:rPr>
          <w:i w:val="0"/>
          <w:iCs w:val="0"/>
          <w:lang w:eastAsia="en-US"/>
        </w:rPr>
        <w:t>Tuesday 8 September 2020</w:t>
      </w:r>
      <w:r w:rsidR="0071034E" w:rsidRPr="00163874">
        <w:rPr>
          <w:i w:val="0"/>
          <w:iCs w:val="0"/>
          <w:lang w:eastAsia="en-US"/>
        </w:rPr>
        <w:t>,</w:t>
      </w:r>
      <w:r w:rsidR="003D736D" w:rsidRPr="00163874">
        <w:rPr>
          <w:i w:val="0"/>
          <w:iCs w:val="0"/>
          <w:lang w:eastAsia="en-US"/>
        </w:rPr>
        <w:t xml:space="preserve"> 09.30am - </w:t>
      </w:r>
      <w:r w:rsidR="00B07622" w:rsidRPr="00163874">
        <w:rPr>
          <w:i w:val="0"/>
          <w:iCs w:val="0"/>
          <w:lang w:eastAsia="en-US"/>
        </w:rPr>
        <w:t xml:space="preserve">4.30pm 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234DD565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570B64AF" w14:textId="6B227E1D" w:rsidR="00C469BE" w:rsidRDefault="00C469BE" w:rsidP="00C469BE">
      <w:pPr>
        <w:pStyle w:val="Paragraph"/>
      </w:pPr>
    </w:p>
    <w:p w14:paraId="4D7D4E03" w14:textId="4C883C61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>Dr Jane Adam (Chair)</w:t>
      </w:r>
      <w:r w:rsidR="00C469BE" w:rsidRPr="00641A84">
        <w:rPr>
          <w:color w:val="92D050"/>
        </w:rPr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5B26A361" w14:textId="73512B70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>Dr Brian Shine (Vice Chair)</w:t>
      </w:r>
      <w:r w:rsidR="00C469BE" w:rsidRPr="00445A0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7456955B" w14:textId="68AC9B4E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 xml:space="preserve">Dr Peter Baker </w:t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>Present for all notes</w:t>
      </w:r>
    </w:p>
    <w:p w14:paraId="532C3B8A" w14:textId="163CB32E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 xml:space="preserve">Mr Richard </w:t>
      </w:r>
      <w:proofErr w:type="spellStart"/>
      <w:r w:rsidR="00C469BE" w:rsidRPr="00445A0E">
        <w:t>Ballerand</w:t>
      </w:r>
      <w:proofErr w:type="spellEnd"/>
      <w:r w:rsidR="00C469BE" w:rsidRPr="00445A0E">
        <w:tab/>
      </w:r>
      <w:r w:rsidR="00C469BE">
        <w:tab/>
      </w:r>
      <w:r w:rsidR="00C469BE">
        <w:tab/>
      </w:r>
      <w:r w:rsidR="00C469BE">
        <w:tab/>
        <w:t xml:space="preserve">Present for all </w:t>
      </w:r>
      <w:proofErr w:type="gramStart"/>
      <w:r w:rsidR="00C469BE">
        <w:t>notes</w:t>
      </w:r>
      <w:proofErr w:type="gramEnd"/>
    </w:p>
    <w:p w14:paraId="62F50116" w14:textId="51E3827F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 xml:space="preserve">Dr Justin Daniels </w:t>
      </w:r>
      <w:r w:rsidR="00C469BE" w:rsidRPr="00445A0E">
        <w:tab/>
      </w:r>
      <w:r w:rsidR="00C469BE" w:rsidRPr="00445A0E">
        <w:tab/>
      </w:r>
      <w:r w:rsidR="00C469BE" w:rsidRPr="00445A0E">
        <w:tab/>
      </w:r>
      <w:r w:rsidR="00C469BE" w:rsidRPr="00445A0E">
        <w:tab/>
      </w:r>
      <w:r w:rsidR="00C469BE" w:rsidRPr="00445A0E">
        <w:tab/>
        <w:t xml:space="preserve">Present for all notes </w:t>
      </w:r>
    </w:p>
    <w:p w14:paraId="37EA9753" w14:textId="7368E4BD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DC7701">
        <w:t xml:space="preserve">Dr </w:t>
      </w:r>
      <w:r w:rsidR="00C469BE">
        <w:t xml:space="preserve">Steve Edwards </w:t>
      </w:r>
      <w:r w:rsidR="00DC7701">
        <w:tab/>
      </w:r>
      <w:r w:rsidR="00DC7701">
        <w:tab/>
      </w:r>
      <w:r w:rsidR="00DC7701">
        <w:tab/>
      </w:r>
      <w:r w:rsidR="00DC7701">
        <w:tab/>
      </w:r>
      <w:r w:rsidR="00DC7701">
        <w:tab/>
      </w:r>
      <w:r w:rsidR="009B3E56">
        <w:t xml:space="preserve">Present for notes 9 to 13 </w:t>
      </w:r>
    </w:p>
    <w:p w14:paraId="6C378EAB" w14:textId="41AA8509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 xml:space="preserve">Dr Rita </w:t>
      </w:r>
      <w:proofErr w:type="spellStart"/>
      <w:r w:rsidR="00C469BE" w:rsidRPr="00445A0E">
        <w:t>Faria</w:t>
      </w:r>
      <w:proofErr w:type="spellEnd"/>
      <w:r w:rsidR="00C469BE" w:rsidRPr="00445A0E">
        <w:t xml:space="preserve"> </w:t>
      </w:r>
      <w:r w:rsidR="00C469BE" w:rsidRPr="00641A84">
        <w:rPr>
          <w:color w:val="92D050"/>
        </w:rPr>
        <w:tab/>
      </w:r>
      <w:r w:rsidR="00C469BE">
        <w:tab/>
      </w:r>
      <w:r w:rsidR="00C469BE">
        <w:tab/>
      </w:r>
      <w:r w:rsidR="00C469BE">
        <w:tab/>
      </w:r>
      <w:r w:rsidR="00C469BE">
        <w:tab/>
      </w:r>
      <w:r w:rsidR="00C469BE">
        <w:tab/>
        <w:t xml:space="preserve">Present for all </w:t>
      </w:r>
      <w:proofErr w:type="gramStart"/>
      <w:r w:rsidR="00C469BE">
        <w:t>notes</w:t>
      </w:r>
      <w:proofErr w:type="gramEnd"/>
    </w:p>
    <w:p w14:paraId="0A9E22B3" w14:textId="37102CAB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 xml:space="preserve">Dr </w:t>
      </w:r>
      <w:proofErr w:type="spellStart"/>
      <w:r w:rsidR="00C469BE" w:rsidRPr="00445A0E">
        <w:t>Khalida</w:t>
      </w:r>
      <w:proofErr w:type="spellEnd"/>
      <w:r w:rsidR="00C469BE" w:rsidRPr="00445A0E">
        <w:t xml:space="preserve"> Ismail</w:t>
      </w:r>
      <w:r w:rsidR="00C469BE" w:rsidRPr="00445A0E">
        <w:tab/>
      </w:r>
      <w:r w:rsidR="00C469BE" w:rsidRPr="00641A84">
        <w:rPr>
          <w:color w:val="92D050"/>
        </w:rPr>
        <w:tab/>
      </w:r>
      <w:r w:rsidR="00C469BE" w:rsidRPr="00641A84">
        <w:rPr>
          <w:color w:val="92D050"/>
        </w:rPr>
        <w:tab/>
      </w:r>
      <w:r w:rsidR="00C469BE" w:rsidRPr="00641A84">
        <w:rPr>
          <w:color w:val="92D050"/>
        </w:rPr>
        <w:tab/>
      </w:r>
      <w:r w:rsidR="00C469BE" w:rsidRPr="00641A84">
        <w:rPr>
          <w:color w:val="92D050"/>
        </w:rPr>
        <w:tab/>
      </w:r>
      <w:r w:rsidR="00C469BE" w:rsidRPr="00DA4D72">
        <w:t>Present for all notes</w:t>
      </w:r>
    </w:p>
    <w:p w14:paraId="1E61E1D7" w14:textId="2A313F81" w:rsidR="00C469BE" w:rsidRDefault="00F8323A" w:rsidP="00F8323A">
      <w:pPr>
        <w:pStyle w:val="Paragraph"/>
        <w:numPr>
          <w:ilvl w:val="0"/>
          <w:numId w:val="41"/>
        </w:numPr>
        <w:spacing w:line="360" w:lineRule="auto"/>
      </w:pPr>
      <w:r>
        <w:t xml:space="preserve"> </w:t>
      </w:r>
      <w:r w:rsidR="00C469BE" w:rsidRPr="00445A0E">
        <w:t xml:space="preserve">Professor G.J. Melendez-Torres </w:t>
      </w:r>
      <w:r w:rsidR="00C469BE" w:rsidRPr="00445A0E">
        <w:tab/>
      </w:r>
      <w:r w:rsidR="00C469BE">
        <w:tab/>
      </w:r>
      <w:r w:rsidR="00C469BE">
        <w:tab/>
        <w:t>Present for all notes</w:t>
      </w:r>
    </w:p>
    <w:p w14:paraId="2C21B1CD" w14:textId="3E5DFB27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 xml:space="preserve">Mrs Becky Pennington </w:t>
      </w:r>
      <w:r w:rsidRPr="00445A0E">
        <w:tab/>
      </w:r>
      <w:r w:rsidRPr="00445A0E">
        <w:tab/>
      </w:r>
      <w:r w:rsidRPr="00445A0E">
        <w:tab/>
      </w:r>
      <w:r w:rsidRPr="00445A0E">
        <w:tab/>
        <w:t>Present for all notes</w:t>
      </w:r>
    </w:p>
    <w:p w14:paraId="23AEBDE5" w14:textId="54B64E69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>Ms Pamela Rees</w:t>
      </w:r>
      <w:r>
        <w:tab/>
      </w:r>
      <w:r>
        <w:tab/>
      </w:r>
      <w:r>
        <w:tab/>
      </w:r>
      <w:r>
        <w:tab/>
      </w:r>
      <w:r w:rsidR="009B3E56">
        <w:tab/>
      </w:r>
      <w:r>
        <w:t xml:space="preserve">Present for </w:t>
      </w:r>
      <w:r w:rsidR="00445A0E">
        <w:t xml:space="preserve">notes 1 to 8 </w:t>
      </w:r>
    </w:p>
    <w:p w14:paraId="02F4BC98" w14:textId="3E70242A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 xml:space="preserve">Dr Mohit Sharma </w:t>
      </w:r>
      <w:r w:rsidR="00DC7701" w:rsidRPr="00445A0E">
        <w:tab/>
      </w:r>
      <w:r w:rsidR="00DC7701">
        <w:tab/>
      </w:r>
      <w:r w:rsidR="00DC7701">
        <w:tab/>
      </w:r>
      <w:r w:rsidR="00DC7701">
        <w:tab/>
      </w:r>
      <w:r w:rsidR="00DC7701">
        <w:tab/>
        <w:t>Present for all notes</w:t>
      </w:r>
    </w:p>
    <w:p w14:paraId="01B7CB6B" w14:textId="73DB947F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 xml:space="preserve">Mr Stephen Sharp </w:t>
      </w:r>
      <w:r w:rsidRPr="00445A0E">
        <w:tab/>
      </w:r>
      <w:r>
        <w:tab/>
      </w:r>
      <w:r>
        <w:tab/>
      </w:r>
      <w:r>
        <w:tab/>
      </w:r>
      <w:r>
        <w:tab/>
        <w:t>Present for all notes</w:t>
      </w:r>
    </w:p>
    <w:p w14:paraId="370A5DBB" w14:textId="32312A0D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 xml:space="preserve">Dr Alice Turner </w:t>
      </w:r>
      <w:r w:rsidRPr="00641A84">
        <w:rPr>
          <w:color w:val="92D050"/>
        </w:rP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23BAAF70" w14:textId="2841CBB5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 xml:space="preserve">Dr Min Ven Teo </w:t>
      </w:r>
      <w:r w:rsidRPr="00445A0E">
        <w:tab/>
      </w:r>
      <w:r w:rsidRPr="00445A0E"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254D17FF" w14:textId="09016998" w:rsidR="00C469BE" w:rsidRDefault="00C469BE" w:rsidP="00F8323A">
      <w:pPr>
        <w:pStyle w:val="Paragraph"/>
        <w:numPr>
          <w:ilvl w:val="0"/>
          <w:numId w:val="41"/>
        </w:numPr>
        <w:spacing w:line="360" w:lineRule="auto"/>
      </w:pPr>
      <w:r w:rsidRPr="00445A0E">
        <w:t xml:space="preserve">Dr Roger Whittaker </w:t>
      </w:r>
      <w:r w:rsidRPr="00445A0E">
        <w:tab/>
      </w:r>
      <w:r>
        <w:tab/>
      </w:r>
      <w:r>
        <w:tab/>
      </w:r>
      <w:r>
        <w:tab/>
      </w:r>
      <w:r>
        <w:tab/>
        <w:t>Present for all notes</w:t>
      </w:r>
    </w:p>
    <w:p w14:paraId="6A57DDFA" w14:textId="77777777" w:rsidR="00C469BE" w:rsidRPr="00C469BE" w:rsidRDefault="00C469BE" w:rsidP="00C469BE">
      <w:pPr>
        <w:pStyle w:val="Paragraph"/>
      </w:pPr>
    </w:p>
    <w:p w14:paraId="35A50138" w14:textId="7801ECE8" w:rsidR="00677610" w:rsidRPr="001818E0" w:rsidRDefault="00677610" w:rsidP="00677610">
      <w:pPr>
        <w:pStyle w:val="Heading3"/>
        <w:spacing w:before="360" w:after="0"/>
      </w:pPr>
      <w:r>
        <w:t>In attendance</w:t>
      </w:r>
      <w:r w:rsidR="003F446A">
        <w:t xml:space="preserve">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007FD331" w14:textId="66E5FF88" w:rsidR="00677610" w:rsidRDefault="00DC7701" w:rsidP="009B3E56">
      <w:pPr>
        <w:pStyle w:val="Paragraphnonumbers"/>
        <w:numPr>
          <w:ilvl w:val="0"/>
          <w:numId w:val="37"/>
        </w:numPr>
        <w:spacing w:after="0"/>
      </w:pPr>
      <w:r>
        <w:t>Janet Robertson</w:t>
      </w:r>
      <w:r w:rsidR="00677610">
        <w:t>, Associate Director, NICE, Present for all notes</w:t>
      </w:r>
    </w:p>
    <w:p w14:paraId="42D5B4F9" w14:textId="7DD8B129" w:rsidR="00677610" w:rsidRDefault="00DC7701" w:rsidP="009B3E56">
      <w:pPr>
        <w:pStyle w:val="Paragraphnonumbers"/>
        <w:numPr>
          <w:ilvl w:val="0"/>
          <w:numId w:val="37"/>
        </w:numPr>
        <w:spacing w:after="0"/>
      </w:pPr>
      <w:r>
        <w:t>Thomas Feist</w:t>
      </w:r>
      <w:r w:rsidR="00677610">
        <w:t>, Project Manager, NICE, Present for all notes</w:t>
      </w:r>
    </w:p>
    <w:p w14:paraId="1B8C9AD0" w14:textId="4CD290DE" w:rsidR="00677610" w:rsidRDefault="00DC7701" w:rsidP="009B3E56">
      <w:pPr>
        <w:pStyle w:val="Paragraphnonumbers"/>
        <w:numPr>
          <w:ilvl w:val="0"/>
          <w:numId w:val="37"/>
        </w:numPr>
        <w:spacing w:after="0"/>
      </w:pPr>
      <w:r>
        <w:t>Marcia Miller</w:t>
      </w:r>
      <w:r w:rsidR="00677610">
        <w:t>, Administrator, NICE, Present for all notes</w:t>
      </w:r>
    </w:p>
    <w:p w14:paraId="450C6319" w14:textId="751E761C" w:rsidR="00DC7701" w:rsidRDefault="00DC7701" w:rsidP="009B3E56">
      <w:pPr>
        <w:pStyle w:val="Paragraphnonumbers"/>
        <w:numPr>
          <w:ilvl w:val="0"/>
          <w:numId w:val="37"/>
        </w:numPr>
        <w:spacing w:after="0"/>
      </w:pPr>
      <w:r>
        <w:t xml:space="preserve">Laura Marsden, Coordinator, NICE, Present for all notes </w:t>
      </w:r>
    </w:p>
    <w:p w14:paraId="2CA5FAF2" w14:textId="1FF78456" w:rsidR="00332249" w:rsidRDefault="00332249" w:rsidP="009B3E56">
      <w:pPr>
        <w:pStyle w:val="Paragraphnonumbers"/>
        <w:numPr>
          <w:ilvl w:val="0"/>
          <w:numId w:val="37"/>
        </w:numPr>
        <w:spacing w:after="0"/>
      </w:pPr>
      <w:r>
        <w:t xml:space="preserve">Mandy Brereton, Assistant Project Manager, Present for notes 9 to 13 </w:t>
      </w:r>
    </w:p>
    <w:p w14:paraId="7C1BE125" w14:textId="7CEA8221" w:rsidR="00677610" w:rsidRDefault="003D736D" w:rsidP="009B3E56">
      <w:pPr>
        <w:pStyle w:val="Paragraphnonumbers"/>
        <w:numPr>
          <w:ilvl w:val="0"/>
          <w:numId w:val="37"/>
        </w:numPr>
        <w:spacing w:after="0"/>
      </w:pPr>
      <w:r>
        <w:t>Juliet Kenny</w:t>
      </w:r>
      <w:r w:rsidR="00677610">
        <w:t xml:space="preserve">, Technical Analyst, NICE, Present for notes </w:t>
      </w:r>
      <w:r w:rsidR="00445A0E">
        <w:t xml:space="preserve">1 to </w:t>
      </w:r>
      <w:r w:rsidR="009B3E56">
        <w:t>8</w:t>
      </w:r>
    </w:p>
    <w:p w14:paraId="54994280" w14:textId="4B8F23F3" w:rsidR="00677610" w:rsidRDefault="003D736D" w:rsidP="009B3E56">
      <w:pPr>
        <w:pStyle w:val="Paragraphnonumbers"/>
        <w:numPr>
          <w:ilvl w:val="0"/>
          <w:numId w:val="37"/>
        </w:numPr>
        <w:spacing w:after="0"/>
      </w:pPr>
      <w:r>
        <w:t>Zoe Charles</w:t>
      </w:r>
      <w:r w:rsidR="00677610">
        <w:t xml:space="preserve">, Technical Adviser, NICE, Present for notes </w:t>
      </w:r>
      <w:r w:rsidR="00445A0E">
        <w:t xml:space="preserve">1 to </w:t>
      </w:r>
      <w:r w:rsidR="009B3E56">
        <w:t>8</w:t>
      </w:r>
    </w:p>
    <w:p w14:paraId="79357109" w14:textId="682ECC3E" w:rsidR="00445A0E" w:rsidRDefault="00445A0E" w:rsidP="009B3E56">
      <w:pPr>
        <w:pStyle w:val="Paragraphnonumbers"/>
        <w:numPr>
          <w:ilvl w:val="0"/>
          <w:numId w:val="37"/>
        </w:numPr>
        <w:spacing w:after="0"/>
      </w:pPr>
      <w:r>
        <w:t xml:space="preserve">Rufaro Kausi, Technical Adviser, NICE, Present for notes 9 to </w:t>
      </w:r>
      <w:r w:rsidR="009B3E56">
        <w:t>13</w:t>
      </w:r>
    </w:p>
    <w:p w14:paraId="1A6118FD" w14:textId="4BCEDF51" w:rsidR="00445A0E" w:rsidRDefault="00445A0E" w:rsidP="009B3E56">
      <w:pPr>
        <w:pStyle w:val="Paragraphnonumbers"/>
        <w:numPr>
          <w:ilvl w:val="0"/>
          <w:numId w:val="37"/>
        </w:numPr>
        <w:spacing w:after="0"/>
      </w:pPr>
      <w:r>
        <w:t xml:space="preserve">Richard Mattock, Technical Analyst, YHEC, Present for notes 9 to </w:t>
      </w:r>
      <w:r w:rsidR="009B3E56">
        <w:t>13</w:t>
      </w:r>
    </w:p>
    <w:p w14:paraId="3526C54B" w14:textId="47A6DAF2" w:rsidR="00445A0E" w:rsidRDefault="00445A0E" w:rsidP="009B3E56">
      <w:pPr>
        <w:pStyle w:val="Paragraphnonumbers"/>
        <w:numPr>
          <w:ilvl w:val="0"/>
          <w:numId w:val="37"/>
        </w:numPr>
        <w:spacing w:after="0"/>
      </w:pPr>
      <w:r>
        <w:t xml:space="preserve">Ayeda Nadeem, Technical Analyst, YHEC, Present for notes 9 to </w:t>
      </w:r>
      <w:r w:rsidR="009B3E56">
        <w:t>13</w:t>
      </w:r>
    </w:p>
    <w:p w14:paraId="163F816B" w14:textId="3107A0B8" w:rsidR="00E46FE9" w:rsidRPr="00E46FE9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9B3E56">
        <w:rPr>
          <w:rFonts w:cs="Arial"/>
          <w:szCs w:val="20"/>
          <w:lang w:eastAsia="en-US"/>
        </w:rPr>
        <w:t>Mariana Bacelar</w:t>
      </w:r>
      <w:r w:rsidR="00E46FE9" w:rsidRPr="009B3E56">
        <w:rPr>
          <w:rFonts w:cs="Arial"/>
          <w:szCs w:val="20"/>
          <w:lang w:eastAsia="en-US"/>
        </w:rPr>
        <w:t xml:space="preserve">, </w:t>
      </w:r>
      <w:r w:rsidRPr="009B3E56">
        <w:rPr>
          <w:rFonts w:cs="Arial"/>
          <w:szCs w:val="20"/>
          <w:lang w:eastAsia="en-US"/>
        </w:rPr>
        <w:t>BMJ</w:t>
      </w:r>
      <w:r>
        <w:rPr>
          <w:rFonts w:cs="Arial"/>
          <w:szCs w:val="20"/>
          <w:lang w:eastAsia="en-US"/>
        </w:rPr>
        <w:t>-TAG</w:t>
      </w:r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 xml:space="preserve">1 to </w:t>
      </w:r>
      <w:r w:rsidR="00E80701">
        <w:rPr>
          <w:rFonts w:cs="Arial"/>
          <w:szCs w:val="20"/>
          <w:lang w:eastAsia="en-US"/>
        </w:rPr>
        <w:t>4</w:t>
      </w:r>
    </w:p>
    <w:p w14:paraId="5CA93B85" w14:textId="6E2A53B4" w:rsidR="00E46FE9" w:rsidRPr="00E46FE9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lastRenderedPageBreak/>
        <w:t>Steve Edwards, BMJ-TAG</w:t>
      </w:r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 xml:space="preserve">1 to </w:t>
      </w:r>
      <w:r w:rsidR="00E80701">
        <w:rPr>
          <w:rFonts w:cs="Arial"/>
          <w:szCs w:val="20"/>
          <w:lang w:eastAsia="en-US"/>
        </w:rPr>
        <w:t>4</w:t>
      </w:r>
    </w:p>
    <w:p w14:paraId="635D4B16" w14:textId="0EAA2986" w:rsidR="00E46FE9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Charlotta Karner</w:t>
      </w:r>
      <w:r w:rsidR="00E46FE9" w:rsidRPr="00E46FE9">
        <w:rPr>
          <w:rFonts w:cs="Arial"/>
          <w:szCs w:val="20"/>
          <w:lang w:eastAsia="en-US"/>
        </w:rPr>
        <w:t>,</w:t>
      </w:r>
      <w:r>
        <w:rPr>
          <w:rFonts w:cs="Arial"/>
          <w:szCs w:val="20"/>
          <w:lang w:eastAsia="en-US"/>
        </w:rPr>
        <w:t xml:space="preserve"> BMJ-TAG,</w:t>
      </w:r>
      <w:r w:rsidR="00E46FE9" w:rsidRPr="00E46FE9">
        <w:rPr>
          <w:rFonts w:cs="Arial"/>
          <w:szCs w:val="20"/>
          <w:lang w:eastAsia="en-US"/>
        </w:rPr>
        <w:t xml:space="preserve"> Evidence Review Group, Present for notes </w:t>
      </w:r>
      <w:r>
        <w:rPr>
          <w:rFonts w:cs="Arial"/>
          <w:szCs w:val="20"/>
          <w:lang w:eastAsia="en-US"/>
        </w:rPr>
        <w:t xml:space="preserve">1 to </w:t>
      </w:r>
      <w:r w:rsidR="00E80701">
        <w:rPr>
          <w:rFonts w:cs="Arial"/>
          <w:szCs w:val="20"/>
          <w:lang w:eastAsia="en-US"/>
        </w:rPr>
        <w:t>4</w:t>
      </w:r>
    </w:p>
    <w:p w14:paraId="1C25FD73" w14:textId="111DEB0C" w:rsidR="003F446A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Rob Riemsma, KSR, Evidence Review Group, Present for notes 9 to </w:t>
      </w:r>
      <w:r w:rsidR="00332249">
        <w:rPr>
          <w:rFonts w:cs="Arial"/>
          <w:szCs w:val="20"/>
          <w:lang w:eastAsia="en-US"/>
        </w:rPr>
        <w:t>10</w:t>
      </w:r>
    </w:p>
    <w:p w14:paraId="765E8EFC" w14:textId="3F194065" w:rsidR="003F446A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Bram R</w:t>
      </w:r>
      <w:r w:rsidR="0071034E">
        <w:rPr>
          <w:rFonts w:cs="Arial"/>
          <w:szCs w:val="20"/>
          <w:lang w:eastAsia="en-US"/>
        </w:rPr>
        <w:t>amaekers</w:t>
      </w:r>
      <w:r>
        <w:rPr>
          <w:rFonts w:cs="Arial"/>
          <w:szCs w:val="20"/>
          <w:lang w:eastAsia="en-US"/>
        </w:rPr>
        <w:t xml:space="preserve">, KSR, Evidence Review Group, Present for notes 9 to </w:t>
      </w:r>
      <w:r w:rsidR="00332249">
        <w:rPr>
          <w:rFonts w:cs="Arial"/>
          <w:szCs w:val="20"/>
          <w:lang w:eastAsia="en-US"/>
        </w:rPr>
        <w:t>10</w:t>
      </w:r>
    </w:p>
    <w:p w14:paraId="2FBF6A33" w14:textId="57F61872" w:rsidR="00E46FE9" w:rsidRPr="003F446A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C76D5E">
        <w:rPr>
          <w:rFonts w:cs="Arial"/>
          <w:szCs w:val="20"/>
          <w:lang w:eastAsia="en-US"/>
        </w:rPr>
        <w:t>Prof Iain McNeish</w:t>
      </w:r>
      <w:r w:rsidR="00E46FE9" w:rsidRPr="00C76D5E">
        <w:rPr>
          <w:rFonts w:cs="Arial"/>
          <w:szCs w:val="20"/>
          <w:lang w:eastAsia="en-US"/>
        </w:rPr>
        <w:t xml:space="preserve">, </w:t>
      </w:r>
      <w:r w:rsidR="00E46FE9" w:rsidRPr="003F446A">
        <w:rPr>
          <w:rFonts w:cs="Arial"/>
          <w:szCs w:val="20"/>
          <w:lang w:eastAsia="en-US"/>
        </w:rPr>
        <w:t xml:space="preserve">Clinical Expert, </w:t>
      </w:r>
      <w:r w:rsidR="00BB2ECB">
        <w:rPr>
          <w:rFonts w:cs="Arial"/>
          <w:szCs w:val="20"/>
          <w:lang w:eastAsia="en-US"/>
        </w:rPr>
        <w:t xml:space="preserve">Chair in Oncology, Imperial College London, </w:t>
      </w:r>
      <w:r w:rsidR="00E46FE9" w:rsidRPr="003F446A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>1 to</w:t>
      </w:r>
      <w:r w:rsidR="00332249">
        <w:rPr>
          <w:rFonts w:cs="Arial"/>
          <w:szCs w:val="20"/>
          <w:lang w:eastAsia="en-US"/>
        </w:rPr>
        <w:t xml:space="preserve"> </w:t>
      </w:r>
      <w:r w:rsidR="0071034E">
        <w:rPr>
          <w:rFonts w:cs="Arial"/>
          <w:szCs w:val="20"/>
          <w:lang w:eastAsia="en-US"/>
        </w:rPr>
        <w:t>4</w:t>
      </w:r>
    </w:p>
    <w:p w14:paraId="6C982FF6" w14:textId="03BBD564" w:rsidR="00E46FE9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C76D5E">
        <w:rPr>
          <w:rFonts w:cs="Arial"/>
          <w:szCs w:val="20"/>
          <w:lang w:eastAsia="en-US"/>
        </w:rPr>
        <w:t>Dr Susana Banerjee</w:t>
      </w:r>
      <w:r w:rsidR="00E46FE9" w:rsidRPr="00C76D5E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Clinical Expert, </w:t>
      </w:r>
      <w:r w:rsidR="00BB2ECB">
        <w:rPr>
          <w:rFonts w:cs="Arial"/>
          <w:szCs w:val="20"/>
          <w:lang w:eastAsia="en-US"/>
        </w:rPr>
        <w:t>Consultant Medical Oncologist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1 to</w:t>
      </w:r>
      <w:r w:rsidR="0071034E">
        <w:rPr>
          <w:rFonts w:cs="Arial"/>
          <w:szCs w:val="20"/>
          <w:lang w:eastAsia="en-US"/>
        </w:rPr>
        <w:t xml:space="preserve"> 4</w:t>
      </w:r>
    </w:p>
    <w:p w14:paraId="0B79D89D" w14:textId="2F8F4ED7" w:rsidR="003F446A" w:rsidRDefault="00530389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</w:t>
      </w:r>
      <w:r w:rsidR="00F44C0C">
        <w:rPr>
          <w:rFonts w:cs="Arial"/>
          <w:szCs w:val="20"/>
          <w:lang w:eastAsia="en-US"/>
        </w:rPr>
        <w:t xml:space="preserve">Abd </w:t>
      </w:r>
      <w:proofErr w:type="spellStart"/>
      <w:r w:rsidR="00F44C0C">
        <w:rPr>
          <w:rFonts w:cs="Arial"/>
          <w:szCs w:val="20"/>
          <w:lang w:eastAsia="en-US"/>
        </w:rPr>
        <w:t>Tahrani</w:t>
      </w:r>
      <w:proofErr w:type="spellEnd"/>
      <w:r w:rsidR="00F44C0C">
        <w:rPr>
          <w:rFonts w:cs="Arial"/>
          <w:szCs w:val="20"/>
          <w:lang w:eastAsia="en-US"/>
        </w:rPr>
        <w:t xml:space="preserve">, Clinical Expert, </w:t>
      </w:r>
      <w:r w:rsidR="00332249">
        <w:rPr>
          <w:rFonts w:cs="Arial"/>
          <w:szCs w:val="20"/>
          <w:lang w:eastAsia="en-US"/>
        </w:rPr>
        <w:t>Clinical Scientist and Honorary Consultant in Endocrinology, Diabetes and Weight Management</w:t>
      </w:r>
      <w:r w:rsidR="00F44C0C">
        <w:rPr>
          <w:rFonts w:cs="Arial"/>
          <w:szCs w:val="20"/>
          <w:lang w:eastAsia="en-US"/>
        </w:rPr>
        <w:t xml:space="preserve">, Present for notes 9 to </w:t>
      </w:r>
      <w:r w:rsidR="00332249">
        <w:rPr>
          <w:rFonts w:cs="Arial"/>
          <w:szCs w:val="20"/>
          <w:lang w:eastAsia="en-US"/>
        </w:rPr>
        <w:t>10</w:t>
      </w:r>
    </w:p>
    <w:p w14:paraId="22149634" w14:textId="0F31D0EC" w:rsidR="00F44C0C" w:rsidRDefault="00530389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Prof </w:t>
      </w:r>
      <w:r w:rsidR="00F44C0C">
        <w:rPr>
          <w:rFonts w:cs="Arial"/>
          <w:szCs w:val="20"/>
          <w:lang w:eastAsia="en-US"/>
        </w:rPr>
        <w:t xml:space="preserve">Carel le Roux, Clinical Expert, </w:t>
      </w:r>
      <w:r w:rsidR="00332249">
        <w:rPr>
          <w:rFonts w:cs="Arial"/>
          <w:szCs w:val="20"/>
          <w:lang w:eastAsia="en-US"/>
        </w:rPr>
        <w:t xml:space="preserve">Consultant in Metabolic Medicine and Obesity, </w:t>
      </w:r>
      <w:r w:rsidR="00F44C0C">
        <w:rPr>
          <w:rFonts w:cs="Arial"/>
          <w:szCs w:val="20"/>
          <w:lang w:eastAsia="en-US"/>
        </w:rPr>
        <w:t xml:space="preserve">Present for notes 9 to </w:t>
      </w:r>
      <w:r w:rsidR="00332249">
        <w:rPr>
          <w:rFonts w:cs="Arial"/>
          <w:szCs w:val="20"/>
          <w:lang w:eastAsia="en-US"/>
        </w:rPr>
        <w:t>10</w:t>
      </w:r>
    </w:p>
    <w:p w14:paraId="5F0866E7" w14:textId="0B7BF8BC" w:rsidR="00F44C0C" w:rsidRPr="00332249" w:rsidRDefault="00F44C0C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32249">
        <w:rPr>
          <w:rFonts w:cs="Arial"/>
          <w:szCs w:val="20"/>
          <w:lang w:eastAsia="en-US"/>
        </w:rPr>
        <w:t xml:space="preserve">Lucy </w:t>
      </w:r>
      <w:proofErr w:type="spellStart"/>
      <w:r w:rsidRPr="00332249">
        <w:rPr>
          <w:rFonts w:cs="Arial"/>
          <w:szCs w:val="20"/>
          <w:lang w:eastAsia="en-US"/>
        </w:rPr>
        <w:t>Perrow</w:t>
      </w:r>
      <w:proofErr w:type="spellEnd"/>
      <w:r w:rsidRPr="00332249">
        <w:rPr>
          <w:rFonts w:cs="Arial"/>
          <w:szCs w:val="20"/>
          <w:lang w:eastAsia="en-US"/>
        </w:rPr>
        <w:t xml:space="preserve">, Clinical Expert, </w:t>
      </w:r>
      <w:r w:rsidR="00332249">
        <w:rPr>
          <w:rFonts w:cs="Arial"/>
          <w:szCs w:val="20"/>
          <w:lang w:eastAsia="en-US"/>
        </w:rPr>
        <w:t xml:space="preserve">Clinical Lead </w:t>
      </w:r>
      <w:r w:rsidRPr="00332249">
        <w:rPr>
          <w:rFonts w:cs="Arial"/>
          <w:szCs w:val="20"/>
          <w:lang w:eastAsia="en-US"/>
        </w:rPr>
        <w:t xml:space="preserve">Dietician, Present for notes 9 to </w:t>
      </w:r>
      <w:r w:rsidR="00332249" w:rsidRPr="00332249">
        <w:rPr>
          <w:rFonts w:cs="Arial"/>
          <w:szCs w:val="20"/>
          <w:lang w:eastAsia="en-US"/>
        </w:rPr>
        <w:t>10</w:t>
      </w:r>
    </w:p>
    <w:p w14:paraId="2574D9CB" w14:textId="17690D9E" w:rsidR="00E46FE9" w:rsidRPr="00332249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32249">
        <w:rPr>
          <w:rFonts w:cs="Arial"/>
          <w:szCs w:val="20"/>
          <w:lang w:eastAsia="en-US"/>
        </w:rPr>
        <w:t>Florence Wilks</w:t>
      </w:r>
      <w:r w:rsidR="00E46FE9" w:rsidRPr="00332249">
        <w:rPr>
          <w:rFonts w:cs="Arial"/>
          <w:szCs w:val="20"/>
          <w:lang w:eastAsia="en-US"/>
        </w:rPr>
        <w:t xml:space="preserve">, Patient Expert, Present for notes </w:t>
      </w:r>
      <w:r w:rsidRPr="00332249">
        <w:rPr>
          <w:rFonts w:cs="Arial"/>
          <w:szCs w:val="20"/>
          <w:lang w:eastAsia="en-US"/>
        </w:rPr>
        <w:t xml:space="preserve">1 to </w:t>
      </w:r>
      <w:r w:rsidR="0071034E">
        <w:rPr>
          <w:rFonts w:cs="Arial"/>
          <w:szCs w:val="20"/>
          <w:lang w:eastAsia="en-US"/>
        </w:rPr>
        <w:t>4</w:t>
      </w:r>
    </w:p>
    <w:p w14:paraId="55EF76FB" w14:textId="758F597D" w:rsidR="003F446A" w:rsidRPr="00332249" w:rsidRDefault="003F446A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32249">
        <w:rPr>
          <w:rFonts w:cs="Arial"/>
          <w:szCs w:val="20"/>
          <w:lang w:eastAsia="en-US"/>
        </w:rPr>
        <w:t xml:space="preserve">Rachel Downing, Patient Expert, Target Ovarian Cancer, Present for notes 1 to </w:t>
      </w:r>
      <w:r w:rsidR="0071034E">
        <w:rPr>
          <w:rFonts w:cs="Arial"/>
          <w:szCs w:val="20"/>
          <w:lang w:eastAsia="en-US"/>
        </w:rPr>
        <w:t>4</w:t>
      </w:r>
    </w:p>
    <w:p w14:paraId="009B677D" w14:textId="39062998" w:rsidR="00E46FE9" w:rsidRPr="00332249" w:rsidRDefault="00F44C0C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32249">
        <w:rPr>
          <w:rFonts w:cs="Arial"/>
          <w:szCs w:val="20"/>
          <w:lang w:eastAsia="en-US"/>
        </w:rPr>
        <w:t>Sarah Le Brocq,</w:t>
      </w:r>
      <w:r w:rsidR="00E46FE9" w:rsidRPr="00332249">
        <w:rPr>
          <w:rFonts w:cs="Arial"/>
          <w:szCs w:val="20"/>
          <w:lang w:eastAsia="en-US"/>
        </w:rPr>
        <w:t xml:space="preserve"> Patient Expert, </w:t>
      </w:r>
      <w:r w:rsidR="00332249" w:rsidRPr="00332249">
        <w:rPr>
          <w:rFonts w:cs="Arial"/>
          <w:szCs w:val="20"/>
          <w:lang w:eastAsia="en-US"/>
        </w:rPr>
        <w:t xml:space="preserve">Director of HOOP UK, </w:t>
      </w:r>
      <w:r w:rsidR="00E46FE9" w:rsidRPr="00332249">
        <w:rPr>
          <w:rFonts w:cs="Arial"/>
          <w:szCs w:val="20"/>
          <w:lang w:eastAsia="en-US"/>
        </w:rPr>
        <w:t xml:space="preserve">Present for notes </w:t>
      </w:r>
      <w:r w:rsidRPr="00332249">
        <w:rPr>
          <w:rFonts w:cs="Arial"/>
          <w:szCs w:val="20"/>
          <w:lang w:eastAsia="en-US"/>
        </w:rPr>
        <w:t xml:space="preserve">9 to </w:t>
      </w:r>
      <w:r w:rsidR="00332249" w:rsidRPr="00332249">
        <w:rPr>
          <w:rFonts w:cs="Arial"/>
          <w:szCs w:val="20"/>
          <w:lang w:eastAsia="en-US"/>
        </w:rPr>
        <w:t>10</w:t>
      </w:r>
    </w:p>
    <w:p w14:paraId="08ED7A80" w14:textId="6CE057A5" w:rsidR="00E46FE9" w:rsidRPr="00E46FE9" w:rsidRDefault="00E46FE9" w:rsidP="009B3E5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32249">
        <w:rPr>
          <w:rFonts w:cs="Arial"/>
          <w:szCs w:val="20"/>
          <w:lang w:eastAsia="en-US"/>
        </w:rPr>
        <w:t>Prof Peter Clark, Cancer</w:t>
      </w:r>
      <w:r>
        <w:rPr>
          <w:rFonts w:cs="Arial"/>
          <w:szCs w:val="20"/>
          <w:lang w:eastAsia="en-US"/>
        </w:rPr>
        <w:t xml:space="preserve"> drugs Fund Clinical Lead</w:t>
      </w:r>
      <w:r w:rsidRPr="00E46FE9">
        <w:rPr>
          <w:rFonts w:cs="Arial"/>
          <w:szCs w:val="20"/>
          <w:lang w:eastAsia="en-US"/>
        </w:rPr>
        <w:t xml:space="preserve">, Present for notes </w:t>
      </w:r>
      <w:r w:rsidR="003F446A">
        <w:rPr>
          <w:rFonts w:cs="Arial"/>
          <w:szCs w:val="20"/>
          <w:lang w:eastAsia="en-US"/>
        </w:rPr>
        <w:t xml:space="preserve">1 to </w:t>
      </w:r>
      <w:r w:rsidR="0071034E">
        <w:rPr>
          <w:rFonts w:cs="Arial"/>
          <w:szCs w:val="20"/>
          <w:lang w:eastAsia="en-US"/>
        </w:rPr>
        <w:t>8</w:t>
      </w:r>
    </w:p>
    <w:p w14:paraId="2AB550E7" w14:textId="77777777" w:rsidR="00E46FE9" w:rsidRPr="00E46FE9" w:rsidRDefault="00E46FE9" w:rsidP="009B3E56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6A39992A" w:rsidR="00677610" w:rsidRPr="009519A7" w:rsidRDefault="00677610" w:rsidP="00677610">
      <w:pPr>
        <w:pStyle w:val="Heading3"/>
        <w:spacing w:before="360" w:after="0"/>
      </w:pPr>
      <w:r>
        <w:t xml:space="preserve">Non-public attendees: </w:t>
      </w:r>
      <w:r>
        <w:tab/>
      </w:r>
    </w:p>
    <w:p w14:paraId="5932BE6E" w14:textId="77777777" w:rsidR="00824EB0" w:rsidRPr="00E46FE9" w:rsidRDefault="00824EB0" w:rsidP="00824EB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Helen Barnett,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notes 1 to 8 </w:t>
      </w:r>
    </w:p>
    <w:p w14:paraId="0AC05A3B" w14:textId="77777777" w:rsidR="00824EB0" w:rsidRDefault="00824EB0" w:rsidP="00824EB0">
      <w:pPr>
        <w:pStyle w:val="Paragraphnonumbers"/>
        <w:numPr>
          <w:ilvl w:val="0"/>
          <w:numId w:val="37"/>
        </w:numPr>
        <w:spacing w:after="0"/>
      </w:pPr>
      <w:r>
        <w:t xml:space="preserve">Emily Eaton Turner, NICE, Technical Adviser, Present for notes 1 to 8  </w:t>
      </w:r>
    </w:p>
    <w:p w14:paraId="10523BDD" w14:textId="77777777" w:rsidR="00824EB0" w:rsidRDefault="00824EB0" w:rsidP="00824EB0">
      <w:pPr>
        <w:pStyle w:val="Paragraphnonumbers"/>
        <w:numPr>
          <w:ilvl w:val="0"/>
          <w:numId w:val="37"/>
        </w:numPr>
        <w:spacing w:after="0"/>
      </w:pPr>
      <w:r>
        <w:t>Cara Gibbons, NICE, Assistant Technical Analyst, Present for notes 9 to 13</w:t>
      </w:r>
    </w:p>
    <w:p w14:paraId="3DCF4A21" w14:textId="77777777" w:rsidR="00824EB0" w:rsidRDefault="00824EB0" w:rsidP="00824EB0">
      <w:pPr>
        <w:pStyle w:val="Paragraphnonumbers"/>
        <w:numPr>
          <w:ilvl w:val="0"/>
          <w:numId w:val="37"/>
        </w:numPr>
        <w:spacing w:after="0"/>
      </w:pPr>
      <w:r>
        <w:t xml:space="preserve">Claire Hawksworth, NICE, Managed Access, Present for notes 1 to 8 </w:t>
      </w:r>
    </w:p>
    <w:p w14:paraId="545B9A58" w14:textId="77777777" w:rsidR="00824EB0" w:rsidRDefault="00824EB0" w:rsidP="00824EB0">
      <w:pPr>
        <w:pStyle w:val="Paragraphnonumbers"/>
        <w:numPr>
          <w:ilvl w:val="0"/>
          <w:numId w:val="37"/>
        </w:numPr>
        <w:spacing w:after="0"/>
      </w:pPr>
      <w:r>
        <w:t xml:space="preserve">Sana Khan, NICE, Technical Analyst, Present for notes 1 to 8 </w:t>
      </w:r>
    </w:p>
    <w:p w14:paraId="593D1150" w14:textId="3826E4B8" w:rsidR="00824EB0" w:rsidRDefault="00824EB0" w:rsidP="00824EB0">
      <w:pPr>
        <w:pStyle w:val="Paragraphnonumbers"/>
        <w:numPr>
          <w:ilvl w:val="0"/>
          <w:numId w:val="37"/>
        </w:numPr>
        <w:spacing w:after="0"/>
      </w:pPr>
      <w:r>
        <w:t xml:space="preserve">Ria Skelton, Editor, NICE, Present for notes 9 to </w:t>
      </w:r>
      <w:r w:rsidR="00E80701">
        <w:t>13</w:t>
      </w:r>
    </w:p>
    <w:p w14:paraId="16CE00C2" w14:textId="77777777" w:rsidR="00824EB0" w:rsidRDefault="00824EB0" w:rsidP="00824EB0">
      <w:pPr>
        <w:pStyle w:val="Paragraphnonumbers"/>
        <w:numPr>
          <w:ilvl w:val="0"/>
          <w:numId w:val="37"/>
        </w:numPr>
        <w:spacing w:after="0"/>
      </w:pPr>
      <w:r>
        <w:t xml:space="preserve">Adam Storrow, NICE, Business Analyst, Present for all notes </w:t>
      </w:r>
    </w:p>
    <w:p w14:paraId="77FFCC05" w14:textId="77777777" w:rsidR="00824EB0" w:rsidRPr="00E46FE9" w:rsidRDefault="00824EB0" w:rsidP="00824EB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Mandy Tonkinson, Public Involvement adviser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>notes 1 to 4</w:t>
      </w:r>
    </w:p>
    <w:p w14:paraId="6C62F500" w14:textId="77777777" w:rsidR="003F446A" w:rsidRPr="001818E0" w:rsidRDefault="003F446A" w:rsidP="00DA4D72">
      <w:pPr>
        <w:pStyle w:val="Paragraphnonumbers"/>
        <w:spacing w:after="0"/>
        <w:ind w:left="720"/>
      </w:pPr>
    </w:p>
    <w:p w14:paraId="69443C39" w14:textId="77777777" w:rsidR="00677610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296D8DE4" w14:textId="77777777" w:rsidR="003F446A" w:rsidRDefault="003F446A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headerReference w:type="default" r:id="rId7"/>
          <w:footerReference w:type="default" r:id="rId8"/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163874" w:rsidRDefault="0087536E" w:rsidP="00163874">
      <w:pPr>
        <w:pStyle w:val="Heading2"/>
        <w:rPr>
          <w:i w:val="0"/>
          <w:iCs w:val="0"/>
          <w:lang w:eastAsia="en-US"/>
        </w:rPr>
      </w:pPr>
      <w:r w:rsidRPr="00163874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01E5BA34" w:rsidR="00533E4D" w:rsidRPr="0087536E" w:rsidRDefault="00DD4D51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 xml:space="preserve">None. </w:t>
      </w:r>
      <w:r w:rsidR="0087536E"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3384C729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DD4D51">
        <w:t xml:space="preserve">Tuesday 14 July 2020. </w:t>
      </w:r>
    </w:p>
    <w:p w14:paraId="43480C28" w14:textId="77777777" w:rsidR="0087536E" w:rsidRDefault="0087536E" w:rsidP="00533E4D">
      <w:pPr>
        <w:pStyle w:val="Paragraph"/>
      </w:pPr>
    </w:p>
    <w:p w14:paraId="3E07295B" w14:textId="0037C063" w:rsidR="0087536E" w:rsidRPr="00163874" w:rsidRDefault="0087536E" w:rsidP="00163874">
      <w:pPr>
        <w:pStyle w:val="Heading2"/>
        <w:rPr>
          <w:i w:val="0"/>
          <w:iCs w:val="0"/>
        </w:rPr>
      </w:pPr>
      <w:r w:rsidRPr="00163874">
        <w:rPr>
          <w:i w:val="0"/>
          <w:iCs w:val="0"/>
        </w:rPr>
        <w:t>Appraisal of</w:t>
      </w:r>
      <w:r w:rsidR="00DD4D51" w:rsidRPr="00163874">
        <w:rPr>
          <w:i w:val="0"/>
          <w:iCs w:val="0"/>
        </w:rPr>
        <w:t xml:space="preserve"> </w:t>
      </w:r>
      <w:proofErr w:type="spellStart"/>
      <w:r w:rsidR="00DD4D51" w:rsidRPr="00163874">
        <w:rPr>
          <w:i w:val="0"/>
          <w:iCs w:val="0"/>
        </w:rPr>
        <w:t>olaparib</w:t>
      </w:r>
      <w:proofErr w:type="spellEnd"/>
      <w:r w:rsidR="00DD4D51" w:rsidRPr="00163874">
        <w:rPr>
          <w:i w:val="0"/>
          <w:iCs w:val="0"/>
        </w:rPr>
        <w:t xml:space="preserve"> in combination with bevacizumab for maintenance treatment of advanced ovarian, fallopian tube and peritoneal cancer after response to first-line platinum-based chemotherapy with bevacizumab [ID1652]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245C3470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4E52F5" w:rsidRPr="004E52F5">
        <w:t>AstraZeneca</w:t>
      </w:r>
      <w:r w:rsidR="004E52F5">
        <w:t xml:space="preserve"> </w:t>
      </w:r>
      <w:r>
        <w:br/>
      </w:r>
    </w:p>
    <w:p w14:paraId="7F4C9E16" w14:textId="177AD44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47214A80" w:rsidR="0087536E" w:rsidRDefault="007F6900" w:rsidP="00340978">
      <w:pPr>
        <w:pStyle w:val="Numberedbulletpoints"/>
        <w:numPr>
          <w:ilvl w:val="1"/>
          <w:numId w:val="33"/>
        </w:numPr>
      </w:pPr>
      <w:r>
        <w:t xml:space="preserve">Professor Iain McNeish </w:t>
      </w:r>
      <w:r w:rsidR="0087536E" w:rsidRPr="0087536E">
        <w:t xml:space="preserve">declared </w:t>
      </w:r>
      <w:r>
        <w:t xml:space="preserve">a direct </w:t>
      </w:r>
      <w:r w:rsidR="0087536E" w:rsidRPr="0087536E">
        <w:t xml:space="preserve">financial interest </w:t>
      </w:r>
      <w:r w:rsidR="00E46FE9" w:rsidRPr="0087536E">
        <w:t xml:space="preserve">as </w:t>
      </w:r>
      <w:r>
        <w:t xml:space="preserve">he has sat on </w:t>
      </w:r>
      <w:r w:rsidR="0071034E">
        <w:t>a</w:t>
      </w:r>
      <w:r>
        <w:t>dvisory boards for AstraZeneca, GSK/</w:t>
      </w:r>
      <w:proofErr w:type="spellStart"/>
      <w:r>
        <w:t>Tesaro</w:t>
      </w:r>
      <w:proofErr w:type="spellEnd"/>
      <w:r>
        <w:t xml:space="preserve"> and Clovis Oncology, the companies that manufacture the three PARP inhibitors used in the treatment of ovarian cancer. He also declared an indirect </w:t>
      </w:r>
      <w:r w:rsidR="00B064E0">
        <w:t xml:space="preserve">professional </w:t>
      </w:r>
      <w:r>
        <w:t xml:space="preserve">financial interest as his institution receives grant income from AstraZeneca.  </w:t>
      </w:r>
    </w:p>
    <w:p w14:paraId="2389A57C" w14:textId="77777777" w:rsidR="007F6900" w:rsidRPr="0087536E" w:rsidRDefault="007F6900" w:rsidP="007F6900">
      <w:pPr>
        <w:pStyle w:val="Numberedbulletpoints"/>
        <w:ind w:left="792"/>
      </w:pPr>
    </w:p>
    <w:p w14:paraId="3FCB68B5" w14:textId="03D2C5C3" w:rsidR="0087536E" w:rsidRPr="0087536E" w:rsidRDefault="0087536E" w:rsidP="0035449B">
      <w:pPr>
        <w:pStyle w:val="Numberedbulletpoints"/>
        <w:numPr>
          <w:ilvl w:val="2"/>
          <w:numId w:val="33"/>
        </w:numPr>
      </w:pPr>
      <w:r w:rsidRPr="0087536E">
        <w:t>It was agreed that this declaration would not prevent</w:t>
      </w:r>
      <w:r w:rsidR="007F6900">
        <w:t xml:space="preserve"> him</w:t>
      </w:r>
      <w:r w:rsidRPr="0087536E">
        <w:t xml:space="preserve"> from participating in this section of the meeting.</w:t>
      </w:r>
      <w:r w:rsidRPr="0087536E">
        <w:br/>
      </w:r>
    </w:p>
    <w:p w14:paraId="797CCEB4" w14:textId="4EE27212" w:rsidR="0087536E" w:rsidRDefault="007F6900" w:rsidP="00340978">
      <w:pPr>
        <w:pStyle w:val="Numberedbulletpoints"/>
        <w:numPr>
          <w:ilvl w:val="1"/>
          <w:numId w:val="33"/>
        </w:numPr>
      </w:pPr>
      <w:r>
        <w:t xml:space="preserve"> Dr Susana Banerjee </w:t>
      </w:r>
      <w:r w:rsidR="0087536E" w:rsidRPr="0087536E">
        <w:t xml:space="preserve">declared a </w:t>
      </w:r>
      <w:r>
        <w:t>direct financial interest as she has received honoraria for speaking engagements and advisory boards from AstraZeneca</w:t>
      </w:r>
      <w:r w:rsidR="00A42B6C">
        <w:t>,</w:t>
      </w:r>
      <w:r>
        <w:t xml:space="preserve"> </w:t>
      </w:r>
      <w:r w:rsidR="00A42B6C">
        <w:t>GSK/</w:t>
      </w:r>
      <w:proofErr w:type="spellStart"/>
      <w:r w:rsidR="00A42B6C">
        <w:t>Tesaro</w:t>
      </w:r>
      <w:proofErr w:type="spellEnd"/>
      <w:r w:rsidR="00A42B6C">
        <w:t xml:space="preserve">, Clovis Oncology </w:t>
      </w:r>
      <w:r w:rsidR="00B064E0">
        <w:t xml:space="preserve">and </w:t>
      </w:r>
      <w:r w:rsidR="00A42B6C">
        <w:t xml:space="preserve">other </w:t>
      </w:r>
      <w:r w:rsidR="00B064E0">
        <w:t>possible comparator companies. She also declared an indirect professional financial interest as her institution receive</w:t>
      </w:r>
      <w:r w:rsidR="00A42B6C">
        <w:t>s</w:t>
      </w:r>
      <w:r w:rsidR="00B064E0">
        <w:t xml:space="preserve"> funding for research from AstraZeneca and GSK/</w:t>
      </w:r>
      <w:proofErr w:type="spellStart"/>
      <w:r w:rsidR="00B064E0">
        <w:t>Tesaro</w:t>
      </w:r>
      <w:proofErr w:type="spellEnd"/>
      <w:r w:rsidR="009B3E56">
        <w:t xml:space="preserve">. </w:t>
      </w:r>
    </w:p>
    <w:p w14:paraId="11311521" w14:textId="77777777" w:rsidR="009B3E56" w:rsidRPr="0087536E" w:rsidRDefault="009B3E56" w:rsidP="009B3E56">
      <w:pPr>
        <w:pStyle w:val="Numberedbulletpoints"/>
        <w:ind w:left="792"/>
      </w:pPr>
    </w:p>
    <w:p w14:paraId="4263E8FB" w14:textId="402471FC" w:rsidR="00B064E0" w:rsidRDefault="0087536E" w:rsidP="00B064E0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B064E0">
        <w:t xml:space="preserve">not </w:t>
      </w:r>
      <w:r w:rsidRPr="0087536E">
        <w:t>prevent</w:t>
      </w:r>
      <w:r w:rsidR="00B064E0">
        <w:t xml:space="preserve"> her </w:t>
      </w:r>
      <w:r w:rsidRPr="0087536E">
        <w:t>from participating in this section of the meeting.</w:t>
      </w:r>
    </w:p>
    <w:p w14:paraId="51359B66" w14:textId="77777777" w:rsidR="00B064E0" w:rsidRDefault="00B064E0" w:rsidP="00B064E0">
      <w:pPr>
        <w:pStyle w:val="Numberedbulletpoints"/>
        <w:ind w:left="1224"/>
      </w:pPr>
    </w:p>
    <w:p w14:paraId="0DEDAEFE" w14:textId="13A7FBFE" w:rsidR="00B064E0" w:rsidRDefault="00B064E0" w:rsidP="00B064E0">
      <w:pPr>
        <w:pStyle w:val="Numberedbulletpoints"/>
        <w:numPr>
          <w:ilvl w:val="1"/>
          <w:numId w:val="33"/>
        </w:numPr>
      </w:pPr>
      <w:r>
        <w:lastRenderedPageBreak/>
        <w:t xml:space="preserve">Ms Rachel Downing </w:t>
      </w:r>
      <w:r w:rsidRPr="0087536E">
        <w:t>declared a</w:t>
      </w:r>
      <w:r>
        <w:t xml:space="preserve">n indirect professional financial interest as she is employed by Target Ovarian Cancer who receive grants from </w:t>
      </w:r>
      <w:proofErr w:type="gramStart"/>
      <w:r>
        <w:t>a number of</w:t>
      </w:r>
      <w:proofErr w:type="gramEnd"/>
      <w:r>
        <w:t xml:space="preserve"> pharmaceutical companies including AstraZeneca. </w:t>
      </w:r>
    </w:p>
    <w:p w14:paraId="2E7AFAFE" w14:textId="77777777" w:rsidR="005D4339" w:rsidRPr="0087536E" w:rsidRDefault="005D4339" w:rsidP="005D4339">
      <w:pPr>
        <w:pStyle w:val="Numberedbulletpoints"/>
        <w:ind w:left="792"/>
      </w:pPr>
    </w:p>
    <w:p w14:paraId="4412BF42" w14:textId="725EF686" w:rsidR="0087536E" w:rsidRPr="0087536E" w:rsidRDefault="00B064E0" w:rsidP="00B064E0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>
        <w:t xml:space="preserve">not </w:t>
      </w:r>
      <w:r w:rsidRPr="0087536E">
        <w:t>prevent</w:t>
      </w:r>
      <w:r>
        <w:t xml:space="preserve"> her </w:t>
      </w:r>
      <w:r w:rsidRPr="0087536E">
        <w:t>from participating in this section of the meeting.</w:t>
      </w:r>
      <w:r w:rsidR="0087536E" w:rsidRPr="0087536E">
        <w:br/>
      </w:r>
    </w:p>
    <w:p w14:paraId="70E1DD2F" w14:textId="6333DA4D" w:rsidR="00B064E0" w:rsidRDefault="00B064E0" w:rsidP="00340978">
      <w:pPr>
        <w:pStyle w:val="Numberedbulletpoints"/>
        <w:numPr>
          <w:ilvl w:val="1"/>
          <w:numId w:val="33"/>
        </w:numPr>
      </w:pPr>
      <w:r>
        <w:t xml:space="preserve"> Dr Alice Turner declared an indirect financial interest as </w:t>
      </w:r>
      <w:r w:rsidR="00A42B6C">
        <w:t>her employer</w:t>
      </w:r>
      <w:r>
        <w:t xml:space="preserve"> has received grants from AstraZeneca in an unrelated disease area. </w:t>
      </w:r>
    </w:p>
    <w:p w14:paraId="59166598" w14:textId="77777777" w:rsidR="005D4339" w:rsidRDefault="005D4339" w:rsidP="005D4339">
      <w:pPr>
        <w:pStyle w:val="Numberedbulletpoints"/>
        <w:ind w:left="792"/>
      </w:pPr>
    </w:p>
    <w:p w14:paraId="1E402829" w14:textId="23EF357C" w:rsidR="0087536E" w:rsidRPr="0087536E" w:rsidRDefault="00B064E0" w:rsidP="00B064E0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>
        <w:t xml:space="preserve">not </w:t>
      </w:r>
      <w:r w:rsidRPr="0087536E">
        <w:t>prevent</w:t>
      </w:r>
      <w:r>
        <w:t xml:space="preserve"> her </w:t>
      </w:r>
      <w:r w:rsidRPr="0087536E">
        <w:t>from participating in this section of the meeting.</w:t>
      </w:r>
      <w:r w:rsidR="0087536E" w:rsidRPr="0087536E">
        <w:br/>
      </w:r>
    </w:p>
    <w:p w14:paraId="1E5176ED" w14:textId="47F97260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47A5B0FB" w14:textId="77777777" w:rsidR="0035449B" w:rsidRDefault="0035449B" w:rsidP="0035449B">
      <w:pPr>
        <w:pStyle w:val="Numberedbulletpoints"/>
        <w:ind w:left="792"/>
      </w:pPr>
    </w:p>
    <w:p w14:paraId="07580D12" w14:textId="3A835A6F" w:rsidR="00E93B52" w:rsidRDefault="00E93B52" w:rsidP="00E93B52">
      <w:pPr>
        <w:pStyle w:val="Numberedbulletpoints"/>
        <w:numPr>
          <w:ilvl w:val="1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5C313894" w14:textId="77777777" w:rsidR="0035449B" w:rsidRDefault="0035449B" w:rsidP="0035449B">
      <w:pPr>
        <w:pStyle w:val="Numberedbulletpoints"/>
      </w:pPr>
    </w:p>
    <w:p w14:paraId="1F71ED66" w14:textId="110067A3" w:rsidR="00E93B52" w:rsidRPr="00163874" w:rsidRDefault="00E93B52" w:rsidP="00163874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27F0BC44" w:rsidR="00E93B52" w:rsidRDefault="00E93B52" w:rsidP="00163874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5973471B" w14:textId="77777777" w:rsidR="00E80701" w:rsidRPr="0087536E" w:rsidRDefault="00E80701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734E8FD4" w14:textId="77777777" w:rsidR="00E80701" w:rsidRPr="0087536E" w:rsidRDefault="00E80701" w:rsidP="00E80701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2AAE9FE8" w14:textId="77777777" w:rsidR="00E93B52" w:rsidRDefault="00E93B52" w:rsidP="00E93B52">
      <w:pPr>
        <w:pStyle w:val="Paragraph"/>
      </w:pPr>
    </w:p>
    <w:p w14:paraId="08395C41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38D5CE52" w14:textId="62DBA28F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</w:t>
      </w:r>
      <w:r w:rsidR="00E80701">
        <w:t xml:space="preserve"> </w:t>
      </w:r>
      <w:r w:rsidR="001D5466">
        <w:t>consensus</w:t>
      </w:r>
      <w:r w:rsidR="00E80701">
        <w:t>.</w:t>
      </w:r>
    </w:p>
    <w:p w14:paraId="59C96305" w14:textId="6B766161" w:rsidR="00E93B52" w:rsidRDefault="00E93B52" w:rsidP="00C76D5E">
      <w:pPr>
        <w:pStyle w:val="Paragraph"/>
      </w:pPr>
      <w:r>
        <w:tab/>
      </w:r>
    </w:p>
    <w:p w14:paraId="6446ADB3" w14:textId="77777777" w:rsidR="0051674A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</w:p>
    <w:p w14:paraId="11F8F21E" w14:textId="68A7FF19" w:rsidR="00A62D2A" w:rsidRPr="00163874" w:rsidRDefault="00E93B52" w:rsidP="00163874">
      <w:pPr>
        <w:pStyle w:val="Numberedbulletpoints"/>
        <w:ind w:left="360"/>
      </w:pPr>
      <w:r>
        <w:br/>
      </w:r>
    </w:p>
    <w:p w14:paraId="72006AE4" w14:textId="77777777" w:rsidR="00A62D2A" w:rsidRDefault="00A62D2A" w:rsidP="00E93B52">
      <w:pPr>
        <w:pStyle w:val="Paragraph"/>
        <w:rPr>
          <w:b/>
        </w:rPr>
      </w:pPr>
    </w:p>
    <w:p w14:paraId="0132A9FB" w14:textId="166D1662" w:rsidR="00E93B52" w:rsidRPr="00163874" w:rsidRDefault="00E93B52" w:rsidP="00163874">
      <w:pPr>
        <w:pStyle w:val="Heading2"/>
        <w:rPr>
          <w:i w:val="0"/>
          <w:iCs w:val="0"/>
        </w:rPr>
      </w:pPr>
      <w:r w:rsidRPr="00163874">
        <w:rPr>
          <w:i w:val="0"/>
          <w:iCs w:val="0"/>
        </w:rPr>
        <w:t>Appraisal</w:t>
      </w:r>
      <w:r w:rsidR="00DA4D72" w:rsidRPr="00163874">
        <w:rPr>
          <w:i w:val="0"/>
          <w:iCs w:val="0"/>
        </w:rPr>
        <w:t xml:space="preserve"> of liraglutide for managing overweight and obesity [ID740]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77777777" w:rsidR="00E93B52" w:rsidRPr="0087536E" w:rsidRDefault="00E93B52" w:rsidP="00163874">
      <w:pPr>
        <w:pStyle w:val="Heading3"/>
      </w:pPr>
      <w:r w:rsidRPr="0087536E">
        <w:t>Part 1 – Open session</w:t>
      </w:r>
    </w:p>
    <w:p w14:paraId="20D4F827" w14:textId="5D4A883F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proofErr w:type="spellStart"/>
      <w:r w:rsidR="00DA4D72">
        <w:lastRenderedPageBreak/>
        <w:t>NovoNordisk</w:t>
      </w:r>
      <w:proofErr w:type="spellEnd"/>
      <w:r w:rsidR="00DA4D72">
        <w:t xml:space="preserve">. </w:t>
      </w:r>
      <w:r>
        <w:br/>
      </w:r>
    </w:p>
    <w:p w14:paraId="2540B627" w14:textId="77777777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2AD5E0F5" w14:textId="4A0558A6" w:rsidR="00916E4D" w:rsidRPr="0087536E" w:rsidRDefault="00560ADC" w:rsidP="00F8323A">
      <w:pPr>
        <w:pStyle w:val="Numberedbulletpoints"/>
        <w:numPr>
          <w:ilvl w:val="1"/>
          <w:numId w:val="33"/>
        </w:numPr>
        <w:ind w:left="1276"/>
      </w:pPr>
      <w:r>
        <w:t xml:space="preserve">Professor Carel le Roux </w:t>
      </w:r>
      <w:r w:rsidR="00E93B52">
        <w:t xml:space="preserve">declared </w:t>
      </w:r>
      <w:r>
        <w:t xml:space="preserve">a direct financial interest as he has sat on global </w:t>
      </w:r>
      <w:r w:rsidR="00530389">
        <w:t>advisory</w:t>
      </w:r>
      <w:r>
        <w:t xml:space="preserve"> boards </w:t>
      </w:r>
      <w:r w:rsidR="00530389">
        <w:t xml:space="preserve">for </w:t>
      </w:r>
      <w:proofErr w:type="spellStart"/>
      <w:r w:rsidR="00530389">
        <w:t>NovoNordisk</w:t>
      </w:r>
      <w:proofErr w:type="spellEnd"/>
      <w:r w:rsidR="00530389">
        <w:t xml:space="preserve"> and other potential competitor companies. He has also received honorari</w:t>
      </w:r>
      <w:r w:rsidR="0051674A">
        <w:t>u</w:t>
      </w:r>
      <w:r w:rsidR="00530389">
        <w:t xml:space="preserve">m for speaking engagements at </w:t>
      </w:r>
      <w:proofErr w:type="spellStart"/>
      <w:r w:rsidR="00530389">
        <w:t>NovoNordisk</w:t>
      </w:r>
      <w:proofErr w:type="spellEnd"/>
      <w:r w:rsidR="00530389">
        <w:t xml:space="preserve"> and potential competitor companies.  </w:t>
      </w:r>
    </w:p>
    <w:p w14:paraId="0571056C" w14:textId="197FD5DB" w:rsidR="00E93B52" w:rsidRPr="0087536E" w:rsidRDefault="00E93B52" w:rsidP="00F8323A">
      <w:pPr>
        <w:pStyle w:val="Numberedbulletpoints"/>
        <w:numPr>
          <w:ilvl w:val="2"/>
          <w:numId w:val="33"/>
        </w:numPr>
        <w:ind w:left="1843"/>
      </w:pPr>
      <w:r w:rsidRPr="0087536E">
        <w:t xml:space="preserve">It was agreed that this declaration would not </w:t>
      </w:r>
      <w:r w:rsidRPr="00235ED5">
        <w:t xml:space="preserve">prevent </w:t>
      </w:r>
      <w:r w:rsidR="00560ADC">
        <w:t>him</w:t>
      </w:r>
      <w:r w:rsidRPr="00235ED5">
        <w:t xml:space="preserve"> from</w:t>
      </w:r>
      <w:r w:rsidRPr="0087536E">
        <w:t xml:space="preserve"> participating in this section of the meeting.</w:t>
      </w:r>
      <w:r w:rsidRPr="0087536E">
        <w:br/>
      </w:r>
    </w:p>
    <w:p w14:paraId="5BE9B7E8" w14:textId="3FD6D2DB" w:rsidR="00E93B52" w:rsidRPr="0087536E" w:rsidRDefault="00530389" w:rsidP="00F8323A">
      <w:pPr>
        <w:pStyle w:val="Numberedbulletpoints"/>
        <w:numPr>
          <w:ilvl w:val="1"/>
          <w:numId w:val="33"/>
        </w:numPr>
        <w:ind w:left="1276"/>
      </w:pPr>
      <w:r>
        <w:t xml:space="preserve">Dr Abd </w:t>
      </w:r>
      <w:proofErr w:type="spellStart"/>
      <w:r>
        <w:t>Tahrani</w:t>
      </w:r>
      <w:proofErr w:type="spellEnd"/>
      <w:r>
        <w:t xml:space="preserve"> </w:t>
      </w:r>
      <w:r w:rsidR="00E93B52" w:rsidRPr="0087536E">
        <w:t xml:space="preserve">declared a </w:t>
      </w:r>
      <w:r w:rsidR="00E93B52">
        <w:t>direct</w:t>
      </w:r>
      <w:r w:rsidR="00E93B52" w:rsidRPr="0087536E">
        <w:t xml:space="preserve"> financial interest as </w:t>
      </w:r>
      <w:r>
        <w:t xml:space="preserve">he has received financial support for research, speaking engagements and has received honorarium for advisory work </w:t>
      </w:r>
      <w:r w:rsidR="0033136B">
        <w:t xml:space="preserve">from </w:t>
      </w:r>
      <w:proofErr w:type="spellStart"/>
      <w:r w:rsidR="0033136B">
        <w:t>NovoNordisk</w:t>
      </w:r>
      <w:proofErr w:type="spellEnd"/>
      <w:r w:rsidR="0033136B">
        <w:t xml:space="preserve"> and potential competitor companies. </w:t>
      </w:r>
    </w:p>
    <w:p w14:paraId="3041178C" w14:textId="53808434" w:rsidR="00E93B52" w:rsidRPr="0087536E" w:rsidRDefault="00E93B52" w:rsidP="00F8323A">
      <w:pPr>
        <w:pStyle w:val="Numberedbulletpoints"/>
        <w:numPr>
          <w:ilvl w:val="2"/>
          <w:numId w:val="33"/>
        </w:numPr>
        <w:tabs>
          <w:tab w:val="clear" w:pos="567"/>
          <w:tab w:val="left" w:pos="851"/>
        </w:tabs>
        <w:ind w:left="1843"/>
      </w:pPr>
      <w:r w:rsidRPr="0087536E">
        <w:t xml:space="preserve">It was agreed that this declaration would </w:t>
      </w:r>
      <w:r w:rsidR="0033136B">
        <w:t xml:space="preserve">not </w:t>
      </w:r>
      <w:r w:rsidRPr="0087536E">
        <w:t xml:space="preserve">prevent </w:t>
      </w:r>
      <w:r w:rsidR="0033136B">
        <w:t>him</w:t>
      </w:r>
      <w:r w:rsidRPr="0087536E">
        <w:t xml:space="preserve"> from participating in this section of the meeting.</w:t>
      </w:r>
      <w:r w:rsidRPr="0087536E">
        <w:br/>
      </w:r>
    </w:p>
    <w:p w14:paraId="1095FBAF" w14:textId="77777777" w:rsidR="0033136B" w:rsidRDefault="0033136B" w:rsidP="00F8323A">
      <w:pPr>
        <w:pStyle w:val="Numberedbulletpoints"/>
        <w:numPr>
          <w:ilvl w:val="1"/>
          <w:numId w:val="33"/>
        </w:numPr>
        <w:ind w:left="1276"/>
      </w:pPr>
      <w:r>
        <w:t xml:space="preserve">Ms Sarah Le Brocq declared an indirect professional financial interest as her organisation, HOOP UK has received a grant from </w:t>
      </w:r>
      <w:proofErr w:type="spellStart"/>
      <w:r>
        <w:t>NovoNordisk</w:t>
      </w:r>
      <w:proofErr w:type="spellEnd"/>
      <w:r>
        <w:t xml:space="preserve"> in 2018. </w:t>
      </w:r>
    </w:p>
    <w:p w14:paraId="4C312EA6" w14:textId="48DBC541" w:rsidR="00E93B52" w:rsidRPr="0087536E" w:rsidRDefault="0033136B" w:rsidP="00F8323A">
      <w:pPr>
        <w:pStyle w:val="Numberedbulletpoints"/>
        <w:numPr>
          <w:ilvl w:val="2"/>
          <w:numId w:val="33"/>
        </w:numPr>
        <w:ind w:left="1843"/>
      </w:pPr>
      <w:r>
        <w:t xml:space="preserve">It was agreed that this declaration would not prevent her from participating in this section of the meeting. </w:t>
      </w:r>
      <w:r w:rsidR="00E93B52" w:rsidRPr="0087536E">
        <w:br/>
      </w:r>
    </w:p>
    <w:p w14:paraId="15D77983" w14:textId="3C90DBE9" w:rsidR="00E93B52" w:rsidRDefault="00E93B52" w:rsidP="00F8323A">
      <w:pPr>
        <w:pStyle w:val="Numberedbulletpoints"/>
        <w:numPr>
          <w:ilvl w:val="1"/>
          <w:numId w:val="33"/>
        </w:numPr>
        <w:ind w:left="1276"/>
      </w:pPr>
      <w:r w:rsidRPr="0087536E">
        <w:t>No further conflicts of interest were declared for this appraisal.</w:t>
      </w:r>
    </w:p>
    <w:p w14:paraId="1C513DFB" w14:textId="23C72B31" w:rsidR="00DF2A09" w:rsidRDefault="00DF2A09" w:rsidP="00DF2A09">
      <w:pPr>
        <w:pStyle w:val="Numberedbulletpoints"/>
        <w:ind w:left="792"/>
      </w:pPr>
    </w:p>
    <w:p w14:paraId="054AA9D3" w14:textId="165C63C1" w:rsidR="00DF2A09" w:rsidRDefault="00DF2A09" w:rsidP="00E93B52">
      <w:pPr>
        <w:pStyle w:val="Numberedbulletpoints"/>
        <w:numPr>
          <w:ilvl w:val="1"/>
          <w:numId w:val="33"/>
        </w:numPr>
      </w:pPr>
      <w:r>
        <w:t>The Chair introduced the key themes arising from the consultation responses to the Appraisal Consultation Document (ACD) received from consultees, commentators and through the NICE website.</w:t>
      </w:r>
    </w:p>
    <w:p w14:paraId="59A2D2FA" w14:textId="77777777" w:rsidR="00DF2A09" w:rsidRDefault="00DF2A09" w:rsidP="00DF2A09">
      <w:pPr>
        <w:pStyle w:val="ListParagraph"/>
      </w:pPr>
    </w:p>
    <w:p w14:paraId="30E4EE9D" w14:textId="1E6E7058" w:rsidR="00DF2A09" w:rsidRPr="0087536E" w:rsidRDefault="00DF2A09" w:rsidP="00E93B52">
      <w:pPr>
        <w:pStyle w:val="Numberedbulletpoints"/>
        <w:numPr>
          <w:ilvl w:val="1"/>
          <w:numId w:val="33"/>
        </w:numPr>
      </w:pPr>
      <w:r>
        <w:t xml:space="preserve">The Chair asked the company representatives whether they wished to comment on any matters of factual accuracy. </w:t>
      </w: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54CD4204" w:rsidR="00E93B52" w:rsidRDefault="00E93B52" w:rsidP="00163874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3ACBD6D0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7B2F7EBA" w14:textId="50FC0347" w:rsidR="000C65BA" w:rsidRPr="00533E4D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>The committee asked the NICE technical team to prepare the Final Appraisal Determination (FAD) in line with their decisions.</w:t>
      </w:r>
      <w:r>
        <w:br/>
      </w: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637B64">
      <w:fldChar w:fldCharType="begin"/>
    </w:r>
    <w:r w:rsidR="00637B64">
      <w:instrText xml:space="preserve"> NUMPAGES  </w:instrText>
    </w:r>
    <w:r w:rsidR="00637B64">
      <w:fldChar w:fldCharType="separate"/>
    </w:r>
    <w:r w:rsidR="000C65BA">
      <w:rPr>
        <w:noProof/>
      </w:rPr>
      <w:t>5</w:t>
    </w:r>
    <w:r w:rsidR="00637B64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82E4E"/>
    <w:multiLevelType w:val="hybridMultilevel"/>
    <w:tmpl w:val="4BFC6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C6884"/>
    <w:multiLevelType w:val="hybridMultilevel"/>
    <w:tmpl w:val="AC828EE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EDC1AAE"/>
    <w:multiLevelType w:val="hybridMultilevel"/>
    <w:tmpl w:val="6BC28336"/>
    <w:lvl w:ilvl="0" w:tplc="66424D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A333B"/>
    <w:multiLevelType w:val="multilevel"/>
    <w:tmpl w:val="F1365B72"/>
    <w:numStyleLink w:val="StyleNumberedLeft0cmHanging127cm"/>
  </w:abstractNum>
  <w:abstractNum w:abstractNumId="29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C63CD"/>
    <w:multiLevelType w:val="hybridMultilevel"/>
    <w:tmpl w:val="F7FE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D5265"/>
    <w:multiLevelType w:val="multilevel"/>
    <w:tmpl w:val="F1365B72"/>
    <w:numStyleLink w:val="StyleNumberedLeft0cmHanging127cm"/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D5498"/>
    <w:multiLevelType w:val="multilevel"/>
    <w:tmpl w:val="F1365B72"/>
    <w:numStyleLink w:val="StyleNumberedLeft0cmHanging127cm"/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32"/>
  </w:num>
  <w:num w:numId="25">
    <w:abstractNumId w:val="21"/>
  </w:num>
  <w:num w:numId="26">
    <w:abstractNumId w:val="23"/>
  </w:num>
  <w:num w:numId="27">
    <w:abstractNumId w:val="29"/>
  </w:num>
  <w:num w:numId="28">
    <w:abstractNumId w:val="16"/>
  </w:num>
  <w:num w:numId="29">
    <w:abstractNumId w:val="28"/>
  </w:num>
  <w:num w:numId="30">
    <w:abstractNumId w:val="14"/>
  </w:num>
  <w:num w:numId="31">
    <w:abstractNumId w:val="34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  <w:num w:numId="38">
    <w:abstractNumId w:val="26"/>
  </w:num>
  <w:num w:numId="39">
    <w:abstractNumId w:val="31"/>
  </w:num>
  <w:num w:numId="40">
    <w:abstractNumId w:val="2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2594"/>
    <w:rsid w:val="000B5939"/>
    <w:rsid w:val="000C65BA"/>
    <w:rsid w:val="00111CCE"/>
    <w:rsid w:val="001134E7"/>
    <w:rsid w:val="00145C8C"/>
    <w:rsid w:val="00153C60"/>
    <w:rsid w:val="00163874"/>
    <w:rsid w:val="0017149E"/>
    <w:rsid w:val="0017169E"/>
    <w:rsid w:val="00181A4A"/>
    <w:rsid w:val="00187C03"/>
    <w:rsid w:val="001B0EE9"/>
    <w:rsid w:val="001B65B3"/>
    <w:rsid w:val="001D5466"/>
    <w:rsid w:val="002029A6"/>
    <w:rsid w:val="00204759"/>
    <w:rsid w:val="002408EA"/>
    <w:rsid w:val="0026050C"/>
    <w:rsid w:val="002819D7"/>
    <w:rsid w:val="002B0AF4"/>
    <w:rsid w:val="002C1A7E"/>
    <w:rsid w:val="002D3376"/>
    <w:rsid w:val="00311ED0"/>
    <w:rsid w:val="0033136B"/>
    <w:rsid w:val="00332249"/>
    <w:rsid w:val="00340978"/>
    <w:rsid w:val="0035449B"/>
    <w:rsid w:val="003648C5"/>
    <w:rsid w:val="003722FA"/>
    <w:rsid w:val="003C7AAF"/>
    <w:rsid w:val="003D736D"/>
    <w:rsid w:val="003F1EC4"/>
    <w:rsid w:val="003F446A"/>
    <w:rsid w:val="004075B6"/>
    <w:rsid w:val="00420952"/>
    <w:rsid w:val="00433EFF"/>
    <w:rsid w:val="00443081"/>
    <w:rsid w:val="00445A0E"/>
    <w:rsid w:val="004465D6"/>
    <w:rsid w:val="00446BEE"/>
    <w:rsid w:val="004610A2"/>
    <w:rsid w:val="00492D52"/>
    <w:rsid w:val="004D22A8"/>
    <w:rsid w:val="004E52F5"/>
    <w:rsid w:val="005025A1"/>
    <w:rsid w:val="0051674A"/>
    <w:rsid w:val="00530389"/>
    <w:rsid w:val="00533E4D"/>
    <w:rsid w:val="005605A3"/>
    <w:rsid w:val="00560ADC"/>
    <w:rsid w:val="005D4339"/>
    <w:rsid w:val="00637B64"/>
    <w:rsid w:val="00641A84"/>
    <w:rsid w:val="00642201"/>
    <w:rsid w:val="00677610"/>
    <w:rsid w:val="006921E1"/>
    <w:rsid w:val="006F4B25"/>
    <w:rsid w:val="006F6496"/>
    <w:rsid w:val="00701E7E"/>
    <w:rsid w:val="0071034E"/>
    <w:rsid w:val="00736348"/>
    <w:rsid w:val="00760908"/>
    <w:rsid w:val="007B1089"/>
    <w:rsid w:val="007F238D"/>
    <w:rsid w:val="007F6900"/>
    <w:rsid w:val="00824EB0"/>
    <w:rsid w:val="0085591C"/>
    <w:rsid w:val="00861B92"/>
    <w:rsid w:val="0087536E"/>
    <w:rsid w:val="008814FB"/>
    <w:rsid w:val="008F5E30"/>
    <w:rsid w:val="00914D7F"/>
    <w:rsid w:val="00916E4D"/>
    <w:rsid w:val="009B3E56"/>
    <w:rsid w:val="009E680B"/>
    <w:rsid w:val="00A155D7"/>
    <w:rsid w:val="00A15A1F"/>
    <w:rsid w:val="00A3325A"/>
    <w:rsid w:val="00A42B6C"/>
    <w:rsid w:val="00A43013"/>
    <w:rsid w:val="00A46414"/>
    <w:rsid w:val="00A62D2A"/>
    <w:rsid w:val="00A6772D"/>
    <w:rsid w:val="00AF108A"/>
    <w:rsid w:val="00B02E55"/>
    <w:rsid w:val="00B036C1"/>
    <w:rsid w:val="00B05B22"/>
    <w:rsid w:val="00B064E0"/>
    <w:rsid w:val="00B07622"/>
    <w:rsid w:val="00B5431F"/>
    <w:rsid w:val="00B751D1"/>
    <w:rsid w:val="00BB2ECB"/>
    <w:rsid w:val="00BE2232"/>
    <w:rsid w:val="00BF7FE0"/>
    <w:rsid w:val="00C464B2"/>
    <w:rsid w:val="00C469BE"/>
    <w:rsid w:val="00C76D5E"/>
    <w:rsid w:val="00C81104"/>
    <w:rsid w:val="00C96411"/>
    <w:rsid w:val="00CB5671"/>
    <w:rsid w:val="00CF58B7"/>
    <w:rsid w:val="00D174D4"/>
    <w:rsid w:val="00D351C1"/>
    <w:rsid w:val="00D35EFB"/>
    <w:rsid w:val="00D504B3"/>
    <w:rsid w:val="00D86BF0"/>
    <w:rsid w:val="00DA4D72"/>
    <w:rsid w:val="00DA6540"/>
    <w:rsid w:val="00DC7701"/>
    <w:rsid w:val="00DD4D51"/>
    <w:rsid w:val="00DF2A09"/>
    <w:rsid w:val="00E46FE9"/>
    <w:rsid w:val="00E51920"/>
    <w:rsid w:val="00E64120"/>
    <w:rsid w:val="00E660A1"/>
    <w:rsid w:val="00E80701"/>
    <w:rsid w:val="00E93B52"/>
    <w:rsid w:val="00E93ECA"/>
    <w:rsid w:val="00EA3CCF"/>
    <w:rsid w:val="00EE1F8F"/>
    <w:rsid w:val="00F055F1"/>
    <w:rsid w:val="00F44C0C"/>
    <w:rsid w:val="00F610AF"/>
    <w:rsid w:val="00F8323A"/>
    <w:rsid w:val="00F95E35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2021-02-24T11:27:00Z</dcterms:created>
  <dcterms:modified xsi:type="dcterms:W3CDTF">2021-02-24T11:27:00Z</dcterms:modified>
  <cp:version/>
</cp:coreProperties>
</file>