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87536E">
      <w:pPr>
        <w:tabs>
          <w:tab w:val="center" w:pos="4320"/>
          <w:tab w:val="right" w:pos="8640"/>
        </w:tabs>
        <w:overflowPunct w:val="0"/>
        <w:autoSpaceDE w:val="0"/>
        <w:autoSpaceDN w:val="0"/>
        <w:adjustRightInd w:val="0"/>
        <w:textAlignment w:val="baseline"/>
        <w:rPr>
          <w:rFonts w:cs="Arial"/>
          <w:bCs/>
          <w:szCs w:val="20"/>
          <w:highlight w:val="green"/>
          <w:lang w:val="en-US" w:eastAsia="en-US"/>
        </w:rPr>
      </w:pPr>
    </w:p>
    <w:p w14:paraId="5DE641D0" w14:textId="77777777" w:rsidR="00FD1B54" w:rsidRPr="00FD1B54" w:rsidRDefault="00FD1B54" w:rsidP="00FD1B54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FD1B54">
        <w:rPr>
          <w:rFonts w:eastAsia="Calibri" w:cs="Arial"/>
          <w:kern w:val="0"/>
          <w:sz w:val="24"/>
          <w:lang w:eastAsia="en-US"/>
        </w:rPr>
        <w:t>NATIONAL INSTITUTE FOR HEALTH AND CARE EXCELLENCE</w:t>
      </w:r>
    </w:p>
    <w:p w14:paraId="6577C338" w14:textId="77777777" w:rsidR="00FD1B54" w:rsidRPr="00FD1B54" w:rsidRDefault="00FD1B54" w:rsidP="00FD1B54">
      <w:pPr>
        <w:pStyle w:val="Title"/>
        <w:spacing w:before="0" w:after="100" w:afterAutospacing="1"/>
        <w:outlineLvl w:val="9"/>
        <w:rPr>
          <w:rFonts w:eastAsia="Calibri" w:cs="Arial"/>
          <w:kern w:val="0"/>
          <w:sz w:val="24"/>
          <w:lang w:eastAsia="en-US"/>
        </w:rPr>
      </w:pPr>
      <w:r w:rsidRPr="00FD1B54">
        <w:rPr>
          <w:rFonts w:eastAsia="Calibri" w:cs="Arial"/>
          <w:kern w:val="0"/>
          <w:sz w:val="24"/>
          <w:lang w:eastAsia="en-US"/>
        </w:rPr>
        <w:t>Centre for Health Technology Evaluation</w:t>
      </w:r>
    </w:p>
    <w:p w14:paraId="4C527D7E" w14:textId="69612233" w:rsidR="0087536E" w:rsidRPr="00FD1B54" w:rsidRDefault="00FD1B54" w:rsidP="00FD1B54">
      <w:pPr>
        <w:pStyle w:val="Heading1"/>
        <w:rPr>
          <w:rFonts w:eastAsia="Calibri"/>
          <w:lang w:eastAsia="en-US"/>
        </w:rPr>
      </w:pPr>
      <w:r w:rsidRPr="00FD1B54">
        <w:rPr>
          <w:rFonts w:eastAsia="Calibri"/>
          <w:lang w:eastAsia="en-US"/>
        </w:rPr>
        <w:t xml:space="preserve">Technology Appraisal (Committee </w:t>
      </w:r>
      <w:r>
        <w:rPr>
          <w:rFonts w:eastAsia="Calibri"/>
          <w:lang w:eastAsia="en-US"/>
        </w:rPr>
        <w:t>C</w:t>
      </w:r>
      <w:r w:rsidRPr="00FD1B54">
        <w:rPr>
          <w:rFonts w:eastAsia="Calibri"/>
          <w:lang w:eastAsia="en-US"/>
        </w:rPr>
        <w:t>) meeting minutes</w:t>
      </w:r>
    </w:p>
    <w:p w14:paraId="1BDA186D" w14:textId="18E7D169" w:rsidR="00FD1B54" w:rsidRDefault="00FD1B54" w:rsidP="00FD1B54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Cs/>
          <w:color w:val="000000" w:themeColor="text1"/>
          <w:kern w:val="28"/>
          <w:sz w:val="32"/>
          <w:szCs w:val="32"/>
          <w:lang w:eastAsia="en-US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10596B62" w14:textId="77777777" w:rsidR="00FD1B54" w:rsidRPr="0087536E" w:rsidRDefault="00FD1B54" w:rsidP="00FD1B54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DA99ECF" w14:textId="1325FA7E" w:rsidR="005C4D7F" w:rsidRPr="00FD1B54" w:rsidRDefault="00FD1B54" w:rsidP="00FD1B54">
      <w:pPr>
        <w:pStyle w:val="Heading2"/>
        <w:rPr>
          <w:i w:val="0"/>
          <w:iCs w:val="0"/>
        </w:rPr>
      </w:pPr>
      <w:r w:rsidRPr="00FD1B54">
        <w:rPr>
          <w:i w:val="0"/>
          <w:iCs w:val="0"/>
        </w:rPr>
        <w:t xml:space="preserve">Committee members </w:t>
      </w:r>
      <w:r w:rsidR="00677610" w:rsidRPr="00FD1B54">
        <w:rPr>
          <w:i w:val="0"/>
          <w:iCs w:val="0"/>
        </w:rPr>
        <w:t>Present:</w:t>
      </w:r>
    </w:p>
    <w:p w14:paraId="1C80F4E5" w14:textId="2109A92F" w:rsidR="00E50223" w:rsidRPr="000B0C71" w:rsidRDefault="00E50223" w:rsidP="00E50223">
      <w:pPr>
        <w:numPr>
          <w:ilvl w:val="0"/>
          <w:numId w:val="36"/>
        </w:numPr>
        <w:spacing w:line="276" w:lineRule="auto"/>
      </w:pPr>
      <w:r w:rsidRPr="000B0C71">
        <w:t xml:space="preserve">Chair </w:t>
      </w:r>
      <w:r w:rsidR="006325F2">
        <w:t xml:space="preserve">Professor </w:t>
      </w:r>
      <w:r w:rsidRPr="000B0C71">
        <w:t>Stephen O’Brien</w:t>
      </w:r>
      <w:r w:rsidRPr="000B0C71">
        <w:tab/>
      </w:r>
      <w:r w:rsidRPr="000B0C71">
        <w:tab/>
      </w:r>
      <w:r w:rsidRPr="000B0C71">
        <w:tab/>
        <w:t>Present for all notes</w:t>
      </w:r>
    </w:p>
    <w:p w14:paraId="1A3FB94E" w14:textId="0A350F40" w:rsidR="00E50223" w:rsidRPr="000B0C71" w:rsidRDefault="00E50223" w:rsidP="00E50223">
      <w:pPr>
        <w:numPr>
          <w:ilvl w:val="0"/>
          <w:numId w:val="36"/>
        </w:numPr>
        <w:spacing w:line="276" w:lineRule="auto"/>
      </w:pPr>
      <w:r w:rsidRPr="000B0C71">
        <w:t xml:space="preserve">Vice Chair </w:t>
      </w:r>
      <w:r w:rsidR="006325F2">
        <w:t xml:space="preserve">Dr </w:t>
      </w:r>
      <w:r w:rsidRPr="000B0C71">
        <w:t>Peter Selby</w:t>
      </w:r>
      <w:r w:rsidRPr="000B0C71">
        <w:tab/>
      </w:r>
      <w:r w:rsidRPr="000B0C71">
        <w:tab/>
      </w:r>
      <w:r w:rsidRPr="000B0C71">
        <w:tab/>
      </w:r>
      <w:r w:rsidRPr="000B0C71">
        <w:tab/>
        <w:t>Present for all notes</w:t>
      </w:r>
    </w:p>
    <w:p w14:paraId="19B49D16" w14:textId="5237525F" w:rsidR="00E50223" w:rsidRPr="000B0C71" w:rsidRDefault="006325F2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r w:rsidR="00E50223" w:rsidRPr="000B0C71">
        <w:t>Alex Cale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43C22E3A" w14:textId="03A127BE" w:rsidR="001D19DC" w:rsidRPr="000B0C71" w:rsidRDefault="00E50223" w:rsidP="001D19DC">
      <w:pPr>
        <w:numPr>
          <w:ilvl w:val="0"/>
          <w:numId w:val="36"/>
        </w:numPr>
        <w:spacing w:line="276" w:lineRule="auto"/>
      </w:pPr>
      <w:r w:rsidRPr="000B0C71">
        <w:t>Michael Chambers</w:t>
      </w:r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 xml:space="preserve">Present for all notes </w:t>
      </w:r>
    </w:p>
    <w:p w14:paraId="7A4FABF3" w14:textId="715BAEC4" w:rsidR="00E50223" w:rsidRPr="000B0C71" w:rsidRDefault="006325F2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r w:rsidR="00E50223" w:rsidRPr="000B0C71">
        <w:t>David Foreman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64942740" w14:textId="77777777" w:rsidR="00E50223" w:rsidRPr="000B0C71" w:rsidRDefault="00E50223" w:rsidP="00E50223">
      <w:pPr>
        <w:numPr>
          <w:ilvl w:val="0"/>
          <w:numId w:val="36"/>
        </w:numPr>
        <w:spacing w:line="276" w:lineRule="auto"/>
      </w:pPr>
      <w:r w:rsidRPr="000B0C71">
        <w:t>John Hampson</w:t>
      </w:r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>Present for all notes</w:t>
      </w:r>
    </w:p>
    <w:p w14:paraId="3D2E6115" w14:textId="68199C50" w:rsidR="00E50223" w:rsidRPr="000B0C71" w:rsidRDefault="006325F2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r w:rsidR="00E50223" w:rsidRPr="000B0C71">
        <w:t>Nigel Langford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36D48958" w14:textId="0AAC2760" w:rsidR="003C319E" w:rsidRPr="000B0C71" w:rsidRDefault="003C319E" w:rsidP="00E50223">
      <w:pPr>
        <w:numPr>
          <w:ilvl w:val="0"/>
          <w:numId w:val="36"/>
        </w:numPr>
        <w:spacing w:line="276" w:lineRule="auto"/>
      </w:pPr>
      <w:proofErr w:type="spellStart"/>
      <w:r w:rsidRPr="000B0C71">
        <w:t>Kiran</w:t>
      </w:r>
      <w:r w:rsidR="007B0A06">
        <w:t>dip</w:t>
      </w:r>
      <w:proofErr w:type="spellEnd"/>
      <w:r w:rsidRPr="000B0C71">
        <w:t xml:space="preserve"> </w:t>
      </w:r>
      <w:proofErr w:type="spellStart"/>
      <w:r w:rsidRPr="000B0C71">
        <w:t>Moyo</w:t>
      </w:r>
      <w:proofErr w:type="spellEnd"/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>Present for all notes</w:t>
      </w:r>
    </w:p>
    <w:p w14:paraId="75C6F9A7" w14:textId="77777777" w:rsidR="00E50223" w:rsidRPr="000B0C71" w:rsidRDefault="00E50223" w:rsidP="00E50223">
      <w:pPr>
        <w:numPr>
          <w:ilvl w:val="0"/>
          <w:numId w:val="36"/>
        </w:numPr>
        <w:spacing w:line="276" w:lineRule="auto"/>
      </w:pPr>
      <w:r w:rsidRPr="000B0C71">
        <w:t>Iain McGowen</w:t>
      </w:r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>Present for all notes</w:t>
      </w:r>
    </w:p>
    <w:p w14:paraId="6D64616B" w14:textId="096F434D" w:rsidR="00E50223" w:rsidRPr="000B0C71" w:rsidRDefault="007B0A06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proofErr w:type="spellStart"/>
      <w:r w:rsidR="00E50223" w:rsidRPr="000B0C71">
        <w:t>Mudasar</w:t>
      </w:r>
      <w:proofErr w:type="spellEnd"/>
      <w:r w:rsidR="00E50223" w:rsidRPr="000B0C71">
        <w:t xml:space="preserve"> Mushtaq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3EFA397C" w14:textId="60C2E406" w:rsidR="00E50223" w:rsidRPr="000B0C71" w:rsidRDefault="007B0A06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r w:rsidR="00E50223" w:rsidRPr="000B0C71">
        <w:t>Richard Nicholas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207C2E61" w14:textId="77777777" w:rsidR="00E50223" w:rsidRPr="000B0C71" w:rsidRDefault="00E50223" w:rsidP="00E50223">
      <w:pPr>
        <w:numPr>
          <w:ilvl w:val="0"/>
          <w:numId w:val="36"/>
        </w:numPr>
        <w:spacing w:line="276" w:lineRule="auto"/>
      </w:pPr>
      <w:proofErr w:type="spellStart"/>
      <w:r w:rsidRPr="000B0C71">
        <w:t>Ugochinyere</w:t>
      </w:r>
      <w:proofErr w:type="spellEnd"/>
      <w:r w:rsidRPr="000B0C71">
        <w:t xml:space="preserve"> </w:t>
      </w:r>
      <w:proofErr w:type="spellStart"/>
      <w:r w:rsidRPr="000B0C71">
        <w:t>Nwula</w:t>
      </w:r>
      <w:proofErr w:type="spellEnd"/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 xml:space="preserve">Present for all notes </w:t>
      </w:r>
    </w:p>
    <w:p w14:paraId="570BFB08" w14:textId="1DF5AACD" w:rsidR="00E50223" w:rsidRPr="000B0C71" w:rsidRDefault="00E50223" w:rsidP="00E50223">
      <w:pPr>
        <w:numPr>
          <w:ilvl w:val="0"/>
          <w:numId w:val="36"/>
        </w:numPr>
        <w:spacing w:line="276" w:lineRule="auto"/>
      </w:pPr>
      <w:r w:rsidRPr="000B0C71">
        <w:t>Stella O’Brien</w:t>
      </w:r>
      <w:r w:rsidRPr="000B0C71">
        <w:tab/>
      </w:r>
      <w:r w:rsidRPr="000B0C71">
        <w:tab/>
      </w:r>
      <w:r w:rsidRPr="000B0C71">
        <w:tab/>
      </w:r>
      <w:r w:rsidRPr="000B0C71">
        <w:tab/>
      </w:r>
      <w:r w:rsidRPr="000B0C71">
        <w:tab/>
        <w:t xml:space="preserve">Present for all notes </w:t>
      </w:r>
    </w:p>
    <w:p w14:paraId="74A63FC7" w14:textId="0C75A802" w:rsidR="00080562" w:rsidRPr="000B0C71" w:rsidRDefault="007B0A06" w:rsidP="00E50223">
      <w:pPr>
        <w:numPr>
          <w:ilvl w:val="0"/>
          <w:numId w:val="36"/>
        </w:numPr>
        <w:spacing w:line="276" w:lineRule="auto"/>
      </w:pPr>
      <w:r>
        <w:t xml:space="preserve">Professor </w:t>
      </w:r>
      <w:r w:rsidR="00080562" w:rsidRPr="000B0C71">
        <w:t>Subhash Pokhrel</w:t>
      </w:r>
      <w:r w:rsidR="00080562" w:rsidRPr="000B0C71">
        <w:tab/>
      </w:r>
      <w:r w:rsidR="00080562" w:rsidRPr="000B0C71">
        <w:tab/>
      </w:r>
      <w:r w:rsidR="00080562" w:rsidRPr="000B0C71">
        <w:tab/>
        <w:t>Present for all notes</w:t>
      </w:r>
    </w:p>
    <w:p w14:paraId="7A78236B" w14:textId="18BB0FB3" w:rsidR="00E50223" w:rsidRPr="000B0C71" w:rsidRDefault="007B0A06" w:rsidP="00E50223">
      <w:pPr>
        <w:numPr>
          <w:ilvl w:val="0"/>
          <w:numId w:val="36"/>
        </w:numPr>
        <w:spacing w:line="276" w:lineRule="auto"/>
      </w:pPr>
      <w:r>
        <w:t xml:space="preserve">Professor </w:t>
      </w:r>
      <w:r w:rsidR="00E50223" w:rsidRPr="000B0C71">
        <w:t>Matt Stevenson</w:t>
      </w:r>
      <w:r w:rsidR="00E50223" w:rsidRPr="000B0C71">
        <w:tab/>
      </w:r>
      <w:r w:rsidR="00E50223" w:rsidRPr="000B0C71">
        <w:tab/>
      </w:r>
      <w:r w:rsidR="00E50223" w:rsidRPr="000B0C71">
        <w:tab/>
      </w:r>
      <w:r w:rsidR="00E50223" w:rsidRPr="000B0C71">
        <w:tab/>
        <w:t>Present for all notes</w:t>
      </w:r>
    </w:p>
    <w:p w14:paraId="272E8B4D" w14:textId="2CA52D95" w:rsidR="00FD1B54" w:rsidRDefault="007B0A06" w:rsidP="00E50223">
      <w:pPr>
        <w:numPr>
          <w:ilvl w:val="0"/>
          <w:numId w:val="36"/>
        </w:numPr>
        <w:spacing w:line="276" w:lineRule="auto"/>
      </w:pPr>
      <w:r>
        <w:t xml:space="preserve">Dr </w:t>
      </w:r>
      <w:r w:rsidR="003C319E" w:rsidRPr="000B0C71">
        <w:t>Derek Ward</w:t>
      </w:r>
      <w:r w:rsidR="00FD1B54">
        <w:tab/>
      </w:r>
      <w:r w:rsidR="00FD1B54">
        <w:tab/>
      </w:r>
      <w:r w:rsidR="00FD1B54">
        <w:tab/>
      </w:r>
      <w:r w:rsidR="00FD1B54">
        <w:tab/>
      </w:r>
      <w:r w:rsidR="00FD1B54">
        <w:tab/>
      </w:r>
      <w:r w:rsidR="00FD1B54" w:rsidRPr="00FD1B54">
        <w:t>Present for all notes</w:t>
      </w:r>
      <w:r w:rsidR="00FD1B54">
        <w:tab/>
      </w:r>
      <w:r w:rsidR="00FD1B54">
        <w:tab/>
      </w:r>
      <w:r w:rsidR="00FD1B54">
        <w:tab/>
      </w:r>
    </w:p>
    <w:p w14:paraId="03B2B8CC" w14:textId="665FDD2E" w:rsidR="003C319E" w:rsidRDefault="003C319E" w:rsidP="00FD1B54">
      <w:pPr>
        <w:spacing w:line="276" w:lineRule="auto"/>
        <w:ind w:left="720"/>
      </w:pPr>
      <w:r>
        <w:tab/>
      </w:r>
      <w:r>
        <w:tab/>
      </w:r>
      <w:r>
        <w:tab/>
      </w:r>
      <w:r>
        <w:tab/>
      </w:r>
      <w:r>
        <w:tab/>
      </w:r>
    </w:p>
    <w:p w14:paraId="7252A47D" w14:textId="412B25BB" w:rsidR="005C4D7F" w:rsidRPr="00FD1B54" w:rsidRDefault="00FD1B54" w:rsidP="00FD1B54">
      <w:pPr>
        <w:pStyle w:val="Heading2"/>
        <w:rPr>
          <w:i w:val="0"/>
          <w:iCs w:val="0"/>
        </w:rPr>
      </w:pPr>
      <w:r w:rsidRPr="00FD1B54">
        <w:rPr>
          <w:i w:val="0"/>
          <w:iCs w:val="0"/>
        </w:rPr>
        <w:t xml:space="preserve">NICE Staff </w:t>
      </w:r>
      <w:r w:rsidR="00E50223" w:rsidRPr="00FD1B54">
        <w:rPr>
          <w:i w:val="0"/>
          <w:iCs w:val="0"/>
        </w:rPr>
        <w:t>In attendance:</w:t>
      </w:r>
    </w:p>
    <w:p w14:paraId="51988333" w14:textId="77777777" w:rsidR="00E50223" w:rsidRPr="000B0C71" w:rsidRDefault="00E50223" w:rsidP="00E50223">
      <w:pPr>
        <w:numPr>
          <w:ilvl w:val="0"/>
          <w:numId w:val="37"/>
        </w:numPr>
        <w:spacing w:line="276" w:lineRule="auto"/>
      </w:pPr>
      <w:bookmarkStart w:id="0" w:name="_Hlk39067203"/>
      <w:bookmarkStart w:id="1" w:name="_Hlk38897291"/>
      <w:r w:rsidRPr="000B0C71">
        <w:t>Jasdeep Hayre, Associate Director, NICE, Present for all notes</w:t>
      </w:r>
    </w:p>
    <w:bookmarkEnd w:id="0"/>
    <w:p w14:paraId="33BF7B90" w14:textId="4E97F323" w:rsidR="00CD54CF" w:rsidRPr="000B0C71" w:rsidRDefault="00477896" w:rsidP="00CD54CF">
      <w:pPr>
        <w:numPr>
          <w:ilvl w:val="0"/>
          <w:numId w:val="37"/>
        </w:numPr>
        <w:spacing w:line="276" w:lineRule="auto"/>
      </w:pPr>
      <w:r w:rsidRPr="000B0C71">
        <w:t>Kate Moore</w:t>
      </w:r>
      <w:r w:rsidR="00E50223" w:rsidRPr="000B0C71">
        <w:t>, Project Manager, NICE, Present for all notes</w:t>
      </w:r>
    </w:p>
    <w:p w14:paraId="65982155" w14:textId="48F5A789" w:rsidR="00E50223" w:rsidRPr="000B0C71" w:rsidRDefault="00477896" w:rsidP="00E50223">
      <w:pPr>
        <w:numPr>
          <w:ilvl w:val="0"/>
          <w:numId w:val="37"/>
        </w:numPr>
        <w:spacing w:line="276" w:lineRule="auto"/>
      </w:pPr>
      <w:bookmarkStart w:id="2" w:name="_Hlk38897669"/>
      <w:bookmarkEnd w:id="1"/>
      <w:r w:rsidRPr="000B0C71">
        <w:rPr>
          <w:rFonts w:cs="Arial"/>
          <w:szCs w:val="20"/>
          <w:lang w:eastAsia="en-US"/>
        </w:rPr>
        <w:t>Thomas Paling</w:t>
      </w:r>
      <w:r w:rsidR="00E50223" w:rsidRPr="000B0C71">
        <w:rPr>
          <w:rFonts w:cs="Arial"/>
          <w:szCs w:val="20"/>
          <w:lang w:eastAsia="en-US"/>
        </w:rPr>
        <w:t xml:space="preserve">, </w:t>
      </w:r>
      <w:r w:rsidR="00E50223" w:rsidRPr="000B0C71">
        <w:t xml:space="preserve">Technical Analyst, NICE, Present for </w:t>
      </w:r>
      <w:r w:rsidRPr="000B0C71">
        <w:t>all notes</w:t>
      </w:r>
    </w:p>
    <w:p w14:paraId="02E538B4" w14:textId="36575AFC" w:rsidR="00E50223" w:rsidRDefault="00477896" w:rsidP="00E50223">
      <w:pPr>
        <w:numPr>
          <w:ilvl w:val="0"/>
          <w:numId w:val="37"/>
        </w:numPr>
        <w:spacing w:line="276" w:lineRule="auto"/>
      </w:pPr>
      <w:r w:rsidRPr="000B0C71">
        <w:t>Nicola Hay</w:t>
      </w:r>
      <w:r w:rsidR="00E50223" w:rsidRPr="000B0C71">
        <w:t xml:space="preserve">, Technical Adviser, NICE, Present for </w:t>
      </w:r>
      <w:r w:rsidRPr="000B0C71">
        <w:t>all notes</w:t>
      </w:r>
    </w:p>
    <w:p w14:paraId="504A4425" w14:textId="037677B7" w:rsidR="00CD54CF" w:rsidRPr="000B0C71" w:rsidRDefault="00CD54CF" w:rsidP="00E50223">
      <w:pPr>
        <w:numPr>
          <w:ilvl w:val="0"/>
          <w:numId w:val="37"/>
        </w:numPr>
        <w:spacing w:line="276" w:lineRule="auto"/>
      </w:pPr>
      <w:r>
        <w:t>Celia Mayers, Administrator, NICE, Present for all notes</w:t>
      </w:r>
    </w:p>
    <w:bookmarkEnd w:id="2"/>
    <w:p w14:paraId="163F816B" w14:textId="5511C8E0" w:rsidR="00E46FE9" w:rsidRPr="00E46FE9" w:rsidRDefault="000B0C7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B0C71">
        <w:rPr>
          <w:rFonts w:cs="Arial"/>
          <w:szCs w:val="20"/>
          <w:lang w:eastAsia="en-US"/>
        </w:rPr>
        <w:t>John Stevens</w:t>
      </w:r>
      <w:r w:rsidR="00E46FE9" w:rsidRPr="000B0C71">
        <w:rPr>
          <w:rFonts w:cs="Arial"/>
          <w:szCs w:val="20"/>
          <w:lang w:eastAsia="en-US"/>
        </w:rPr>
        <w:t xml:space="preserve">, </w:t>
      </w:r>
      <w:proofErr w:type="spellStart"/>
      <w:r w:rsidRPr="000B0C71">
        <w:rPr>
          <w:rFonts w:cs="Arial"/>
          <w:szCs w:val="20"/>
          <w:lang w:eastAsia="en-US"/>
        </w:rPr>
        <w:t>ScHARR</w:t>
      </w:r>
      <w:proofErr w:type="spellEnd"/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 w:rsidR="0034191D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5CA93B85" w14:textId="7B79C794" w:rsidR="00E46FE9" w:rsidRPr="00E46FE9" w:rsidRDefault="000B0C7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2C0520">
        <w:rPr>
          <w:rFonts w:cs="Arial"/>
          <w:szCs w:val="20"/>
          <w:lang w:eastAsia="en-US"/>
        </w:rPr>
        <w:t xml:space="preserve">Paul </w:t>
      </w:r>
      <w:proofErr w:type="spellStart"/>
      <w:r w:rsidRPr="002C0520">
        <w:rPr>
          <w:rFonts w:cs="Arial"/>
          <w:szCs w:val="20"/>
          <w:lang w:eastAsia="en-US"/>
        </w:rPr>
        <w:t>Tappenden</w:t>
      </w:r>
      <w:proofErr w:type="spellEnd"/>
      <w:r w:rsidR="00E46FE9" w:rsidRPr="002C0520">
        <w:rPr>
          <w:rFonts w:cs="Arial"/>
          <w:szCs w:val="20"/>
          <w:lang w:eastAsia="en-US"/>
        </w:rPr>
        <w:t xml:space="preserve">, </w:t>
      </w:r>
      <w:proofErr w:type="spellStart"/>
      <w:r w:rsidRPr="002C0520">
        <w:rPr>
          <w:rFonts w:cs="Arial"/>
          <w:szCs w:val="20"/>
          <w:lang w:eastAsia="en-US"/>
        </w:rPr>
        <w:t>ScHARR</w:t>
      </w:r>
      <w:proofErr w:type="spellEnd"/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 w:rsidR="0034191D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635D4B16" w14:textId="5937101F" w:rsidR="00E46FE9" w:rsidRDefault="000B0C7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B0C71">
        <w:rPr>
          <w:rFonts w:cs="Arial"/>
          <w:szCs w:val="20"/>
          <w:lang w:eastAsia="en-US"/>
        </w:rPr>
        <w:t xml:space="preserve">Lesley </w:t>
      </w:r>
      <w:proofErr w:type="spellStart"/>
      <w:r w:rsidRPr="000B0C71">
        <w:rPr>
          <w:rFonts w:cs="Arial"/>
          <w:szCs w:val="20"/>
          <w:lang w:eastAsia="en-US"/>
        </w:rPr>
        <w:t>Uttley</w:t>
      </w:r>
      <w:proofErr w:type="spellEnd"/>
      <w:r w:rsidR="00E46FE9" w:rsidRPr="000B0C71">
        <w:rPr>
          <w:rFonts w:cs="Arial"/>
          <w:szCs w:val="20"/>
          <w:lang w:eastAsia="en-US"/>
        </w:rPr>
        <w:t xml:space="preserve">, </w:t>
      </w:r>
      <w:proofErr w:type="spellStart"/>
      <w:r w:rsidRPr="000B0C71">
        <w:rPr>
          <w:rFonts w:cs="Arial"/>
          <w:szCs w:val="20"/>
          <w:lang w:eastAsia="en-US"/>
        </w:rPr>
        <w:t>ScHARR</w:t>
      </w:r>
      <w:proofErr w:type="spellEnd"/>
      <w:r w:rsidR="00E46FE9" w:rsidRPr="00E46FE9">
        <w:rPr>
          <w:rFonts w:cs="Arial"/>
          <w:szCs w:val="20"/>
          <w:lang w:eastAsia="en-US"/>
        </w:rPr>
        <w:t xml:space="preserve">, Evidence Review Group, Present for notes </w:t>
      </w:r>
      <w:r w:rsidR="0034191D">
        <w:rPr>
          <w:rFonts w:cs="Arial"/>
          <w:szCs w:val="20"/>
          <w:lang w:eastAsia="en-US"/>
        </w:rPr>
        <w:t>1</w:t>
      </w:r>
      <w:r w:rsidR="00E46FE9" w:rsidRPr="00E46FE9"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0321BA46" w14:textId="24BF50AD" w:rsidR="000B0C71" w:rsidRPr="00E46FE9" w:rsidRDefault="000B0C7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bookmarkStart w:id="3" w:name="_Hlk41910977"/>
      <w:r>
        <w:rPr>
          <w:rFonts w:cs="Arial"/>
          <w:szCs w:val="20"/>
          <w:lang w:eastAsia="en-US"/>
        </w:rPr>
        <w:t>Dr Marianna Fontana</w:t>
      </w:r>
      <w:bookmarkEnd w:id="3"/>
      <w:r>
        <w:rPr>
          <w:rFonts w:cs="Arial"/>
          <w:szCs w:val="20"/>
          <w:lang w:eastAsia="en-US"/>
        </w:rPr>
        <w:t xml:space="preserve">, Clinical expert nominated by British Cardiovascular Society, Present for notes </w:t>
      </w:r>
      <w:r w:rsidR="0034191D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6422E082" w14:textId="6C4729C6" w:rsidR="000B0C71" w:rsidRPr="000B0C71" w:rsidRDefault="000B0C71" w:rsidP="000B0C71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0B0C71">
        <w:rPr>
          <w:rFonts w:cs="Arial"/>
          <w:szCs w:val="20"/>
          <w:lang w:eastAsia="en-US"/>
        </w:rPr>
        <w:t xml:space="preserve">Professor Philip Hawkins, </w:t>
      </w:r>
      <w:r>
        <w:rPr>
          <w:rFonts w:cs="Arial"/>
          <w:szCs w:val="20"/>
          <w:lang w:eastAsia="en-US"/>
        </w:rPr>
        <w:t xml:space="preserve">Clinical expert nominated by University College London Hospital NHS Foundation Trust, </w:t>
      </w:r>
      <w:r w:rsidRPr="00E46FE9">
        <w:rPr>
          <w:rFonts w:cs="Arial"/>
          <w:szCs w:val="20"/>
          <w:lang w:eastAsia="en-US"/>
        </w:rPr>
        <w:t xml:space="preserve">Present for notes </w:t>
      </w:r>
      <w:r w:rsidR="0034191D">
        <w:rPr>
          <w:rFonts w:cs="Arial"/>
          <w:szCs w:val="20"/>
          <w:lang w:eastAsia="en-US"/>
        </w:rPr>
        <w:t>1</w:t>
      </w:r>
      <w:r w:rsidRPr="00E46FE9"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2574D9CB" w14:textId="01D445C3" w:rsidR="00E46FE9" w:rsidRPr="00E46FE9" w:rsidRDefault="000B0C71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5C4D7F">
        <w:rPr>
          <w:rFonts w:cs="Arial"/>
          <w:szCs w:val="20"/>
          <w:lang w:eastAsia="en-US"/>
        </w:rPr>
        <w:t>David Gregory</w:t>
      </w:r>
      <w:r w:rsidR="00E46FE9" w:rsidRPr="005C4D7F">
        <w:rPr>
          <w:rFonts w:cs="Arial"/>
          <w:szCs w:val="20"/>
          <w:lang w:eastAsia="en-US"/>
        </w:rPr>
        <w:t>, Patient</w:t>
      </w:r>
      <w:r w:rsidR="00E46FE9">
        <w:rPr>
          <w:rFonts w:cs="Arial"/>
          <w:szCs w:val="20"/>
          <w:lang w:eastAsia="en-US"/>
        </w:rPr>
        <w:t xml:space="preserve"> </w:t>
      </w:r>
      <w:r w:rsidR="00A96161">
        <w:rPr>
          <w:rFonts w:cs="Arial"/>
          <w:szCs w:val="20"/>
          <w:lang w:eastAsia="en-US"/>
        </w:rPr>
        <w:t>e</w:t>
      </w:r>
      <w:r w:rsidR="00E46FE9">
        <w:rPr>
          <w:rFonts w:cs="Arial"/>
          <w:szCs w:val="20"/>
          <w:lang w:eastAsia="en-US"/>
        </w:rPr>
        <w:t>xpert,</w:t>
      </w:r>
      <w:r w:rsidR="00E46FE9" w:rsidRPr="00E46FE9">
        <w:rPr>
          <w:rFonts w:cs="Arial"/>
          <w:szCs w:val="20"/>
          <w:lang w:eastAsia="en-US"/>
        </w:rPr>
        <w:t xml:space="preserve"> Present for notes </w:t>
      </w:r>
      <w:r w:rsidR="0034191D">
        <w:rPr>
          <w:rFonts w:cs="Arial"/>
          <w:szCs w:val="20"/>
          <w:lang w:eastAsia="en-US"/>
        </w:rPr>
        <w:t xml:space="preserve">1 to </w:t>
      </w:r>
      <w:r w:rsidR="00757701">
        <w:rPr>
          <w:rFonts w:cs="Arial"/>
          <w:szCs w:val="20"/>
          <w:lang w:eastAsia="en-US"/>
        </w:rPr>
        <w:t>7</w:t>
      </w:r>
    </w:p>
    <w:p w14:paraId="009B677D" w14:textId="1947948C" w:rsidR="00E46FE9" w:rsidRPr="005C4D7F" w:rsidRDefault="00CD442E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 w:rsidRPr="005C4D7F">
        <w:rPr>
          <w:rFonts w:cs="Arial"/>
          <w:szCs w:val="20"/>
          <w:lang w:eastAsia="en-US"/>
        </w:rPr>
        <w:t>Vincent</w:t>
      </w:r>
      <w:r w:rsidR="00C03B41" w:rsidRPr="005C4D7F">
        <w:rPr>
          <w:rFonts w:cs="Arial"/>
          <w:szCs w:val="20"/>
          <w:lang w:eastAsia="en-US"/>
        </w:rPr>
        <w:t xml:space="preserve"> Nicholas</w:t>
      </w:r>
      <w:r w:rsidR="00E46FE9" w:rsidRPr="005C4D7F">
        <w:rPr>
          <w:rFonts w:cs="Arial"/>
          <w:szCs w:val="20"/>
          <w:lang w:eastAsia="en-US"/>
        </w:rPr>
        <w:t xml:space="preserve">, </w:t>
      </w:r>
      <w:bookmarkStart w:id="4" w:name="_Hlk39498033"/>
      <w:r w:rsidR="00E46FE9" w:rsidRPr="005C4D7F">
        <w:rPr>
          <w:rFonts w:cs="Arial"/>
          <w:szCs w:val="20"/>
          <w:lang w:eastAsia="en-US"/>
        </w:rPr>
        <w:t xml:space="preserve">Patient </w:t>
      </w:r>
      <w:r w:rsidR="00A96161" w:rsidRPr="005C4D7F">
        <w:rPr>
          <w:rFonts w:cs="Arial"/>
          <w:szCs w:val="20"/>
          <w:lang w:eastAsia="en-US"/>
        </w:rPr>
        <w:t>e</w:t>
      </w:r>
      <w:r w:rsidR="00E46FE9" w:rsidRPr="005C4D7F">
        <w:rPr>
          <w:rFonts w:cs="Arial"/>
          <w:szCs w:val="20"/>
          <w:lang w:eastAsia="en-US"/>
        </w:rPr>
        <w:t>xpert, Present for</w:t>
      </w:r>
      <w:r w:rsidR="0034191D">
        <w:rPr>
          <w:rFonts w:cs="Arial"/>
          <w:szCs w:val="20"/>
          <w:lang w:eastAsia="en-US"/>
        </w:rPr>
        <w:t xml:space="preserve"> 1 to </w:t>
      </w:r>
      <w:r w:rsidR="00757701">
        <w:rPr>
          <w:rFonts w:cs="Arial"/>
          <w:szCs w:val="20"/>
          <w:lang w:eastAsia="en-US"/>
        </w:rPr>
        <w:t>7</w:t>
      </w:r>
    </w:p>
    <w:bookmarkEnd w:id="4"/>
    <w:p w14:paraId="6C0C365E" w14:textId="58271718" w:rsidR="00A96161" w:rsidRDefault="00A96161" w:rsidP="00A96161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Paul Pozzo, Patient </w:t>
      </w:r>
      <w:r w:rsidR="00EE371F">
        <w:rPr>
          <w:rFonts w:cs="Arial"/>
          <w:szCs w:val="20"/>
          <w:lang w:eastAsia="en-US"/>
        </w:rPr>
        <w:t>e</w:t>
      </w:r>
      <w:r>
        <w:rPr>
          <w:rFonts w:cs="Arial"/>
          <w:szCs w:val="20"/>
          <w:lang w:eastAsia="en-US"/>
        </w:rPr>
        <w:t>xpert</w:t>
      </w:r>
      <w:r w:rsidR="00EE371F">
        <w:rPr>
          <w:rFonts w:cs="Arial"/>
          <w:sz w:val="22"/>
          <w:szCs w:val="22"/>
        </w:rPr>
        <w:t>,</w:t>
      </w:r>
      <w:r w:rsidRPr="00E46FE9">
        <w:rPr>
          <w:rFonts w:cs="Arial"/>
          <w:szCs w:val="20"/>
          <w:lang w:eastAsia="en-US"/>
        </w:rPr>
        <w:t xml:space="preserve"> Present for notes </w:t>
      </w:r>
      <w:r w:rsidR="0034191D">
        <w:rPr>
          <w:rFonts w:cs="Arial"/>
          <w:szCs w:val="20"/>
          <w:lang w:eastAsia="en-US"/>
        </w:rPr>
        <w:t xml:space="preserve">1 to </w:t>
      </w:r>
      <w:r w:rsidR="00757701">
        <w:rPr>
          <w:rFonts w:cs="Arial"/>
          <w:szCs w:val="20"/>
          <w:lang w:eastAsia="en-US"/>
        </w:rPr>
        <w:t>7</w:t>
      </w:r>
    </w:p>
    <w:p w14:paraId="06679BC7" w14:textId="57D286F8" w:rsidR="005C4D7F" w:rsidRDefault="00EE371F" w:rsidP="00FD1B54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</w:t>
      </w:r>
      <w:r w:rsidR="00CD54CF">
        <w:rPr>
          <w:rFonts w:cs="Arial"/>
          <w:szCs w:val="20"/>
          <w:lang w:eastAsia="en-US"/>
        </w:rPr>
        <w:t>r</w:t>
      </w:r>
      <w:r>
        <w:rPr>
          <w:rFonts w:cs="Arial"/>
          <w:szCs w:val="20"/>
          <w:lang w:eastAsia="en-US"/>
        </w:rPr>
        <w:t xml:space="preserve"> Ayesha Ali, </w:t>
      </w:r>
      <w:r w:rsidR="00A96161">
        <w:rPr>
          <w:rFonts w:cs="Arial"/>
          <w:szCs w:val="20"/>
          <w:lang w:eastAsia="en-US"/>
        </w:rPr>
        <w:t>NHS Commissioning expert</w:t>
      </w:r>
      <w:r>
        <w:rPr>
          <w:rFonts w:cs="Arial"/>
          <w:szCs w:val="20"/>
          <w:lang w:eastAsia="en-US"/>
        </w:rPr>
        <w:t xml:space="preserve">, nominated by NHS England, Present for notes </w:t>
      </w:r>
      <w:r w:rsidR="0034191D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4290A9C4" w14:textId="77777777" w:rsidR="00FD1B54" w:rsidRPr="00FD1B54" w:rsidRDefault="00FD1B54" w:rsidP="00FD1B54">
      <w:pPr>
        <w:pStyle w:val="ListParagraph"/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1685D03A" w14:textId="46276B66" w:rsidR="0034191D" w:rsidRPr="00FD1B54" w:rsidRDefault="00677610" w:rsidP="00FD1B54">
      <w:pPr>
        <w:pStyle w:val="Heading2"/>
        <w:rPr>
          <w:i w:val="0"/>
          <w:iCs w:val="0"/>
        </w:rPr>
      </w:pPr>
      <w:r w:rsidRPr="00FD1B54">
        <w:rPr>
          <w:i w:val="0"/>
          <w:iCs w:val="0"/>
        </w:rPr>
        <w:t xml:space="preserve">Non-public attendees: </w:t>
      </w:r>
    </w:p>
    <w:p w14:paraId="2E96B28B" w14:textId="6B19C130" w:rsidR="00E46FE9" w:rsidRDefault="0007738C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Sarah Bromley</w:t>
      </w:r>
      <w:r w:rsidR="00E46FE9">
        <w:rPr>
          <w:rFonts w:cs="Arial"/>
          <w:szCs w:val="20"/>
          <w:lang w:eastAsia="en-US"/>
        </w:rPr>
        <w:t>, Editor</w:t>
      </w:r>
      <w:r w:rsidR="00E46FE9" w:rsidRPr="00E46FE9">
        <w:rPr>
          <w:rFonts w:cs="Arial"/>
          <w:szCs w:val="20"/>
          <w:lang w:eastAsia="en-US"/>
        </w:rPr>
        <w:t>, NICE</w:t>
      </w:r>
      <w:r w:rsidR="00E46FE9">
        <w:rPr>
          <w:rFonts w:cs="Arial"/>
          <w:szCs w:val="20"/>
          <w:lang w:eastAsia="en-US"/>
        </w:rPr>
        <w:t xml:space="preserve">, </w:t>
      </w:r>
      <w:r w:rsidR="00E46FE9" w:rsidRPr="0087536E">
        <w:rPr>
          <w:rFonts w:cs="Arial"/>
          <w:szCs w:val="20"/>
          <w:lang w:eastAsia="en-US"/>
        </w:rPr>
        <w:t>Present for all notes</w:t>
      </w:r>
    </w:p>
    <w:p w14:paraId="56153A1C" w14:textId="3A8B4302" w:rsidR="004F0088" w:rsidRDefault="004F008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Jack Brownrigg, Company representative, Present for notes </w:t>
      </w:r>
      <w:r w:rsidR="005C4D7F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4A73CC19" w14:textId="0FF62800" w:rsidR="004F0088" w:rsidRDefault="004F0088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lastRenderedPageBreak/>
        <w:t>Henry Edwards, NICE observer,</w:t>
      </w:r>
      <w:r w:rsidR="00520430">
        <w:rPr>
          <w:rFonts w:cs="Arial"/>
          <w:szCs w:val="20"/>
          <w:lang w:eastAsia="en-US"/>
        </w:rPr>
        <w:t xml:space="preserve"> Present for all notes</w:t>
      </w:r>
    </w:p>
    <w:p w14:paraId="71693A59" w14:textId="52D0808A" w:rsidR="00520430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Toni Gasse, NICE observer. Present for all notes</w:t>
      </w:r>
    </w:p>
    <w:p w14:paraId="51C47AA6" w14:textId="23DFFD30" w:rsidR="0007738C" w:rsidRDefault="0007738C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Olivia Havercroft, Editor, NICE, Present for all notes</w:t>
      </w:r>
    </w:p>
    <w:p w14:paraId="6300D6C1" w14:textId="620E7AAB" w:rsidR="00520430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Lesley Hayes, NICE observer, Present for all notes</w:t>
      </w:r>
    </w:p>
    <w:p w14:paraId="1EAA347E" w14:textId="39CA2D33" w:rsidR="00520430" w:rsidRPr="00520430" w:rsidRDefault="00520430" w:rsidP="0052043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Joanne Holden, NICE observer, Present for all note</w:t>
      </w:r>
      <w:r w:rsidRPr="00520430">
        <w:rPr>
          <w:rFonts w:cs="Arial"/>
          <w:szCs w:val="20"/>
          <w:lang w:eastAsia="en-US"/>
        </w:rPr>
        <w:t>s</w:t>
      </w:r>
    </w:p>
    <w:p w14:paraId="1B1252DE" w14:textId="1C34D62C" w:rsidR="00520430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Debra Hunter, NICE observer, Present for all notes</w:t>
      </w:r>
    </w:p>
    <w:p w14:paraId="320904E4" w14:textId="063DAEC0" w:rsidR="00520430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Katherine </w:t>
      </w:r>
      <w:proofErr w:type="spellStart"/>
      <w:r>
        <w:rPr>
          <w:rFonts w:cs="Arial"/>
          <w:szCs w:val="20"/>
          <w:lang w:eastAsia="en-US"/>
        </w:rPr>
        <w:t>Lanyi</w:t>
      </w:r>
      <w:proofErr w:type="spellEnd"/>
      <w:r>
        <w:rPr>
          <w:rFonts w:cs="Arial"/>
          <w:szCs w:val="20"/>
          <w:lang w:eastAsia="en-US"/>
        </w:rPr>
        <w:t>, NICE observer, Present for all notes</w:t>
      </w:r>
    </w:p>
    <w:p w14:paraId="0765A3B1" w14:textId="55A3C603" w:rsidR="00520430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 xml:space="preserve">Sam Large, Company representative, Present for notes </w:t>
      </w:r>
      <w:r w:rsidR="005C4D7F">
        <w:rPr>
          <w:rFonts w:cs="Arial"/>
          <w:szCs w:val="20"/>
          <w:lang w:eastAsia="en-US"/>
        </w:rPr>
        <w:t>1</w:t>
      </w:r>
      <w:r>
        <w:rPr>
          <w:rFonts w:cs="Arial"/>
          <w:szCs w:val="20"/>
          <w:lang w:eastAsia="en-US"/>
        </w:rPr>
        <w:t xml:space="preserve"> to </w:t>
      </w:r>
      <w:r w:rsidR="00757701">
        <w:rPr>
          <w:rFonts w:cs="Arial"/>
          <w:szCs w:val="20"/>
          <w:lang w:eastAsia="en-US"/>
        </w:rPr>
        <w:t>7</w:t>
      </w:r>
    </w:p>
    <w:p w14:paraId="38944568" w14:textId="5E60BCFD" w:rsidR="00520430" w:rsidRPr="00E46FE9" w:rsidRDefault="00520430" w:rsidP="00E46FE9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  <w:r>
        <w:rPr>
          <w:rFonts w:cs="Arial"/>
          <w:szCs w:val="20"/>
          <w:lang w:eastAsia="en-US"/>
        </w:rPr>
        <w:t>Vonda Murray, NICE observer, Present for all notes</w:t>
      </w:r>
    </w:p>
    <w:p w14:paraId="06605C44" w14:textId="3B6A1514" w:rsidR="00677610" w:rsidRDefault="005A461D" w:rsidP="00677610">
      <w:pPr>
        <w:pStyle w:val="Paragraphnonumbers"/>
        <w:numPr>
          <w:ilvl w:val="0"/>
          <w:numId w:val="37"/>
        </w:numPr>
        <w:spacing w:after="0"/>
      </w:pPr>
      <w:bookmarkStart w:id="5" w:name="_Hlk41907351"/>
      <w:r>
        <w:t>Niamh O’Dell</w:t>
      </w:r>
      <w:r w:rsidR="00E46FE9">
        <w:t xml:space="preserve">, </w:t>
      </w:r>
      <w:r w:rsidR="0007738C">
        <w:t xml:space="preserve">NICE </w:t>
      </w:r>
      <w:r w:rsidR="004F0088">
        <w:t>o</w:t>
      </w:r>
      <w:r w:rsidR="0007738C">
        <w:t>bserver</w:t>
      </w:r>
      <w:r w:rsidR="00677610">
        <w:t xml:space="preserve">, Present for </w:t>
      </w:r>
      <w:bookmarkEnd w:id="5"/>
      <w:r w:rsidR="0034191D">
        <w:t>all notes</w:t>
      </w:r>
    </w:p>
    <w:p w14:paraId="3600FC31" w14:textId="77777777" w:rsidR="005C4D7F" w:rsidRDefault="005C4D7F" w:rsidP="005C4D7F">
      <w:pPr>
        <w:pStyle w:val="Paragraphnonumbers"/>
        <w:numPr>
          <w:ilvl w:val="0"/>
          <w:numId w:val="37"/>
        </w:numPr>
        <w:spacing w:after="0"/>
      </w:pPr>
      <w:r>
        <w:t>Adam O Keefe, NICE observer, Present for all notes</w:t>
      </w:r>
    </w:p>
    <w:p w14:paraId="70C30D05" w14:textId="321A7ED7" w:rsidR="00520430" w:rsidRPr="0034191D" w:rsidRDefault="00520430" w:rsidP="005C4D7F">
      <w:pPr>
        <w:pStyle w:val="Paragraphnonumbers"/>
        <w:numPr>
          <w:ilvl w:val="0"/>
          <w:numId w:val="37"/>
        </w:numPr>
        <w:spacing w:after="0"/>
      </w:pPr>
      <w:r w:rsidRPr="0034191D">
        <w:t xml:space="preserve">Mandy Tonkinson, Public Involvement adviser, NICE, Present for notes </w:t>
      </w:r>
      <w:r w:rsidR="002C0520">
        <w:t>1</w:t>
      </w:r>
      <w:r w:rsidRPr="0034191D">
        <w:t xml:space="preserve"> to </w:t>
      </w:r>
      <w:r w:rsidR="00757701">
        <w:t>7</w:t>
      </w:r>
    </w:p>
    <w:p w14:paraId="2EA26489" w14:textId="5AC9A353" w:rsidR="00520430" w:rsidRPr="0034191D" w:rsidRDefault="00520430" w:rsidP="00520430">
      <w:pPr>
        <w:pStyle w:val="ListParagraph"/>
        <w:numPr>
          <w:ilvl w:val="0"/>
          <w:numId w:val="37"/>
        </w:numPr>
        <w:overflowPunct w:val="0"/>
        <w:autoSpaceDE w:val="0"/>
        <w:autoSpaceDN w:val="0"/>
        <w:adjustRightInd w:val="0"/>
        <w:spacing w:before="20" w:after="20"/>
        <w:ind w:left="0" w:firstLine="0"/>
        <w:textAlignment w:val="baseline"/>
        <w:sectPr w:rsidR="00520430" w:rsidRPr="0034191D">
          <w:headerReference w:type="default" r:id="rId7"/>
          <w:footerReference w:type="default" r:id="rId8"/>
          <w:type w:val="continuous"/>
          <w:pgSz w:w="11909" w:h="16834" w:code="9"/>
          <w:pgMar w:top="792" w:right="1022" w:bottom="576" w:left="1440" w:header="432" w:footer="288" w:gutter="0"/>
          <w:paperSrc w:first="265" w:other="265"/>
          <w:cols w:space="720"/>
        </w:sectPr>
      </w:pPr>
    </w:p>
    <w:p w14:paraId="26F7ADF8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87536E" w:rsidRDefault="0087536E" w:rsidP="00677610">
      <w:pPr>
        <w:pStyle w:val="Heading3"/>
        <w:rPr>
          <w:lang w:eastAsia="en-US"/>
        </w:rPr>
      </w:pPr>
      <w:r w:rsidRPr="0087536E">
        <w:rPr>
          <w:lang w:eastAsia="en-US"/>
        </w:rPr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5D59F4B9" w14:textId="0123B02A" w:rsidR="0087536E" w:rsidRDefault="0034191D" w:rsidP="00533E4D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</w:t>
      </w:r>
      <w:r w:rsidR="0087536E">
        <w:br/>
      </w:r>
    </w:p>
    <w:p w14:paraId="33CA6532" w14:textId="59DE5A92" w:rsidR="0087536E" w:rsidRPr="00FD1B54" w:rsidRDefault="0034191D" w:rsidP="00FD1B54">
      <w:pPr>
        <w:pStyle w:val="Heading2"/>
        <w:rPr>
          <w:i w:val="0"/>
          <w:iCs w:val="0"/>
        </w:rPr>
      </w:pPr>
      <w:r w:rsidRPr="00FD1B54">
        <w:rPr>
          <w:i w:val="0"/>
          <w:iCs w:val="0"/>
        </w:rPr>
        <w:t xml:space="preserve">Appraisal of </w:t>
      </w:r>
      <w:proofErr w:type="spellStart"/>
      <w:r w:rsidRPr="00FD1B54">
        <w:rPr>
          <w:i w:val="0"/>
          <w:iCs w:val="0"/>
        </w:rPr>
        <w:t>Tafamidis</w:t>
      </w:r>
      <w:proofErr w:type="spellEnd"/>
      <w:r w:rsidRPr="00FD1B54">
        <w:rPr>
          <w:i w:val="0"/>
          <w:iCs w:val="0"/>
        </w:rPr>
        <w:t xml:space="preserve"> for treating transthyretin amyloid cardiomyopathy [ID1531]</w:t>
      </w:r>
    </w:p>
    <w:p w14:paraId="26C4953A" w14:textId="77777777" w:rsidR="0034191D" w:rsidRPr="0087536E" w:rsidRDefault="0034191D" w:rsidP="0087536E">
      <w:pPr>
        <w:pStyle w:val="Paragraph"/>
        <w:ind w:left="720" w:hanging="720"/>
      </w:pPr>
    </w:p>
    <w:p w14:paraId="76990088" w14:textId="78BA4D85" w:rsidR="0087536E" w:rsidRDefault="0087536E" w:rsidP="00677610">
      <w:pPr>
        <w:pStyle w:val="Heading3"/>
      </w:pPr>
      <w:r w:rsidRPr="0087536E">
        <w:t>Part 1 – Open session</w:t>
      </w:r>
    </w:p>
    <w:p w14:paraId="7BF8EAB6" w14:textId="77777777" w:rsidR="002C0520" w:rsidRPr="002C0520" w:rsidRDefault="002C0520" w:rsidP="002C0520">
      <w:pPr>
        <w:pStyle w:val="Paragraph"/>
      </w:pPr>
    </w:p>
    <w:p w14:paraId="66B66BA6" w14:textId="0AFC2BBA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>/</w:t>
      </w:r>
      <w:r w:rsidR="00011A17">
        <w:t>Assessment Group (</w:t>
      </w:r>
      <w:r w:rsidRPr="0087536E">
        <w:t>AG</w:t>
      </w:r>
      <w:r w:rsidR="00011A17">
        <w:t>)</w:t>
      </w:r>
      <w:r w:rsidRPr="0087536E">
        <w:t xml:space="preserve"> representatives and representatives from </w:t>
      </w:r>
      <w:r w:rsidR="00757701">
        <w:t>Pfizer.</w:t>
      </w:r>
      <w:r>
        <w:br/>
      </w:r>
    </w:p>
    <w:p w14:paraId="0117D87A" w14:textId="3B44D9BB" w:rsidR="007F1B3C" w:rsidRDefault="0087536E" w:rsidP="00757701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representatives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4F89E988" w14:textId="141ED845" w:rsidR="007F1B3C" w:rsidRDefault="007F1B3C" w:rsidP="007F1B3C">
      <w:pPr>
        <w:pStyle w:val="Numberedbulletpoints"/>
        <w:numPr>
          <w:ilvl w:val="1"/>
          <w:numId w:val="33"/>
        </w:numPr>
      </w:pPr>
      <w:r>
        <w:t xml:space="preserve"> Matt Stevenson declared n</w:t>
      </w:r>
      <w:r w:rsidRPr="007F1B3C">
        <w:t>on-</w:t>
      </w:r>
      <w:r>
        <w:t>f</w:t>
      </w:r>
      <w:r w:rsidRPr="007F1B3C">
        <w:t xml:space="preserve">inancial </w:t>
      </w:r>
      <w:r>
        <w:t>p</w:t>
      </w:r>
      <w:r w:rsidRPr="007F1B3C">
        <w:t xml:space="preserve">rofessional &amp; </w:t>
      </w:r>
      <w:r>
        <w:t>p</w:t>
      </w:r>
      <w:r w:rsidRPr="007F1B3C">
        <w:t>ersonal Interests</w:t>
      </w:r>
      <w:r>
        <w:t xml:space="preserve"> as he is a </w:t>
      </w:r>
      <w:r w:rsidRPr="007F1B3C">
        <w:t xml:space="preserve">director of </w:t>
      </w:r>
      <w:proofErr w:type="spellStart"/>
      <w:r w:rsidRPr="007F1B3C">
        <w:t>ScHARR</w:t>
      </w:r>
      <w:proofErr w:type="spellEnd"/>
      <w:r w:rsidRPr="007F1B3C">
        <w:t>-TAG, the ERG for this appraisal.</w:t>
      </w:r>
    </w:p>
    <w:p w14:paraId="4412BF42" w14:textId="1570DBF7" w:rsidR="0087536E" w:rsidRPr="0087536E" w:rsidRDefault="007F1B3C" w:rsidP="007F1B3C">
      <w:pPr>
        <w:pStyle w:val="Numberedbulletpoints"/>
        <w:numPr>
          <w:ilvl w:val="2"/>
          <w:numId w:val="33"/>
        </w:numPr>
      </w:pPr>
      <w:r>
        <w:t>It was</w:t>
      </w:r>
      <w:r w:rsidR="00C05051">
        <w:t xml:space="preserve"> agreed that this declaration would not prevent Matt Stevenson from participating in this section of the meeting and noted that he will not be a voting member on this appraisal.</w:t>
      </w:r>
      <w:r w:rsidR="0087536E" w:rsidRPr="0087536E">
        <w:br/>
      </w:r>
    </w:p>
    <w:p w14:paraId="1E402829" w14:textId="17168E81" w:rsidR="0087536E" w:rsidRPr="0087536E" w:rsidRDefault="00E50223" w:rsidP="00E50223">
      <w:pPr>
        <w:pStyle w:val="Numberedbulletpoints"/>
        <w:numPr>
          <w:ilvl w:val="1"/>
          <w:numId w:val="33"/>
        </w:numPr>
      </w:pPr>
      <w:r>
        <w:t xml:space="preserve">Professor Andrea </w:t>
      </w:r>
      <w:proofErr w:type="spellStart"/>
      <w:r>
        <w:t>Manca</w:t>
      </w:r>
      <w:proofErr w:type="spellEnd"/>
      <w:r>
        <w:t xml:space="preserve"> excused himself from this meeting on grounds of confliction, as he r</w:t>
      </w:r>
      <w:r w:rsidRPr="00E50223">
        <w:t>eceived consultancy fee from manufacturer for participation in an Advisory Board relating to this product</w:t>
      </w:r>
      <w:r>
        <w:t>.</w:t>
      </w:r>
      <w:r w:rsidR="0087536E" w:rsidRPr="0087536E">
        <w:br/>
      </w:r>
    </w:p>
    <w:p w14:paraId="1E5176ED" w14:textId="776C4804" w:rsidR="0087536E" w:rsidRDefault="0087536E" w:rsidP="002C0520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>No further conflicts of interest were declared for this appraisal.</w:t>
      </w:r>
    </w:p>
    <w:p w14:paraId="1013BED0" w14:textId="77777777" w:rsidR="00C05051" w:rsidRDefault="00C05051" w:rsidP="00C05051">
      <w:pPr>
        <w:pStyle w:val="Numberedbulletpoints"/>
        <w:ind w:left="792"/>
      </w:pPr>
    </w:p>
    <w:p w14:paraId="07580D12" w14:textId="17513105" w:rsidR="00E93B52" w:rsidRDefault="00E93B52" w:rsidP="002C0520">
      <w:pPr>
        <w:pStyle w:val="Numberedbulletpoints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t xml:space="preserve">The Chair introduced the lead team who gave presentations on the clinical effectiveness and cost effectiveness of the treatment. </w:t>
      </w:r>
    </w:p>
    <w:p w14:paraId="20D24BAF" w14:textId="77777777" w:rsidR="002C0520" w:rsidRDefault="002C0520" w:rsidP="002C0520">
      <w:pPr>
        <w:pStyle w:val="Numberedbulletpoints"/>
        <w:ind w:left="792"/>
      </w:pPr>
    </w:p>
    <w:p w14:paraId="30D835E3" w14:textId="77777777" w:rsidR="00E93B52" w:rsidRDefault="00E93B52" w:rsidP="002C0520">
      <w:pPr>
        <w:pStyle w:val="Numberedbulletpoints"/>
        <w:numPr>
          <w:ilvl w:val="0"/>
          <w:numId w:val="33"/>
        </w:numPr>
        <w:rPr>
          <w:lang w:eastAsia="en-US"/>
        </w:rPr>
      </w:pPr>
      <w:r w:rsidRPr="00DF660E">
        <w:rPr>
          <w:lang w:eastAsia="en-US"/>
        </w:rPr>
        <w:t>The Chair asked the company representatives whether they wished to comment on any matters of factual accuracy.</w:t>
      </w:r>
    </w:p>
    <w:p w14:paraId="71980992" w14:textId="77777777" w:rsidR="00E93B52" w:rsidRDefault="00E93B52" w:rsidP="00E93B52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szCs w:val="20"/>
          <w:lang w:eastAsia="en-US"/>
        </w:rPr>
      </w:pPr>
    </w:p>
    <w:p w14:paraId="70B42A82" w14:textId="35A00BA0" w:rsidR="00E93B52" w:rsidRPr="00FD1B54" w:rsidRDefault="00E93B52" w:rsidP="00FD1B54">
      <w:pPr>
        <w:pStyle w:val="Heading2"/>
        <w:rPr>
          <w:i w:val="0"/>
          <w:iCs w:val="0"/>
          <w:lang w:eastAsia="en-US"/>
        </w:rPr>
      </w:pPr>
      <w:r w:rsidRPr="00FD1B54">
        <w:rPr>
          <w:i w:val="0"/>
          <w:iCs w:val="0"/>
          <w:lang w:eastAsia="en-US"/>
        </w:rPr>
        <w:t>Part 2 – Closed session (company representatives, clinical and patient experts and members of the public were asked to leave the meeting)</w:t>
      </w:r>
      <w:r w:rsidRPr="00FD1B54">
        <w:rPr>
          <w:i w:val="0"/>
          <w:iCs w:val="0"/>
          <w:lang w:eastAsia="en-US"/>
        </w:rPr>
        <w:br/>
      </w:r>
    </w:p>
    <w:p w14:paraId="4ACFC2D3" w14:textId="77777777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</w:t>
      </w:r>
      <w:r w:rsidRPr="00340978">
        <w:rPr>
          <w:lang w:eastAsia="en-US"/>
        </w:rPr>
        <w:t>discussed</w:t>
      </w:r>
      <w:r w:rsidRPr="0087536E">
        <w:rPr>
          <w:lang w:eastAsia="en-US"/>
        </w:rPr>
        <w:t xml:space="preserve"> confidential</w:t>
      </w:r>
      <w:r>
        <w:rPr>
          <w:lang w:eastAsia="en-US"/>
        </w:rPr>
        <w:t xml:space="preserve"> information submitted as part of this appraisal</w:t>
      </w:r>
      <w:r w:rsidRPr="0087536E">
        <w:rPr>
          <w:lang w:eastAsia="en-US"/>
        </w:rPr>
        <w:t>.</w:t>
      </w:r>
    </w:p>
    <w:p w14:paraId="2AAE9FE8" w14:textId="77777777" w:rsidR="00E93B52" w:rsidRDefault="00E93B52" w:rsidP="00E93B52">
      <w:pPr>
        <w:pStyle w:val="Paragraph"/>
      </w:pPr>
    </w:p>
    <w:p w14:paraId="08395C41" w14:textId="7840E11C" w:rsidR="00E93B52" w:rsidRPr="0087536E" w:rsidRDefault="00E93B52" w:rsidP="00E93B52">
      <w:pPr>
        <w:pStyle w:val="Numberedbulletpoints"/>
        <w:numPr>
          <w:ilvl w:val="0"/>
          <w:numId w:val="33"/>
        </w:numPr>
        <w:rPr>
          <w:lang w:eastAsia="en-US"/>
        </w:rPr>
      </w:pPr>
      <w:r>
        <w:rPr>
          <w:lang w:eastAsia="en-US"/>
        </w:rPr>
        <w:lastRenderedPageBreak/>
        <w:t>Agreement on the content of the Appraisal Consultation Document (ACD) was discussed by the committee.</w:t>
      </w:r>
    </w:p>
    <w:p w14:paraId="1B94DC58" w14:textId="77777777" w:rsidR="00E93B52" w:rsidRDefault="00E93B52" w:rsidP="00E93B52">
      <w:pPr>
        <w:pStyle w:val="Paragraph"/>
      </w:pPr>
    </w:p>
    <w:p w14:paraId="2343822A" w14:textId="1966AA0B" w:rsidR="0078772C" w:rsidRDefault="0078772C" w:rsidP="0078772C">
      <w:pPr>
        <w:pStyle w:val="Numberedbulletpoints"/>
        <w:numPr>
          <w:ilvl w:val="0"/>
          <w:numId w:val="33"/>
        </w:numPr>
      </w:pPr>
      <w:r w:rsidRPr="0078772C">
        <w:t>A</w:t>
      </w:r>
      <w:r w:rsidR="00E93B52" w:rsidRPr="0078772C">
        <w:t xml:space="preserve"> vote was taken. The options were:</w:t>
      </w:r>
      <w:r w:rsidR="00E93B52">
        <w:br/>
        <w:t xml:space="preserve">Option 1: </w:t>
      </w:r>
      <w:r>
        <w:t>ICER range</w:t>
      </w:r>
      <w:r w:rsidR="00E93B52">
        <w:br/>
        <w:t xml:space="preserve">Option 2: </w:t>
      </w:r>
      <w:r>
        <w:t>Managed access arrangement</w:t>
      </w:r>
    </w:p>
    <w:p w14:paraId="599FBCD7" w14:textId="246B63A2" w:rsidR="0078772C" w:rsidRDefault="0078772C" w:rsidP="0078772C">
      <w:pPr>
        <w:ind w:firstLine="360"/>
      </w:pPr>
      <w:r>
        <w:t>Option 3:</w:t>
      </w:r>
      <w:r w:rsidR="00B43503">
        <w:t xml:space="preserve"> Only in research (</w:t>
      </w:r>
      <w:proofErr w:type="spellStart"/>
      <w:r w:rsidR="00B43503">
        <w:t>oir</w:t>
      </w:r>
      <w:proofErr w:type="spellEnd"/>
      <w:r w:rsidR="00B43503">
        <w:t>) option</w:t>
      </w:r>
    </w:p>
    <w:p w14:paraId="00811FB9" w14:textId="77777777" w:rsidR="00757701" w:rsidRDefault="00757701" w:rsidP="00B43503">
      <w:pPr>
        <w:pStyle w:val="Numberedbulletpoints"/>
        <w:ind w:left="360"/>
      </w:pPr>
    </w:p>
    <w:p w14:paraId="5BBFACE4" w14:textId="5521D3BB" w:rsidR="00106DC0" w:rsidRPr="00106DC0" w:rsidRDefault="00757701" w:rsidP="00106DC0">
      <w:pPr>
        <w:pStyle w:val="Numberedbulletpoints"/>
        <w:rPr>
          <w:bCs/>
        </w:rPr>
      </w:pPr>
      <w:r>
        <w:rPr>
          <w:lang w:eastAsia="en-US"/>
        </w:rPr>
        <w:t xml:space="preserve">11. </w:t>
      </w:r>
      <w:r w:rsidR="00E93B52">
        <w:rPr>
          <w:lang w:eastAsia="en-US"/>
        </w:rPr>
        <w:t>The committee voted for Option</w:t>
      </w:r>
      <w:r w:rsidR="00106DC0">
        <w:rPr>
          <w:lang w:eastAsia="en-US"/>
        </w:rPr>
        <w:t xml:space="preserve"> 1</w:t>
      </w:r>
      <w:r w:rsidR="00E93B52">
        <w:rPr>
          <w:lang w:eastAsia="en-US"/>
        </w:rPr>
        <w:t xml:space="preserve"> </w:t>
      </w:r>
      <w:r w:rsidR="00E93B52">
        <w:br/>
      </w:r>
      <w:r w:rsidR="00E93B52">
        <w:br/>
      </w:r>
      <w:r w:rsidR="00106DC0" w:rsidRPr="00FD1B54">
        <w:rPr>
          <w:rStyle w:val="Heading3Char"/>
        </w:rPr>
        <w:t>12.</w:t>
      </w:r>
      <w:r w:rsidR="00106DC0" w:rsidRPr="00FD1B54">
        <w:rPr>
          <w:rStyle w:val="Heading3Char"/>
        </w:rPr>
        <w:tab/>
        <w:t>Date of the next meeting</w:t>
      </w:r>
    </w:p>
    <w:p w14:paraId="497CE0A4" w14:textId="5A2FC6D1" w:rsidR="00106DC0" w:rsidRPr="00106DC0" w:rsidRDefault="00106DC0" w:rsidP="00106DC0">
      <w:pPr>
        <w:pStyle w:val="Numberedbulletpoints"/>
        <w:rPr>
          <w:bCs/>
        </w:rPr>
      </w:pPr>
      <w:r w:rsidRPr="00106DC0">
        <w:rPr>
          <w:bCs/>
        </w:rPr>
        <w:t xml:space="preserve">The next meeting of the Technology Appraisal (Committee C) will be held on Tuesday </w:t>
      </w:r>
      <w:r>
        <w:rPr>
          <w:bCs/>
        </w:rPr>
        <w:t>2</w:t>
      </w:r>
      <w:r w:rsidRPr="00106DC0">
        <w:rPr>
          <w:bCs/>
        </w:rPr>
        <w:t xml:space="preserve"> J</w:t>
      </w:r>
      <w:r>
        <w:rPr>
          <w:bCs/>
        </w:rPr>
        <w:t xml:space="preserve">une </w:t>
      </w:r>
      <w:r w:rsidRPr="00106DC0">
        <w:rPr>
          <w:bCs/>
        </w:rPr>
        <w:t>202</w:t>
      </w:r>
      <w:r>
        <w:rPr>
          <w:bCs/>
        </w:rPr>
        <w:t>0</w:t>
      </w:r>
      <w:r w:rsidRPr="00106DC0">
        <w:rPr>
          <w:bCs/>
        </w:rPr>
        <w:t>.</w:t>
      </w:r>
    </w:p>
    <w:p w14:paraId="7B2F7EBA" w14:textId="5FD58143" w:rsidR="000C65BA" w:rsidRPr="00533E4D" w:rsidRDefault="000C65BA" w:rsidP="00B43503">
      <w:pPr>
        <w:pStyle w:val="Numberedbulletpoints"/>
      </w:pPr>
    </w:p>
    <w:sectPr w:rsidR="000C65BA" w:rsidRPr="00533E4D" w:rsidSect="0017149E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83BC76" w14:textId="77777777" w:rsidR="005A461D" w:rsidRPr="009B09E8" w:rsidRDefault="005A461D" w:rsidP="00833511">
    <w:pPr>
      <w:pStyle w:val="Footer"/>
      <w:ind w:left="7920"/>
      <w:rPr>
        <w:rFonts w:cs="Arial"/>
      </w:rPr>
    </w:pPr>
    <w:r w:rsidRPr="009B09E8">
      <w:rPr>
        <w:rFonts w:cs="Arial"/>
      </w:rPr>
      <w:t xml:space="preserve">Page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PAGE </w:instrText>
    </w:r>
    <w:r w:rsidRPr="009B09E8">
      <w:rPr>
        <w:rFonts w:cs="Arial"/>
      </w:rPr>
      <w:fldChar w:fldCharType="separate"/>
    </w:r>
    <w:r>
      <w:rPr>
        <w:rFonts w:cs="Arial"/>
        <w:noProof/>
      </w:rPr>
      <w:t>2</w:t>
    </w:r>
    <w:r w:rsidRPr="009B09E8">
      <w:rPr>
        <w:rFonts w:cs="Arial"/>
      </w:rPr>
      <w:fldChar w:fldCharType="end"/>
    </w:r>
    <w:r w:rsidRPr="009B09E8">
      <w:rPr>
        <w:rFonts w:cs="Arial"/>
      </w:rPr>
      <w:t xml:space="preserve"> of </w:t>
    </w:r>
    <w:r w:rsidRPr="009B09E8">
      <w:rPr>
        <w:rFonts w:cs="Arial"/>
      </w:rPr>
      <w:fldChar w:fldCharType="begin"/>
    </w:r>
    <w:r w:rsidRPr="009B09E8">
      <w:rPr>
        <w:rFonts w:cs="Arial"/>
      </w:rPr>
      <w:instrText xml:space="preserve"> NUMPAGES </w:instrText>
    </w:r>
    <w:r w:rsidRPr="009B09E8">
      <w:rPr>
        <w:rFonts w:cs="Arial"/>
      </w:rPr>
      <w:fldChar w:fldCharType="separate"/>
    </w:r>
    <w:r>
      <w:rPr>
        <w:rFonts w:cs="Arial"/>
        <w:noProof/>
      </w:rPr>
      <w:t>5</w:t>
    </w:r>
    <w:r w:rsidRPr="009B09E8">
      <w:rPr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fldSimple w:instr=" NUMPAGES  ">
      <w:r w:rsidR="000C65BA">
        <w:rPr>
          <w:noProof/>
        </w:rPr>
        <w:t>5</w:t>
      </w:r>
    </w:fldSimple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03D1CA" w14:textId="77777777" w:rsidR="005A461D" w:rsidRDefault="005A461D">
    <w:pPr>
      <w:pStyle w:val="Header"/>
      <w:tabs>
        <w:tab w:val="right" w:pos="2268"/>
        <w:tab w:val="right" w:pos="9356"/>
      </w:tabs>
      <w:rPr>
        <w:b/>
      </w:rPr>
    </w:pPr>
    <w:r>
      <w:rPr>
        <w:b/>
      </w:rPr>
      <w:tab/>
    </w:r>
    <w:r>
      <w:rPr>
        <w:b/>
      </w:rPr>
      <w:tab/>
    </w:r>
    <w:r>
      <w:rPr>
        <w:b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514453"/>
    <w:multiLevelType w:val="hybridMultilevel"/>
    <w:tmpl w:val="FD648C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949D6"/>
    <w:multiLevelType w:val="multilevel"/>
    <w:tmpl w:val="F1365B72"/>
    <w:numStyleLink w:val="StyleNumberedLeft0cmHanging127cm"/>
  </w:abstractNum>
  <w:abstractNum w:abstractNumId="15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4714C53"/>
    <w:multiLevelType w:val="multilevel"/>
    <w:tmpl w:val="F1365B72"/>
    <w:numStyleLink w:val="StyleNumberedLeft0cmHanging127cm"/>
  </w:abstractNum>
  <w:abstractNum w:abstractNumId="17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3F96977"/>
    <w:multiLevelType w:val="multilevel"/>
    <w:tmpl w:val="F1365B72"/>
    <w:numStyleLink w:val="StyleNumberedLeft0cmHanging127cm"/>
  </w:abstractNum>
  <w:abstractNum w:abstractNumId="22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C75146"/>
    <w:multiLevelType w:val="multilevel"/>
    <w:tmpl w:val="F1365B72"/>
    <w:numStyleLink w:val="StyleNumberedLeft0cmHanging127cm"/>
  </w:abstractNum>
  <w:abstractNum w:abstractNumId="24" w15:restartNumberingAfterBreak="0">
    <w:nsid w:val="47293BFA"/>
    <w:multiLevelType w:val="hybridMultilevel"/>
    <w:tmpl w:val="5FEC5D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8A333B"/>
    <w:multiLevelType w:val="multilevel"/>
    <w:tmpl w:val="F1365B72"/>
    <w:numStyleLink w:val="StyleNumberedLeft0cmHanging127cm"/>
  </w:abstractNum>
  <w:abstractNum w:abstractNumId="26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78D5265"/>
    <w:multiLevelType w:val="multilevel"/>
    <w:tmpl w:val="F1365B72"/>
    <w:numStyleLink w:val="StyleNumberedLeft0cmHanging127cm"/>
  </w:abstractNum>
  <w:abstractNum w:abstractNumId="29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BD5498"/>
    <w:multiLevelType w:val="multilevel"/>
    <w:tmpl w:val="F1365B72"/>
    <w:numStyleLink w:val="StyleNumberedLeft0cmHanging127cm"/>
  </w:abstractNum>
  <w:num w:numId="1">
    <w:abstractNumId w:val="27"/>
  </w:num>
  <w:num w:numId="2">
    <w:abstractNumId w:val="29"/>
  </w:num>
  <w:num w:numId="3">
    <w:abstractNumId w:val="29"/>
    <w:lvlOverride w:ilvl="0">
      <w:startOverride w:val="1"/>
    </w:lvlOverride>
  </w:num>
  <w:num w:numId="4">
    <w:abstractNumId w:val="29"/>
    <w:lvlOverride w:ilvl="0">
      <w:startOverride w:val="1"/>
    </w:lvlOverride>
  </w:num>
  <w:num w:numId="5">
    <w:abstractNumId w:val="29"/>
    <w:lvlOverride w:ilvl="0">
      <w:startOverride w:val="1"/>
    </w:lvlOverride>
  </w:num>
  <w:num w:numId="6">
    <w:abstractNumId w:val="29"/>
    <w:lvlOverride w:ilvl="0">
      <w:startOverride w:val="1"/>
    </w:lvlOverride>
  </w:num>
  <w:num w:numId="7">
    <w:abstractNumId w:val="29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5"/>
  </w:num>
  <w:num w:numId="19">
    <w:abstractNumId w:val="15"/>
    <w:lvlOverride w:ilvl="0">
      <w:startOverride w:val="1"/>
    </w:lvlOverride>
  </w:num>
  <w:num w:numId="20">
    <w:abstractNumId w:val="13"/>
  </w:num>
  <w:num w:numId="21">
    <w:abstractNumId w:val="17"/>
  </w:num>
  <w:num w:numId="22">
    <w:abstractNumId w:val="20"/>
  </w:num>
  <w:num w:numId="23">
    <w:abstractNumId w:val="22"/>
  </w:num>
  <w:num w:numId="24">
    <w:abstractNumId w:val="28"/>
  </w:num>
  <w:num w:numId="25">
    <w:abstractNumId w:val="21"/>
  </w:num>
  <w:num w:numId="26">
    <w:abstractNumId w:val="23"/>
  </w:num>
  <w:num w:numId="27">
    <w:abstractNumId w:val="26"/>
  </w:num>
  <w:num w:numId="28">
    <w:abstractNumId w:val="16"/>
  </w:num>
  <w:num w:numId="29">
    <w:abstractNumId w:val="25"/>
  </w:num>
  <w:num w:numId="30">
    <w:abstractNumId w:val="14"/>
  </w:num>
  <w:num w:numId="31">
    <w:abstractNumId w:val="30"/>
  </w:num>
  <w:num w:numId="32">
    <w:abstractNumId w:val="19"/>
  </w:num>
  <w:num w:numId="33">
    <w:abstractNumId w:val="10"/>
  </w:num>
  <w:num w:numId="34">
    <w:abstractNumId w:val="12"/>
  </w:num>
  <w:num w:numId="35">
    <w:abstractNumId w:val="18"/>
  </w:num>
  <w:num w:numId="36">
    <w:abstractNumId w:val="24"/>
  </w:num>
  <w:num w:numId="3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24D0A"/>
    <w:rsid w:val="000472DC"/>
    <w:rsid w:val="00070065"/>
    <w:rsid w:val="00071694"/>
    <w:rsid w:val="0007738C"/>
    <w:rsid w:val="00080562"/>
    <w:rsid w:val="000A4FEE"/>
    <w:rsid w:val="000B0C71"/>
    <w:rsid w:val="000B5939"/>
    <w:rsid w:val="000C65BA"/>
    <w:rsid w:val="00106DC0"/>
    <w:rsid w:val="00111CCE"/>
    <w:rsid w:val="001134E7"/>
    <w:rsid w:val="00153C60"/>
    <w:rsid w:val="0017149E"/>
    <w:rsid w:val="0017169E"/>
    <w:rsid w:val="00181A4A"/>
    <w:rsid w:val="00194B24"/>
    <w:rsid w:val="001B0EE9"/>
    <w:rsid w:val="001B65B3"/>
    <w:rsid w:val="001D19DC"/>
    <w:rsid w:val="002029A6"/>
    <w:rsid w:val="00204759"/>
    <w:rsid w:val="0021479A"/>
    <w:rsid w:val="002408EA"/>
    <w:rsid w:val="0026050C"/>
    <w:rsid w:val="002819D7"/>
    <w:rsid w:val="002B0AF4"/>
    <w:rsid w:val="002C0520"/>
    <w:rsid w:val="002C1A7E"/>
    <w:rsid w:val="002D3376"/>
    <w:rsid w:val="00311ED0"/>
    <w:rsid w:val="00340978"/>
    <w:rsid w:val="0034191D"/>
    <w:rsid w:val="003648C5"/>
    <w:rsid w:val="003722FA"/>
    <w:rsid w:val="003C319E"/>
    <w:rsid w:val="003C7AAF"/>
    <w:rsid w:val="003F1EC4"/>
    <w:rsid w:val="004075B6"/>
    <w:rsid w:val="00420952"/>
    <w:rsid w:val="00433EFF"/>
    <w:rsid w:val="00443081"/>
    <w:rsid w:val="004465D6"/>
    <w:rsid w:val="00446BEE"/>
    <w:rsid w:val="00477896"/>
    <w:rsid w:val="004831AE"/>
    <w:rsid w:val="00492D52"/>
    <w:rsid w:val="004F0088"/>
    <w:rsid w:val="005025A1"/>
    <w:rsid w:val="00520430"/>
    <w:rsid w:val="00533E4D"/>
    <w:rsid w:val="005A461D"/>
    <w:rsid w:val="005C4D7F"/>
    <w:rsid w:val="0061369E"/>
    <w:rsid w:val="006325F2"/>
    <w:rsid w:val="00642201"/>
    <w:rsid w:val="00677610"/>
    <w:rsid w:val="006921E1"/>
    <w:rsid w:val="006F4B25"/>
    <w:rsid w:val="006F6496"/>
    <w:rsid w:val="00701E7E"/>
    <w:rsid w:val="00736348"/>
    <w:rsid w:val="00741326"/>
    <w:rsid w:val="00757701"/>
    <w:rsid w:val="00760908"/>
    <w:rsid w:val="0078772C"/>
    <w:rsid w:val="007B0A06"/>
    <w:rsid w:val="007F1B3C"/>
    <w:rsid w:val="007F238D"/>
    <w:rsid w:val="008178C9"/>
    <w:rsid w:val="0085591C"/>
    <w:rsid w:val="00857C3F"/>
    <w:rsid w:val="00861B92"/>
    <w:rsid w:val="0087536E"/>
    <w:rsid w:val="008814FB"/>
    <w:rsid w:val="008F5E30"/>
    <w:rsid w:val="00914D7F"/>
    <w:rsid w:val="009E680B"/>
    <w:rsid w:val="00A155D7"/>
    <w:rsid w:val="00A15A1F"/>
    <w:rsid w:val="00A3325A"/>
    <w:rsid w:val="00A34A82"/>
    <w:rsid w:val="00A43013"/>
    <w:rsid w:val="00A46414"/>
    <w:rsid w:val="00A96161"/>
    <w:rsid w:val="00AF108A"/>
    <w:rsid w:val="00B02E55"/>
    <w:rsid w:val="00B036C1"/>
    <w:rsid w:val="00B05B22"/>
    <w:rsid w:val="00B43503"/>
    <w:rsid w:val="00B5431F"/>
    <w:rsid w:val="00B751D1"/>
    <w:rsid w:val="00BE2232"/>
    <w:rsid w:val="00BF7FE0"/>
    <w:rsid w:val="00C03B41"/>
    <w:rsid w:val="00C05051"/>
    <w:rsid w:val="00C464B2"/>
    <w:rsid w:val="00C81104"/>
    <w:rsid w:val="00C96411"/>
    <w:rsid w:val="00CB5671"/>
    <w:rsid w:val="00CD442E"/>
    <w:rsid w:val="00CD54CF"/>
    <w:rsid w:val="00CF58B7"/>
    <w:rsid w:val="00D174D4"/>
    <w:rsid w:val="00D351C1"/>
    <w:rsid w:val="00D35EFB"/>
    <w:rsid w:val="00D504B3"/>
    <w:rsid w:val="00D86BF0"/>
    <w:rsid w:val="00DA6540"/>
    <w:rsid w:val="00E46FE9"/>
    <w:rsid w:val="00E50223"/>
    <w:rsid w:val="00E51920"/>
    <w:rsid w:val="00E64120"/>
    <w:rsid w:val="00E660A1"/>
    <w:rsid w:val="00E93B52"/>
    <w:rsid w:val="00E93ECA"/>
    <w:rsid w:val="00EA3CCF"/>
    <w:rsid w:val="00EE1F8F"/>
    <w:rsid w:val="00EE371F"/>
    <w:rsid w:val="00F055F1"/>
    <w:rsid w:val="00F610AF"/>
    <w:rsid w:val="00FA2C5A"/>
    <w:rsid w:val="00FA34A3"/>
    <w:rsid w:val="00FC2D11"/>
    <w:rsid w:val="00FC6230"/>
    <w:rsid w:val="00FD1B54"/>
    <w:rsid w:val="00FD53CB"/>
    <w:rsid w:val="00FF61C6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uiPriority w:val="10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3895</Characters>
  <Application>Microsoft Office Word</Application>
  <DocSecurity>0</DocSecurity>
  <Lines>32</Lines>
  <Paragraphs>9</Paragraphs>
  <ScaleCrop>false</ScaleCrop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2021-03-24T10:32:00Z</dcterms:created>
  <dcterms:modified xsi:type="dcterms:W3CDTF">2021-03-24T10:32:00Z</dcterms:modified>
  <cp:version/>
</cp:coreProperties>
</file>