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56A85272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E2384E">
        <w:rPr>
          <w:b/>
        </w:rPr>
        <w:tab/>
      </w:r>
      <w:r w:rsidR="00E2384E">
        <w:t>C</w:t>
      </w:r>
      <w:r w:rsidR="009C5559">
        <w:t>onfirmed</w:t>
      </w:r>
    </w:p>
    <w:p w14:paraId="28A3F06E" w14:textId="471C74D1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F93A14" w:rsidRPr="00F93A14">
        <w:t>Tuesday 7 November 2023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378566F9" w:rsidR="0059153D" w:rsidRPr="00884500" w:rsidRDefault="0059153D" w:rsidP="000D5F50">
      <w:pPr>
        <w:pStyle w:val="Paragraph"/>
      </w:pPr>
      <w:r w:rsidRPr="00884500">
        <w:t>Dr Rad</w:t>
      </w:r>
      <w:r w:rsidR="008A27BD" w:rsidRPr="00884500">
        <w:t>h</w:t>
      </w:r>
      <w:r w:rsidRPr="00884500">
        <w:t>a Todd (</w:t>
      </w:r>
      <w:r w:rsidR="00306091" w:rsidRPr="00884500">
        <w:t>C</w:t>
      </w:r>
      <w:r w:rsidRPr="00884500">
        <w:t>hair)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  <w:r w:rsidR="000A4797" w:rsidRPr="00884500">
        <w:t xml:space="preserve"> </w:t>
      </w:r>
    </w:p>
    <w:p w14:paraId="0C728807" w14:textId="7D3B6E27" w:rsidR="00D52BC6" w:rsidRPr="00884500" w:rsidRDefault="00D52BC6" w:rsidP="000D5F50">
      <w:pPr>
        <w:pStyle w:val="Paragraph"/>
      </w:pPr>
      <w:r w:rsidRPr="00884500">
        <w:t>Dr James Fotheringham (</w:t>
      </w:r>
      <w:r w:rsidR="00306091" w:rsidRPr="00884500">
        <w:t>V</w:t>
      </w:r>
      <w:r w:rsidRPr="00884500">
        <w:t>ice-chair)</w:t>
      </w:r>
      <w:r w:rsidRPr="00884500">
        <w:tab/>
      </w:r>
      <w:r w:rsidRPr="00884500">
        <w:tab/>
      </w:r>
      <w:r w:rsidR="00306091" w:rsidRPr="00884500">
        <w:tab/>
      </w:r>
      <w:r w:rsidRPr="00884500">
        <w:t>Present for all items</w:t>
      </w:r>
    </w:p>
    <w:p w14:paraId="6F7D6086" w14:textId="531C8933" w:rsidR="000D5F50" w:rsidRPr="00884500" w:rsidRDefault="000D5F50" w:rsidP="000D5F50">
      <w:pPr>
        <w:pStyle w:val="Paragraph"/>
      </w:pPr>
      <w:r w:rsidRPr="00884500">
        <w:t>Richard Ballerand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2C7EE860" w14:textId="133F6062" w:rsidR="005C1305" w:rsidRPr="00884500" w:rsidRDefault="004A2E1B" w:rsidP="005C1305">
      <w:pPr>
        <w:pStyle w:val="Paragraph"/>
      </w:pPr>
      <w:r w:rsidRPr="00884500">
        <w:t>Dr Patrick De Barr</w:t>
      </w:r>
      <w:r w:rsidR="005C1305" w:rsidRPr="00884500">
        <w:tab/>
      </w:r>
      <w:r w:rsidR="005C1305" w:rsidRPr="00884500">
        <w:tab/>
      </w:r>
      <w:r w:rsidR="005C1305" w:rsidRPr="00884500">
        <w:tab/>
      </w:r>
      <w:r w:rsidR="005C1305" w:rsidRPr="00884500">
        <w:tab/>
      </w:r>
      <w:r w:rsidR="005C1305" w:rsidRPr="00884500">
        <w:tab/>
      </w:r>
      <w:r w:rsidR="003F7C5E">
        <w:t>I</w:t>
      </w:r>
      <w:r w:rsidR="001543B7">
        <w:t>tems 1</w:t>
      </w:r>
      <w:r w:rsidR="003F7C5E">
        <w:t>.1</w:t>
      </w:r>
      <w:r w:rsidR="001543B7">
        <w:t xml:space="preserve"> </w:t>
      </w:r>
      <w:r w:rsidR="003F7C5E">
        <w:t xml:space="preserve">to </w:t>
      </w:r>
      <w:r w:rsidR="001543B7">
        <w:t>5.1.2</w:t>
      </w:r>
      <w:r w:rsidR="003F7C5E">
        <w:t>, I</w:t>
      </w:r>
      <w:r w:rsidR="007949DD">
        <w:t>tems 7</w:t>
      </w:r>
      <w:r w:rsidR="003F7C5E">
        <w:t>.1</w:t>
      </w:r>
      <w:r w:rsidR="007949DD">
        <w:t xml:space="preserve"> </w:t>
      </w:r>
      <w:r w:rsidR="003F7C5E">
        <w:t xml:space="preserve">to </w:t>
      </w:r>
      <w:r w:rsidR="007949DD">
        <w:t>7.2.2</w:t>
      </w:r>
    </w:p>
    <w:p w14:paraId="16A10944" w14:textId="07B48535" w:rsidR="000D5F50" w:rsidRPr="00884500" w:rsidRDefault="000D5F50" w:rsidP="000D5F50">
      <w:pPr>
        <w:pStyle w:val="Paragraph"/>
      </w:pPr>
      <w:r w:rsidRPr="00884500">
        <w:t>Dr Justin Daniels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3366FD39" w14:textId="588F545C" w:rsidR="00B46E0C" w:rsidRPr="00884500" w:rsidRDefault="00B46E0C" w:rsidP="000D5F50">
      <w:pPr>
        <w:pStyle w:val="Paragraph"/>
      </w:pPr>
      <w:r w:rsidRPr="00884500">
        <w:t>Ana Duarte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7F5E7251" w14:textId="7538FD15" w:rsidR="005C1305" w:rsidRPr="00884500" w:rsidRDefault="005C1305" w:rsidP="000D5F50">
      <w:pPr>
        <w:pStyle w:val="Paragraph"/>
      </w:pPr>
      <w:r w:rsidRPr="00884500">
        <w:t>Moham</w:t>
      </w:r>
      <w:r w:rsidR="00D71C2D">
        <w:t>me</w:t>
      </w:r>
      <w:r w:rsidRPr="00884500">
        <w:t>d Farhat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36C53EA5" w14:textId="0DA42910" w:rsidR="000D5F50" w:rsidRPr="00884500" w:rsidRDefault="000D5F50" w:rsidP="000D5F50">
      <w:pPr>
        <w:pStyle w:val="Paragraph"/>
      </w:pPr>
      <w:r w:rsidRPr="00884500">
        <w:t>Dr Fiona MacPherson Smith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</w:r>
      <w:bookmarkStart w:id="0" w:name="_Hlk95997290"/>
      <w:r w:rsidRPr="00884500">
        <w:t>Present for all items</w:t>
      </w:r>
      <w:bookmarkEnd w:id="0"/>
    </w:p>
    <w:p w14:paraId="48010DF1" w14:textId="50A55116" w:rsidR="000D5F50" w:rsidRPr="00884500" w:rsidRDefault="000D5F50" w:rsidP="00B3381F">
      <w:pPr>
        <w:pStyle w:val="Paragraph"/>
      </w:pPr>
      <w:r w:rsidRPr="00884500">
        <w:t>Prof</w:t>
      </w:r>
      <w:r w:rsidR="00B46E0C" w:rsidRPr="00884500">
        <w:t>essor</w:t>
      </w:r>
      <w:r w:rsidRPr="00884500">
        <w:t xml:space="preserve"> G.J. Melendez-Torres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="00DD4F13">
        <w:tab/>
      </w:r>
      <w:r w:rsidR="00B46E0C" w:rsidRPr="00884500">
        <w:t>Present for all items</w:t>
      </w:r>
    </w:p>
    <w:p w14:paraId="767AA6F0" w14:textId="6B73FA9D" w:rsidR="0059153D" w:rsidRPr="00884500" w:rsidRDefault="0059153D" w:rsidP="000D5F50">
      <w:pPr>
        <w:pStyle w:val="Paragraph"/>
      </w:pPr>
      <w:r w:rsidRPr="00884500">
        <w:t xml:space="preserve">Dr Pratheeban </w:t>
      </w:r>
      <w:proofErr w:type="spellStart"/>
      <w:r w:rsidRPr="00884500">
        <w:t>Nambyiah</w:t>
      </w:r>
      <w:proofErr w:type="spellEnd"/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="00E2384E">
        <w:t>I</w:t>
      </w:r>
      <w:r w:rsidR="003A096D">
        <w:t>tems 1</w:t>
      </w:r>
      <w:r w:rsidR="00E2384E">
        <w:t>.1</w:t>
      </w:r>
      <w:r w:rsidR="003A096D">
        <w:t xml:space="preserve"> </w:t>
      </w:r>
      <w:r w:rsidR="00E2384E">
        <w:t>to</w:t>
      </w:r>
      <w:r w:rsidR="003A096D">
        <w:t xml:space="preserve"> 6.1.2</w:t>
      </w:r>
    </w:p>
    <w:p w14:paraId="280412C8" w14:textId="35F88706" w:rsidR="00B46E0C" w:rsidRPr="00884500" w:rsidRDefault="00B46E0C" w:rsidP="000D5F50">
      <w:pPr>
        <w:pStyle w:val="Paragraph"/>
      </w:pPr>
      <w:r w:rsidRPr="00884500">
        <w:t>Hugo Pedder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="00E2384E">
        <w:t>It</w:t>
      </w:r>
      <w:r w:rsidR="003A096D">
        <w:t>ems 1</w:t>
      </w:r>
      <w:r w:rsidR="00E2384E">
        <w:t>.1</w:t>
      </w:r>
      <w:r w:rsidR="003A096D">
        <w:t xml:space="preserve"> – 5.1.2</w:t>
      </w:r>
    </w:p>
    <w:p w14:paraId="540D1469" w14:textId="79D2EC5A" w:rsidR="00EA75F5" w:rsidRPr="00884500" w:rsidRDefault="00EA75F5" w:rsidP="000D5F50">
      <w:pPr>
        <w:pStyle w:val="Paragraph"/>
      </w:pPr>
      <w:r w:rsidRPr="00884500">
        <w:t>Becky Pennington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6B80B3C2" w14:textId="4864922B" w:rsidR="000D5F50" w:rsidRPr="00884500" w:rsidRDefault="000D5F50" w:rsidP="000D5F50">
      <w:pPr>
        <w:pStyle w:val="Paragraph"/>
      </w:pPr>
      <w:r w:rsidRPr="00884500">
        <w:t>Dominic Pivonka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="00E2384E">
        <w:t>Items 1.1 to 5.1.2, Items 7.1 to 7.2.2</w:t>
      </w:r>
    </w:p>
    <w:p w14:paraId="1EF8BEA6" w14:textId="0C8B8D19" w:rsidR="007251FE" w:rsidRPr="00884500" w:rsidRDefault="007251FE" w:rsidP="000D5F50">
      <w:pPr>
        <w:pStyle w:val="Paragraph"/>
      </w:pPr>
      <w:r w:rsidRPr="00884500">
        <w:t>Dr Ravi Ramessur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437D182E" w14:textId="77777777" w:rsidR="000D5F50" w:rsidRPr="00884500" w:rsidRDefault="000D5F50" w:rsidP="000D5F50">
      <w:pPr>
        <w:pStyle w:val="Paragraph"/>
      </w:pPr>
      <w:r w:rsidRPr="00884500">
        <w:t>Dr Mohit Sharma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31157C8C" w14:textId="33D8ECDE" w:rsidR="000D5F50" w:rsidRPr="00884500" w:rsidRDefault="000D5F50" w:rsidP="000D5F50">
      <w:pPr>
        <w:pStyle w:val="Paragraph"/>
      </w:pPr>
      <w:r w:rsidRPr="00884500">
        <w:t>Alan Thomas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3FB163D0" w14:textId="1E75BD78" w:rsidR="009C69F4" w:rsidRPr="00884500" w:rsidRDefault="009C69F4" w:rsidP="009C69F4">
      <w:pPr>
        <w:pStyle w:val="Paragraph"/>
      </w:pPr>
      <w:r w:rsidRPr="00884500">
        <w:rPr>
          <w:rFonts w:cs="Times New Roman"/>
          <w:szCs w:val="20"/>
          <w:lang w:val="en-US"/>
        </w:rPr>
        <w:t>Jaqueline Tomlinson</w:t>
      </w:r>
      <w:r w:rsidRPr="00884500">
        <w:tab/>
      </w:r>
      <w:r w:rsidRPr="00884500">
        <w:tab/>
      </w:r>
      <w:r w:rsidRPr="00884500">
        <w:tab/>
      </w:r>
      <w:r w:rsidRPr="00884500">
        <w:tab/>
      </w:r>
      <w:r w:rsidRPr="00884500">
        <w:tab/>
        <w:t>Present for all items</w:t>
      </w:r>
    </w:p>
    <w:p w14:paraId="62A1B1C9" w14:textId="77DF33C1" w:rsidR="003029C2" w:rsidRPr="00884500" w:rsidRDefault="00B46E0C" w:rsidP="000D5F50">
      <w:pPr>
        <w:pStyle w:val="Paragraph"/>
      </w:pPr>
      <w:r w:rsidRPr="00884500">
        <w:t xml:space="preserve">Min Ven </w:t>
      </w:r>
      <w:r w:rsidR="00884500" w:rsidRPr="00884500">
        <w:t xml:space="preserve">Teo </w:t>
      </w:r>
      <w:r w:rsidR="00884500" w:rsidRPr="00884500">
        <w:tab/>
      </w:r>
      <w:r w:rsidR="003029C2" w:rsidRPr="00884500">
        <w:tab/>
      </w:r>
      <w:r w:rsidR="003029C2" w:rsidRPr="00884500">
        <w:tab/>
      </w:r>
      <w:r w:rsidR="003029C2" w:rsidRPr="00884500">
        <w:tab/>
      </w:r>
      <w:r w:rsidR="003029C2" w:rsidRPr="00884500">
        <w:tab/>
        <w:t>Present for all items</w:t>
      </w:r>
    </w:p>
    <w:p w14:paraId="2057C68D" w14:textId="5793F233" w:rsidR="000D5F50" w:rsidRPr="0083472B" w:rsidRDefault="003029C2" w:rsidP="000D5F50">
      <w:pPr>
        <w:pStyle w:val="Paragraph"/>
      </w:pPr>
      <w:r w:rsidRPr="00884500">
        <w:t>Dr Steve Edwards</w:t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1501C0" w:rsidRPr="0083472B">
        <w:tab/>
      </w:r>
      <w:r w:rsidR="000D5F50" w:rsidRPr="0083472B">
        <w:t>Present for all items</w:t>
      </w:r>
    </w:p>
    <w:p w14:paraId="39506D6D" w14:textId="77777777" w:rsidR="001568F5" w:rsidRDefault="001568F5" w:rsidP="00A86878">
      <w:pPr>
        <w:pStyle w:val="Heading3unnumbered"/>
      </w:pPr>
    </w:p>
    <w:p w14:paraId="04E78A5F" w14:textId="575D81FB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7E584BF0" w14:textId="1A7B6FF0" w:rsidR="00F93A14" w:rsidRDefault="00F93A14" w:rsidP="00C7373D">
      <w:pPr>
        <w:pStyle w:val="Paragraphnonumbers"/>
      </w:pPr>
      <w:r>
        <w:t>Janet Roberston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 w:rsidR="002465F4">
        <w:tab/>
      </w:r>
      <w:r w:rsidR="002465F4">
        <w:tab/>
      </w:r>
      <w:r w:rsidR="002C2331">
        <w:t>Items 1.1 to 6.1.2</w:t>
      </w:r>
    </w:p>
    <w:p w14:paraId="6FE29F02" w14:textId="0C173972" w:rsidR="00F93A14" w:rsidRDefault="00F93A14" w:rsidP="00050908">
      <w:pPr>
        <w:pStyle w:val="Paragraph"/>
        <w:numPr>
          <w:ilvl w:val="0"/>
          <w:numId w:val="0"/>
        </w:numPr>
      </w:pPr>
      <w:r>
        <w:t>Ian Watson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</w:r>
      <w:r w:rsidR="002465F4">
        <w:tab/>
      </w:r>
      <w:r w:rsidR="00050908">
        <w:t>Items 7.1 to 7.2.2</w:t>
      </w:r>
    </w:p>
    <w:p w14:paraId="048CC753" w14:textId="7889573C" w:rsidR="00F93A14" w:rsidRDefault="00F93A14" w:rsidP="00C7373D">
      <w:pPr>
        <w:pStyle w:val="Paragraphnonumbers"/>
      </w:pPr>
      <w:r>
        <w:t>Thomas Feist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="002465F4">
        <w:tab/>
      </w:r>
      <w:r w:rsidR="00050908">
        <w:t>Items 1.1 to 6.1.2</w:t>
      </w:r>
    </w:p>
    <w:p w14:paraId="115EFEF5" w14:textId="1CD73A7C" w:rsidR="00F93A14" w:rsidRDefault="00F93A14" w:rsidP="00C7373D">
      <w:pPr>
        <w:pStyle w:val="Paragraphnonumbers"/>
      </w:pPr>
      <w:r>
        <w:t>Leena Issa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="002465F4">
        <w:tab/>
      </w:r>
      <w:r w:rsidR="00050908">
        <w:t>Items 7.1 to 7.2.2</w:t>
      </w:r>
    </w:p>
    <w:p w14:paraId="1933E061" w14:textId="55CE96F5" w:rsidR="00CD1377" w:rsidRDefault="00F93A14" w:rsidP="00F93A14">
      <w:pPr>
        <w:pStyle w:val="Paragraphnonumbers"/>
      </w:pPr>
      <w:r>
        <w:t>Claire Hawksworth</w:t>
      </w:r>
      <w:r w:rsidR="00CD1377" w:rsidRPr="00CD1377">
        <w:t>, Heath Technology Assessment Adviser</w:t>
      </w:r>
      <w:r w:rsidR="002465F4">
        <w:tab/>
      </w:r>
      <w:r w:rsidR="00CD1377" w:rsidRPr="00CD1377">
        <w:tab/>
      </w:r>
      <w:r w:rsidR="00340DF3">
        <w:t>Items 1.1 to 4.2.2</w:t>
      </w:r>
    </w:p>
    <w:p w14:paraId="324611D9" w14:textId="60709BAE" w:rsidR="002B5720" w:rsidRDefault="00F93A14" w:rsidP="00C7373D">
      <w:pPr>
        <w:pStyle w:val="Paragraphnonumbers"/>
      </w:pPr>
      <w:r>
        <w:t>Catherine Spanswick</w:t>
      </w:r>
      <w:r w:rsidR="002B5720" w:rsidRPr="002B5720">
        <w:t xml:space="preserve">, </w:t>
      </w:r>
      <w:r w:rsidR="001501C0" w:rsidRPr="001501C0">
        <w:t>Heath Technology Assessment Analyst</w:t>
      </w:r>
      <w:r w:rsidR="002465F4">
        <w:tab/>
      </w:r>
      <w:r w:rsidR="00340DF3">
        <w:t>Items 1.1 to 4.2.2</w:t>
      </w:r>
    </w:p>
    <w:p w14:paraId="52D1A269" w14:textId="46A4235A" w:rsidR="00F93A14" w:rsidRDefault="00F93A14" w:rsidP="00F93A14">
      <w:pPr>
        <w:pStyle w:val="Paragraphnonumbers"/>
      </w:pPr>
      <w:r>
        <w:t>Joanna Richardson</w:t>
      </w:r>
      <w:r w:rsidRPr="00CD1377">
        <w:t>, Heath Technology Assessment Adviser</w:t>
      </w:r>
      <w:r w:rsidR="002465F4">
        <w:tab/>
      </w:r>
      <w:r w:rsidR="002465F4">
        <w:tab/>
      </w:r>
      <w:r w:rsidR="0051477B">
        <w:t>Items 5.1 to 6.1.2</w:t>
      </w:r>
    </w:p>
    <w:p w14:paraId="4F507ED2" w14:textId="5FB25651" w:rsidR="00F93A14" w:rsidRDefault="00F93A14" w:rsidP="00F93A14">
      <w:pPr>
        <w:pStyle w:val="Paragraphnonumbers"/>
      </w:pPr>
      <w:r>
        <w:t>Emilene Coventry</w:t>
      </w:r>
      <w:r w:rsidRPr="002B5720">
        <w:t xml:space="preserve">, </w:t>
      </w:r>
      <w:r w:rsidRPr="001501C0">
        <w:t>Heath Technology Assessment Analyst</w:t>
      </w:r>
      <w:r>
        <w:tab/>
      </w:r>
      <w:r w:rsidR="002465F4">
        <w:tab/>
      </w:r>
      <w:r w:rsidR="006A3564">
        <w:t>Items 5.1 – 5.1.2</w:t>
      </w:r>
    </w:p>
    <w:p w14:paraId="016A0115" w14:textId="3F6F0EB0" w:rsidR="00B751FC" w:rsidRDefault="00AC1999" w:rsidP="00F93A14">
      <w:pPr>
        <w:pStyle w:val="Paragraphnonumbers"/>
      </w:pPr>
      <w:r>
        <w:t xml:space="preserve">Albany </w:t>
      </w:r>
      <w:r w:rsidR="00F83F28">
        <w:t>Chandler</w:t>
      </w:r>
      <w:r w:rsidR="00B751FC" w:rsidRPr="002B5720">
        <w:t xml:space="preserve">, </w:t>
      </w:r>
      <w:r w:rsidR="00B751FC" w:rsidRPr="001501C0">
        <w:t>Heath Technology Assessment Analyst</w:t>
      </w:r>
      <w:r w:rsidR="00B751FC">
        <w:tab/>
      </w:r>
      <w:r w:rsidR="00B751FC">
        <w:tab/>
      </w:r>
      <w:r w:rsidR="00DD3DCE">
        <w:t>Items 6.1 to 6.1.2</w:t>
      </w:r>
    </w:p>
    <w:p w14:paraId="5E1E0E9C" w14:textId="6F4BF230" w:rsidR="00F93A14" w:rsidRDefault="00F93A14" w:rsidP="00F93A14">
      <w:pPr>
        <w:pStyle w:val="Paragraphnonumbers"/>
      </w:pPr>
      <w:r>
        <w:t>Lizzie Walker</w:t>
      </w:r>
      <w:r w:rsidRPr="00CD1377">
        <w:t>, Heath Technology Assessment Adviser</w:t>
      </w:r>
      <w:r>
        <w:t xml:space="preserve"> </w:t>
      </w:r>
      <w:r w:rsidRPr="00CD1377">
        <w:tab/>
      </w:r>
      <w:r w:rsidR="002465F4">
        <w:tab/>
      </w:r>
      <w:r w:rsidR="0051477B">
        <w:t>Items 7.1 to 7.2.2</w:t>
      </w:r>
    </w:p>
    <w:p w14:paraId="0A17EC51" w14:textId="6E54EAA4" w:rsidR="00F93A14" w:rsidRDefault="00F93A14" w:rsidP="00C7373D">
      <w:pPr>
        <w:pStyle w:val="Paragraphnonumbers"/>
      </w:pPr>
      <w:r>
        <w:t>Zain Hussain</w:t>
      </w:r>
      <w:r w:rsidRPr="002B5720">
        <w:t xml:space="preserve">, </w:t>
      </w:r>
      <w:r w:rsidRPr="001501C0">
        <w:t>Heath Technology Assessment Analyst</w:t>
      </w:r>
      <w:r>
        <w:tab/>
      </w:r>
      <w:r w:rsidRPr="002B5720">
        <w:tab/>
      </w:r>
      <w:r w:rsidR="002465F4">
        <w:tab/>
      </w:r>
      <w:r w:rsidR="0051477B">
        <w:t>Items 7.1 to 7.2.2</w:t>
      </w:r>
    </w:p>
    <w:p w14:paraId="1AD2AD2C" w14:textId="3DBA0708" w:rsidR="00BA4EAD" w:rsidRPr="006231D3" w:rsidRDefault="00B07D36" w:rsidP="00FB4F91">
      <w:pPr>
        <w:pStyle w:val="Heading3unnumbered"/>
        <w:spacing w:before="240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72CBB9CA" w14:textId="0426AA3B" w:rsidR="009531E6" w:rsidRDefault="009531E6" w:rsidP="009531E6">
      <w:pPr>
        <w:pStyle w:val="Paragraphnonumbers"/>
      </w:pPr>
      <w:r>
        <w:t xml:space="preserve">Andrew Metry, </w:t>
      </w:r>
      <w:r w:rsidRPr="003977FA">
        <w:t>School of Health and Related Research (ScHARR)</w:t>
      </w:r>
    </w:p>
    <w:p w14:paraId="4A2B237F" w14:textId="5E058CE6" w:rsidR="009531E6" w:rsidRDefault="009531E6" w:rsidP="009531E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9106B8">
        <w:tab/>
      </w:r>
      <w:r w:rsidR="00902CC4">
        <w:t>Items 4.1 to 4.1.3</w:t>
      </w:r>
    </w:p>
    <w:p w14:paraId="1F4A1E18" w14:textId="36925E2B" w:rsidR="00BA4EAD" w:rsidRPr="00085585" w:rsidRDefault="009531E6" w:rsidP="009531E6">
      <w:pPr>
        <w:pStyle w:val="Paragraphnonumbers"/>
      </w:pPr>
      <w:r>
        <w:t xml:space="preserve">Chris Carroll, </w:t>
      </w:r>
      <w:r w:rsidRPr="003977FA">
        <w:t>School of Health and Related Research (ScHARR)</w:t>
      </w:r>
      <w:r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bookmarkStart w:id="2" w:name="_Hlk111723117"/>
      <w:r>
        <w:tab/>
      </w:r>
      <w:r>
        <w:tab/>
      </w:r>
      <w:r>
        <w:tab/>
      </w:r>
      <w:r>
        <w:tab/>
      </w:r>
      <w:r w:rsidR="009106B8">
        <w:tab/>
      </w:r>
      <w:bookmarkEnd w:id="2"/>
      <w:r w:rsidR="00902CC4">
        <w:t>Items 4.1 to 4.1.3</w:t>
      </w:r>
    </w:p>
    <w:p w14:paraId="089F22D2" w14:textId="226FCB03" w:rsidR="00085585" w:rsidRPr="00085585" w:rsidRDefault="009531E6" w:rsidP="003E65BA">
      <w:pPr>
        <w:pStyle w:val="Paragraphnonumbers"/>
        <w:tabs>
          <w:tab w:val="left" w:pos="4080"/>
        </w:tabs>
      </w:pPr>
      <w:r>
        <w:t>Sarah Davis</w:t>
      </w:r>
      <w:r w:rsidR="00085585" w:rsidRPr="00085585">
        <w:t>,</w:t>
      </w:r>
      <w:r w:rsidR="001501C0">
        <w:t xml:space="preserve"> </w:t>
      </w:r>
      <w:bookmarkStart w:id="3" w:name="_Hlk150161214"/>
      <w:r w:rsidR="003977FA" w:rsidRPr="003977FA">
        <w:t>School of Health and Related Research (ScHARR)</w:t>
      </w:r>
      <w:bookmarkEnd w:id="3"/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3977FA">
        <w:tab/>
      </w:r>
      <w:r w:rsidR="003977FA">
        <w:tab/>
      </w:r>
      <w:r w:rsidR="003977FA">
        <w:tab/>
      </w:r>
      <w:r w:rsidR="003977FA">
        <w:tab/>
      </w:r>
      <w:r w:rsidR="009106B8">
        <w:tab/>
      </w:r>
      <w:r w:rsidR="00902CC4">
        <w:t>Items 7.1 to 7.1.3</w:t>
      </w:r>
    </w:p>
    <w:p w14:paraId="5C0780AB" w14:textId="27821086" w:rsidR="00085585" w:rsidRDefault="009531E6" w:rsidP="00A86878">
      <w:pPr>
        <w:pStyle w:val="Heading3unnumbered"/>
        <w:rPr>
          <w:b w:val="0"/>
          <w:bCs w:val="0"/>
        </w:rPr>
      </w:pPr>
      <w:r>
        <w:rPr>
          <w:b w:val="0"/>
          <w:bCs w:val="0"/>
        </w:rPr>
        <w:t>Emma Simpson</w:t>
      </w:r>
      <w:r w:rsidR="00085585" w:rsidRPr="00FC7742">
        <w:rPr>
          <w:b w:val="0"/>
          <w:bCs w:val="0"/>
        </w:rPr>
        <w:t>,</w:t>
      </w:r>
      <w:r w:rsidR="003977FA" w:rsidRPr="003977FA">
        <w:t xml:space="preserve"> </w:t>
      </w:r>
      <w:r w:rsidR="003977FA" w:rsidRPr="003977FA">
        <w:rPr>
          <w:b w:val="0"/>
          <w:bCs w:val="0"/>
        </w:rPr>
        <w:t>School of Health and Related Research (ScHARR)</w:t>
      </w:r>
      <w:r w:rsidR="00085585" w:rsidRPr="00FC7742">
        <w:rPr>
          <w:b w:val="0"/>
          <w:bCs w:val="0"/>
        </w:rPr>
        <w:tab/>
      </w:r>
      <w:r w:rsidR="00682F9B" w:rsidRPr="00FC7742">
        <w:rPr>
          <w:b w:val="0"/>
          <w:bCs w:val="0"/>
        </w:rPr>
        <w:tab/>
      </w:r>
      <w:r w:rsidR="00682F9B" w:rsidRPr="00FC7742">
        <w:rPr>
          <w:b w:val="0"/>
          <w:bCs w:val="0"/>
        </w:rPr>
        <w:tab/>
      </w:r>
      <w:r w:rsidR="003A4E3F" w:rsidRPr="00FC7742">
        <w:rPr>
          <w:b w:val="0"/>
          <w:bCs w:val="0"/>
        </w:rPr>
        <w:tab/>
      </w:r>
      <w:r w:rsidR="001501C0" w:rsidRPr="00FC7742">
        <w:rPr>
          <w:b w:val="0"/>
          <w:bCs w:val="0"/>
        </w:rPr>
        <w:tab/>
      </w:r>
      <w:r w:rsidR="00FC7742">
        <w:rPr>
          <w:b w:val="0"/>
          <w:bCs w:val="0"/>
        </w:rPr>
        <w:tab/>
      </w:r>
      <w:r w:rsidR="00FC7742">
        <w:rPr>
          <w:b w:val="0"/>
          <w:bCs w:val="0"/>
        </w:rPr>
        <w:tab/>
      </w:r>
      <w:r w:rsidR="003977FA">
        <w:rPr>
          <w:b w:val="0"/>
          <w:bCs w:val="0"/>
        </w:rPr>
        <w:tab/>
      </w:r>
      <w:r w:rsidR="003977FA">
        <w:rPr>
          <w:b w:val="0"/>
          <w:bCs w:val="0"/>
        </w:rPr>
        <w:tab/>
      </w:r>
      <w:r w:rsidR="003977FA">
        <w:rPr>
          <w:b w:val="0"/>
          <w:bCs w:val="0"/>
        </w:rPr>
        <w:tab/>
      </w:r>
      <w:r w:rsidR="003977FA">
        <w:rPr>
          <w:b w:val="0"/>
          <w:bCs w:val="0"/>
        </w:rPr>
        <w:tab/>
      </w:r>
      <w:r w:rsidR="003977FA">
        <w:rPr>
          <w:b w:val="0"/>
          <w:bCs w:val="0"/>
        </w:rPr>
        <w:tab/>
      </w:r>
      <w:r w:rsidR="003977FA">
        <w:rPr>
          <w:b w:val="0"/>
          <w:bCs w:val="0"/>
        </w:rPr>
        <w:tab/>
      </w:r>
      <w:r w:rsidR="00902CC4" w:rsidRPr="00902CC4">
        <w:rPr>
          <w:b w:val="0"/>
          <w:bCs w:val="0"/>
        </w:rPr>
        <w:t>Items 7.1 to 7.1.3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07E5C441" w14:textId="388F3128" w:rsidR="009503E3" w:rsidRDefault="009503E3" w:rsidP="009503E3">
      <w:pPr>
        <w:pStyle w:val="Paragraphnonumbers"/>
      </w:pPr>
      <w:r>
        <w:t>Peter Clark, NHSE CDF clinical lead</w:t>
      </w:r>
      <w:r>
        <w:tab/>
      </w:r>
      <w:r>
        <w:tab/>
      </w:r>
      <w:r>
        <w:tab/>
      </w:r>
      <w:r>
        <w:tab/>
      </w:r>
      <w:r>
        <w:tab/>
      </w:r>
      <w:r w:rsidR="000E7407">
        <w:tab/>
      </w:r>
      <w:r w:rsidR="00902CC4">
        <w:t>Items 1.1 to 5.1.2, Items 7.1 to 7.2.2</w:t>
      </w:r>
    </w:p>
    <w:p w14:paraId="14A6B6A0" w14:textId="45796C57" w:rsidR="009503E3" w:rsidRDefault="009503E3" w:rsidP="009503E3">
      <w:pPr>
        <w:pStyle w:val="Paragraphnonumbers"/>
      </w:pPr>
      <w:r>
        <w:t>Holly Heath, Patient expert nominated by Breast Cancer Now</w:t>
      </w:r>
      <w:r w:rsidR="000E7407">
        <w:tab/>
      </w:r>
      <w:r w:rsidR="009A1B17">
        <w:t>Items 4.1 to 4.1.3</w:t>
      </w:r>
    </w:p>
    <w:p w14:paraId="5AB8D6C4" w14:textId="0F4675BB" w:rsidR="009503E3" w:rsidRDefault="009503E3" w:rsidP="009503E3">
      <w:pPr>
        <w:pStyle w:val="Paragraphnonumbers"/>
      </w:pPr>
      <w:r>
        <w:t>Kirstin Spencer, Patient expert nominated by METUP</w:t>
      </w:r>
      <w:r>
        <w:tab/>
      </w:r>
      <w:r>
        <w:tab/>
      </w:r>
      <w:r w:rsidR="000E7407">
        <w:tab/>
      </w:r>
      <w:r w:rsidR="009A1B17">
        <w:t>Items 4.1 to 4.1.3</w:t>
      </w:r>
    </w:p>
    <w:p w14:paraId="0013F15A" w14:textId="5016B694" w:rsidR="009503E3" w:rsidRDefault="009503E3" w:rsidP="009503E3">
      <w:pPr>
        <w:pStyle w:val="Paragraphnonumbers"/>
      </w:pPr>
      <w:r>
        <w:t>Peter Schmid, Clinical expert nominated by Daiichi-Sankyo</w:t>
      </w:r>
      <w:r>
        <w:tab/>
      </w:r>
      <w:r w:rsidR="000E7407">
        <w:tab/>
      </w:r>
      <w:r w:rsidR="009A1B17">
        <w:t>Items 4.1 to 4.1.3</w:t>
      </w:r>
    </w:p>
    <w:p w14:paraId="6890C3A1" w14:textId="5E7190FF" w:rsidR="009503E3" w:rsidRDefault="009503E3" w:rsidP="009503E3">
      <w:pPr>
        <w:pStyle w:val="Paragraphnonumbers"/>
      </w:pPr>
      <w:r>
        <w:t>Emma Beddowes, Clinical expert nominated by NCRI-ACP-RCP-RCR</w:t>
      </w:r>
    </w:p>
    <w:p w14:paraId="11BB7419" w14:textId="2D5B97C3" w:rsidR="009503E3" w:rsidRDefault="009503E3" w:rsidP="009503E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0E7407">
        <w:tab/>
      </w:r>
      <w:r w:rsidR="009A1B17">
        <w:t>Items 4.1 to 4.1.3</w:t>
      </w:r>
    </w:p>
    <w:p w14:paraId="1FCD1E36" w14:textId="4786AB8E" w:rsidR="009503E3" w:rsidRDefault="009503E3" w:rsidP="009503E3">
      <w:pPr>
        <w:pStyle w:val="Paragraphnonumbers"/>
      </w:pPr>
      <w:r>
        <w:t>Helen West, Patient expert nominated by Guts Charity UK</w:t>
      </w:r>
      <w:r>
        <w:tab/>
      </w:r>
      <w:r w:rsidR="00C22B47">
        <w:tab/>
      </w:r>
      <w:r w:rsidR="009A1B17">
        <w:t>Items 7.1 to 7.1.3</w:t>
      </w:r>
    </w:p>
    <w:p w14:paraId="1B0CB13F" w14:textId="33B1C3C3" w:rsidR="009503E3" w:rsidRDefault="009503E3" w:rsidP="009503E3">
      <w:pPr>
        <w:pStyle w:val="Paragraphnonumbers"/>
      </w:pPr>
      <w:r>
        <w:lastRenderedPageBreak/>
        <w:t>David Chuter, Patient expert nominated by Guts Charity UK</w:t>
      </w:r>
      <w:r>
        <w:tab/>
      </w:r>
      <w:r w:rsidR="00C22B47">
        <w:tab/>
      </w:r>
      <w:r w:rsidR="009A1B17">
        <w:t>Items 7.1 to 7.1.3</w:t>
      </w:r>
    </w:p>
    <w:p w14:paraId="50F87722" w14:textId="18ED7980" w:rsidR="009503E3" w:rsidRDefault="009503E3" w:rsidP="009503E3">
      <w:pPr>
        <w:pStyle w:val="Paragraphnonumbers"/>
      </w:pPr>
      <w:r>
        <w:t xml:space="preserve">Was Mansoor, Clinical expert nominated by Merck Sharp &amp; Dohme, MSD </w:t>
      </w:r>
    </w:p>
    <w:p w14:paraId="5F4BEB97" w14:textId="0717DBBC" w:rsidR="009503E3" w:rsidRDefault="009503E3" w:rsidP="009503E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C22B47">
        <w:tab/>
      </w:r>
      <w:r w:rsidR="009A1B17">
        <w:t>Items 7.1 to 7.1.3</w:t>
      </w:r>
    </w:p>
    <w:p w14:paraId="3A740419" w14:textId="1C738005" w:rsidR="005562FD" w:rsidRDefault="009503E3" w:rsidP="00085585">
      <w:pPr>
        <w:pStyle w:val="Paragraphnonumbers"/>
      </w:pPr>
      <w:r>
        <w:t>Elizabeth Smyth, Clinical expert nominated by NCRI-ACP-RCP-RCR (National Cancer Research Institute, Association of Cancer Physicians, Royal College of Physicians, Royal College of Radiologists)</w:t>
      </w:r>
      <w:r>
        <w:tab/>
      </w:r>
      <w:r>
        <w:tab/>
      </w:r>
      <w:r>
        <w:tab/>
      </w:r>
      <w:r>
        <w:tab/>
      </w:r>
      <w:r>
        <w:tab/>
      </w:r>
      <w:r w:rsidR="00C22B47">
        <w:tab/>
      </w:r>
      <w:r w:rsidR="009A1B17">
        <w:t>Items 7.1 to 7.1.3</w:t>
      </w:r>
    </w:p>
    <w:p w14:paraId="4164CE33" w14:textId="4638267E" w:rsidR="00816470" w:rsidRDefault="00816470" w:rsidP="0015546C">
      <w:pPr>
        <w:pStyle w:val="Heading3unnumbered"/>
        <w:spacing w:before="360" w:after="0"/>
      </w:pPr>
      <w:r>
        <w:t>Observers present</w:t>
      </w:r>
    </w:p>
    <w:p w14:paraId="2A5FC797" w14:textId="03AA0B89" w:rsidR="00AB473A" w:rsidRPr="00AB473A" w:rsidRDefault="00AB473A" w:rsidP="00AB473A">
      <w:pPr>
        <w:pStyle w:val="Paragraphnonumbers"/>
        <w:rPr>
          <w:lang w:eastAsia="en-US"/>
        </w:rPr>
      </w:pPr>
      <w:r>
        <w:rPr>
          <w:lang w:eastAsia="en-US"/>
        </w:rPr>
        <w:t>Barry C</w:t>
      </w:r>
      <w:r w:rsidR="009C4F93">
        <w:rPr>
          <w:lang w:eastAsia="en-US"/>
        </w:rPr>
        <w:t>auser</w:t>
      </w:r>
      <w:r w:rsidR="000F3AFF">
        <w:rPr>
          <w:lang w:eastAsia="en-US"/>
        </w:rPr>
        <w:t>, Merton Council</w:t>
      </w:r>
      <w:r w:rsidR="009C4F93">
        <w:rPr>
          <w:lang w:eastAsia="en-US"/>
        </w:rPr>
        <w:tab/>
      </w:r>
      <w:r w:rsidR="009C4F93">
        <w:rPr>
          <w:lang w:eastAsia="en-US"/>
        </w:rPr>
        <w:tab/>
      </w:r>
      <w:r w:rsidR="009C4F93">
        <w:rPr>
          <w:lang w:eastAsia="en-US"/>
        </w:rPr>
        <w:tab/>
      </w:r>
      <w:r w:rsidR="009C4F93">
        <w:rPr>
          <w:lang w:eastAsia="en-US"/>
        </w:rPr>
        <w:tab/>
      </w:r>
      <w:r w:rsidR="009C4F93">
        <w:rPr>
          <w:lang w:eastAsia="en-US"/>
        </w:rPr>
        <w:tab/>
      </w:r>
      <w:r w:rsidR="009C4F93">
        <w:rPr>
          <w:lang w:eastAsia="en-US"/>
        </w:rPr>
        <w:tab/>
        <w:t>Present for all items</w:t>
      </w:r>
    </w:p>
    <w:p w14:paraId="6BADAF9D" w14:textId="484F16D5" w:rsidR="005562FD" w:rsidRPr="005562FD" w:rsidRDefault="005562FD" w:rsidP="005E0D19">
      <w:pPr>
        <w:pStyle w:val="Paragraphnonumbers"/>
        <w:spacing w:before="240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749DB890" w14:textId="019412E0" w:rsidR="00D52BC6" w:rsidRPr="00B14B1B" w:rsidRDefault="00F47AA9" w:rsidP="00B14B1B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9503E3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9503E3">
        <w:t>the meeting</w:t>
      </w:r>
    </w:p>
    <w:bookmarkEnd w:id="4"/>
    <w:p w14:paraId="7F60B551" w14:textId="7C85A0E1" w:rsidR="00C978CB" w:rsidRPr="00C978CB" w:rsidRDefault="00C978CB">
      <w:pPr>
        <w:pStyle w:val="Level2numbered"/>
      </w:pPr>
      <w:r w:rsidRPr="009503E3">
        <w:t xml:space="preserve">The </w:t>
      </w:r>
      <w:r w:rsidR="00D63309">
        <w:t>Chair</w:t>
      </w:r>
      <w:r w:rsidR="0015546C">
        <w:t>, Dr Radha Todd,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763FA840" w:rsidR="00A82301" w:rsidRPr="00A82301" w:rsidRDefault="00A82301" w:rsidP="00F57A78">
      <w:pPr>
        <w:pStyle w:val="Level2numbered"/>
      </w:pPr>
      <w:r>
        <w:t xml:space="preserve">The </w:t>
      </w:r>
      <w:r w:rsidR="00D63309">
        <w:t>Chair</w:t>
      </w:r>
      <w:r>
        <w:t xml:space="preserve"> noted apologies from </w:t>
      </w:r>
      <w:r w:rsidR="00330D91" w:rsidRPr="00B317CF">
        <w:t>Andrew Champion</w:t>
      </w:r>
      <w:r w:rsidR="00330D91">
        <w:t xml:space="preserve">, </w:t>
      </w:r>
      <w:r w:rsidR="00D63309">
        <w:t xml:space="preserve">Dr </w:t>
      </w:r>
      <w:r w:rsidR="00330D91">
        <w:t xml:space="preserve">Craig Buckley and </w:t>
      </w:r>
      <w:r w:rsidR="00D63309">
        <w:t xml:space="preserve">Dr </w:t>
      </w:r>
      <w:r w:rsidR="00330D91">
        <w:t>Peter Baker</w:t>
      </w:r>
      <w:r w:rsidR="00D63309">
        <w:t>-Gulliver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43C614D4" w:rsidR="00C015B8" w:rsidRPr="00205638" w:rsidRDefault="00A252C0">
      <w:pPr>
        <w:pStyle w:val="Level2numbered"/>
      </w:pPr>
      <w:r>
        <w:t>None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82C26BF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A252C0">
        <w:t>Tuesday 5 September 2023.</w:t>
      </w:r>
      <w:r w:rsidR="00205638" w:rsidRPr="005E2873">
        <w:rPr>
          <w:highlight w:val="lightGray"/>
        </w:rPr>
        <w:t xml:space="preserve"> </w:t>
      </w:r>
    </w:p>
    <w:p w14:paraId="6A45E2CF" w14:textId="38F4CA41" w:rsidR="00665C4C" w:rsidRPr="00205638" w:rsidRDefault="00665C4C" w:rsidP="00A252C0">
      <w:pPr>
        <w:pStyle w:val="Heading3"/>
      </w:pPr>
      <w:r>
        <w:t>Appraisal</w:t>
      </w:r>
      <w:r w:rsidRPr="00205638">
        <w:t xml:space="preserve"> of </w:t>
      </w:r>
      <w:r w:rsidR="00A252C0" w:rsidRPr="00A252C0">
        <w:rPr>
          <w:bCs w:val="0"/>
        </w:rPr>
        <w:t>Trastuzumab deruxtecan for treating HER2-low metastatic or unresectable breast cancer after chemotherapy</w:t>
      </w:r>
      <w:r w:rsidR="00FE215F">
        <w:rPr>
          <w:bCs w:val="0"/>
        </w:rPr>
        <w:t xml:space="preserve"> [ID3935]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5629FFE8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="00D63309">
        <w:t>Chair</w:t>
      </w:r>
      <w:r w:rsidR="00333D9F">
        <w:t>, Dr Radha Todd,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3977FA" w:rsidRPr="003977FA">
        <w:t>Daiichi Sankyo</w:t>
      </w:r>
      <w:r w:rsidR="00D63309">
        <w:t>.</w:t>
      </w:r>
    </w:p>
    <w:p w14:paraId="269EB301" w14:textId="7F1D5475" w:rsidR="00665C4C" w:rsidRDefault="00665C4C" w:rsidP="0083472B">
      <w:pPr>
        <w:pStyle w:val="Level3numbered"/>
        <w:ind w:left="2155" w:hanging="737"/>
      </w:pPr>
      <w:r w:rsidRPr="00205638">
        <w:t xml:space="preserve">The </w:t>
      </w:r>
      <w:r w:rsidR="00D63309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8" w:history="1">
        <w:r w:rsidR="0083472B" w:rsidRPr="00A252C0">
          <w:rPr>
            <w:rStyle w:val="Hyperlink"/>
          </w:rPr>
          <w:t>here.</w:t>
        </w:r>
      </w:hyperlink>
    </w:p>
    <w:p w14:paraId="1F9410E8" w14:textId="72E6AA19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2D721F">
        <w:t>of the consultation comments presented to the committee.</w:t>
      </w:r>
      <w:r w:rsidR="00333D9F">
        <w:t xml:space="preserve"> </w:t>
      </w:r>
      <w:r>
        <w:t>This information was presented to the committee by</w:t>
      </w:r>
      <w:r w:rsidR="00333D9F">
        <w:t xml:space="preserve"> The Chair.</w:t>
      </w:r>
    </w:p>
    <w:p w14:paraId="189C591F" w14:textId="3F926059" w:rsidR="00665C4C" w:rsidRPr="001F551E" w:rsidRDefault="00665C4C" w:rsidP="00665C4C">
      <w:pPr>
        <w:pStyle w:val="Level2numbered"/>
      </w:pPr>
      <w:r w:rsidRPr="001F551E">
        <w:t xml:space="preserve">Part 2 – Closed session (company </w:t>
      </w:r>
      <w:r w:rsidRPr="007679FE">
        <w:t xml:space="preserve">representatives, </w:t>
      </w:r>
      <w:r w:rsidR="007679FE" w:rsidRPr="007679FE">
        <w:t>clinical and patient</w:t>
      </w:r>
      <w:r w:rsidRPr="007679FE">
        <w:t xml:space="preserve"> experts, external assessment group representatives and members of the public were asked to leave the meeting)</w:t>
      </w:r>
    </w:p>
    <w:p w14:paraId="4113B41B" w14:textId="5C99C32C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FE20DC">
        <w:t>by consensus</w:t>
      </w:r>
      <w:r w:rsidRPr="001F551E">
        <w:t>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5F3B3683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A252C0" w:rsidRPr="00F31DDB">
          <w:rPr>
            <w:rStyle w:val="Hyperlink"/>
          </w:rPr>
          <w:t>https://www.nice.org.uk/guidance/indevelopment/gid-ta10813</w:t>
        </w:r>
      </w:hyperlink>
      <w:r w:rsidR="00A252C0">
        <w:t xml:space="preserve">. </w:t>
      </w:r>
    </w:p>
    <w:p w14:paraId="3DD265D6" w14:textId="2BD9F083" w:rsidR="00665C4C" w:rsidRPr="00205638" w:rsidRDefault="00665C4C" w:rsidP="00A252C0">
      <w:pPr>
        <w:pStyle w:val="Heading3"/>
      </w:pPr>
      <w:r>
        <w:t>Appraisal</w:t>
      </w:r>
      <w:r w:rsidRPr="00205638">
        <w:t xml:space="preserve"> of </w:t>
      </w:r>
      <w:r w:rsidR="00A252C0" w:rsidRPr="00A252C0">
        <w:rPr>
          <w:bCs w:val="0"/>
        </w:rPr>
        <w:t>Nivolumab-relatlimab for untreated unresectable or metastatic melanoma [ID1688]</w:t>
      </w:r>
    </w:p>
    <w:p w14:paraId="189C6232" w14:textId="57DE293A" w:rsidR="00665C4C" w:rsidRPr="001F551E" w:rsidRDefault="00665C4C" w:rsidP="00665C4C">
      <w:pPr>
        <w:pStyle w:val="Level2numbered"/>
      </w:pPr>
      <w:r w:rsidRPr="001F551E">
        <w:t xml:space="preserve">Part </w:t>
      </w:r>
      <w:r w:rsidR="00C57201">
        <w:t>1</w:t>
      </w:r>
      <w:r w:rsidRPr="001F551E">
        <w:t xml:space="preserve"> – Closed session </w:t>
      </w:r>
      <w:r w:rsidR="00045E37">
        <w:t xml:space="preserve">- </w:t>
      </w:r>
      <w:r w:rsidR="00045E37" w:rsidRPr="00045E37">
        <w:t>The Committee for Medicinal Products for Human Use (CHMP) has not yet given its regulatory opinion for this appraisal and therefore this discussion will take place in a part 2 session (part 2 sessions are closed to public observers).</w:t>
      </w:r>
    </w:p>
    <w:p w14:paraId="426FE4D1" w14:textId="07C7BD5E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FE20DC">
        <w:t>by consensus</w:t>
      </w:r>
      <w:r w:rsidRPr="001F551E">
        <w:t>.</w:t>
      </w:r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545944D2" w14:textId="21039462" w:rsidR="003704DE" w:rsidRDefault="00665C4C" w:rsidP="000B5E5A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A252C0" w:rsidRPr="00F31DDB">
          <w:rPr>
            <w:rStyle w:val="Hyperlink"/>
          </w:rPr>
          <w:t>https://www.nice.org.uk/guidance/indevelopment/gid-ta10581</w:t>
        </w:r>
      </w:hyperlink>
      <w:r w:rsidR="00A252C0">
        <w:t xml:space="preserve">. </w:t>
      </w:r>
    </w:p>
    <w:p w14:paraId="01353707" w14:textId="77777777" w:rsidR="000B5E5A" w:rsidRDefault="000B5E5A" w:rsidP="000B5E5A">
      <w:pPr>
        <w:pStyle w:val="Level3numbered"/>
        <w:numPr>
          <w:ilvl w:val="0"/>
          <w:numId w:val="0"/>
        </w:numPr>
        <w:ind w:left="1778"/>
      </w:pPr>
    </w:p>
    <w:p w14:paraId="5C341398" w14:textId="6234E01A" w:rsidR="00A50E29" w:rsidRPr="00205638" w:rsidRDefault="00A50E29" w:rsidP="00A50E29">
      <w:pPr>
        <w:pStyle w:val="Heading3"/>
      </w:pPr>
      <w:r>
        <w:t>Appraisal</w:t>
      </w:r>
      <w:r w:rsidRPr="00205638">
        <w:t xml:space="preserve"> of </w:t>
      </w:r>
      <w:r w:rsidRPr="00A50E29">
        <w:t>Ritlecitinib for treating severe alopecia areata in people 12 years and over</w:t>
      </w:r>
      <w:r>
        <w:t xml:space="preserve"> </w:t>
      </w:r>
      <w:r w:rsidRPr="00A50E29">
        <w:t>[ID4007]</w:t>
      </w:r>
      <w:r>
        <w:t xml:space="preserve"> </w:t>
      </w:r>
    </w:p>
    <w:p w14:paraId="3084B705" w14:textId="3BDFF80D" w:rsidR="00A50E29" w:rsidRPr="001F551E" w:rsidRDefault="00A50E29" w:rsidP="00A50E29">
      <w:pPr>
        <w:pStyle w:val="Level2numbered"/>
      </w:pPr>
      <w:r w:rsidRPr="001F551E">
        <w:t xml:space="preserve">Part </w:t>
      </w:r>
      <w:r w:rsidR="00C57201">
        <w:t>1</w:t>
      </w:r>
      <w:r w:rsidRPr="001F551E">
        <w:t xml:space="preserve"> – </w:t>
      </w:r>
      <w:r w:rsidR="00045E37" w:rsidRPr="00045E37">
        <w:t>The Committee for Medicinal Products for Human Use (CHMP) has not yet given its regulatory opinion for this appraisal and therefore this discussion will take place in a part 2 session (part 2 sessions are closed to public observers).</w:t>
      </w:r>
    </w:p>
    <w:p w14:paraId="6E6E176D" w14:textId="2CBE0B40" w:rsidR="00A50E29" w:rsidRPr="001F551E" w:rsidRDefault="00A50E29" w:rsidP="00A50E29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876F2">
        <w:t>by consensus</w:t>
      </w:r>
      <w:r w:rsidRPr="001F551E">
        <w:t>.</w:t>
      </w:r>
    </w:p>
    <w:p w14:paraId="10859DEC" w14:textId="77777777" w:rsidR="00A50E29" w:rsidRPr="00C02D61" w:rsidRDefault="00A50E29" w:rsidP="00A50E29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59DD6F8E" w14:textId="011A8BA8" w:rsidR="00D63309" w:rsidRDefault="00A50E29" w:rsidP="00A50E2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1" w:history="1">
        <w:r w:rsidR="00333D9F" w:rsidRPr="00AA6A8E">
          <w:rPr>
            <w:rStyle w:val="Hyperlink"/>
          </w:rPr>
          <w:t>https://www.nice.org.uk/guidance/indevelopment/gid-ta11037</w:t>
        </w:r>
      </w:hyperlink>
    </w:p>
    <w:p w14:paraId="1F0D7F38" w14:textId="5AD3E330" w:rsidR="00D63309" w:rsidRPr="00205638" w:rsidRDefault="00D63309" w:rsidP="00D63309">
      <w:pPr>
        <w:pStyle w:val="Heading3"/>
      </w:pPr>
      <w:r>
        <w:lastRenderedPageBreak/>
        <w:t>Appraisal</w:t>
      </w:r>
      <w:r w:rsidRPr="00205638">
        <w:t xml:space="preserve"> of </w:t>
      </w:r>
      <w:r w:rsidRPr="00A252C0">
        <w:rPr>
          <w:bCs w:val="0"/>
        </w:rPr>
        <w:t>Pembrolizumab with trastuzumab and chemotherapy for untreated HER2-positive advanced gastric or gastro-oesophageal junction cancer</w:t>
      </w:r>
      <w:r w:rsidR="00E62E1C">
        <w:rPr>
          <w:bCs w:val="0"/>
        </w:rPr>
        <w:t xml:space="preserve"> [I</w:t>
      </w:r>
      <w:r w:rsidR="00E62E1C" w:rsidRPr="00A252C0">
        <w:rPr>
          <w:bCs w:val="0"/>
        </w:rPr>
        <w:t>D3742</w:t>
      </w:r>
      <w:r w:rsidR="00E62E1C">
        <w:rPr>
          <w:bCs w:val="0"/>
        </w:rPr>
        <w:t>]</w:t>
      </w:r>
    </w:p>
    <w:p w14:paraId="63D638A5" w14:textId="77777777" w:rsidR="00D63309" w:rsidRPr="000C4E08" w:rsidRDefault="00D63309" w:rsidP="00D6330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C47FFB6" w14:textId="6DF32DCE" w:rsidR="00D63309" w:rsidRPr="00205638" w:rsidRDefault="00D63309" w:rsidP="00D63309">
      <w:pPr>
        <w:pStyle w:val="Level3numbered"/>
        <w:ind w:left="2155" w:hanging="737"/>
      </w:pPr>
      <w:r w:rsidRPr="00205638">
        <w:t xml:space="preserve">The </w:t>
      </w:r>
      <w:r>
        <w:t>Chair</w:t>
      </w:r>
      <w:r w:rsidR="00B86162">
        <w:t>, Dr Radha Todd,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2315E3" w:rsidRPr="002315E3">
        <w:t>Merck Sharp &amp; Dohme</w:t>
      </w:r>
      <w:r>
        <w:t>.</w:t>
      </w:r>
    </w:p>
    <w:p w14:paraId="6129C6ED" w14:textId="508DCC94" w:rsidR="00D63309" w:rsidRPr="0083472B" w:rsidRDefault="00D63309" w:rsidP="00D63309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 xml:space="preserve">The </w:t>
      </w:r>
      <w:r>
        <w:rPr>
          <w:szCs w:val="24"/>
        </w:rPr>
        <w:t>Chair</w:t>
      </w:r>
      <w:r w:rsidRPr="0083472B">
        <w:rPr>
          <w:szCs w:val="24"/>
        </w:rPr>
        <w:t xml:space="preserve"> asked all committee members and experts, external assessment group representatives and NICE staff present to declare any relevant interests in relation to the item being considered. </w:t>
      </w:r>
      <w:bookmarkStart w:id="5" w:name="_Hlk133572433"/>
      <w:bookmarkStart w:id="6" w:name="_Hlk133586082"/>
      <w:r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2" w:history="1">
        <w:r w:rsidRPr="00A252C0">
          <w:rPr>
            <w:rStyle w:val="Hyperlink"/>
            <w:rFonts w:eastAsia="Calibri"/>
            <w:szCs w:val="24"/>
          </w:rPr>
          <w:t>here</w:t>
        </w:r>
      </w:hyperlink>
      <w:bookmarkEnd w:id="5"/>
      <w:bookmarkEnd w:id="6"/>
      <w:r>
        <w:rPr>
          <w:rFonts w:eastAsia="Calibri"/>
          <w:szCs w:val="24"/>
        </w:rPr>
        <w:t xml:space="preserve">. </w:t>
      </w:r>
    </w:p>
    <w:p w14:paraId="1AC15BD3" w14:textId="5AE417CF" w:rsidR="00D63309" w:rsidRPr="00C02D61" w:rsidRDefault="00D63309" w:rsidP="00D63309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D71C2D">
        <w:t>of the evidence presented to the committee.</w:t>
      </w:r>
      <w:r>
        <w:t xml:space="preserve"> This information was presented to the committee by </w:t>
      </w:r>
      <w:r w:rsidR="00290A1D">
        <w:t xml:space="preserve">Richard Ballerand, Mohammed Farhat and Becky Pennington </w:t>
      </w:r>
    </w:p>
    <w:p w14:paraId="7149A245" w14:textId="157D9DFB" w:rsidR="00D63309" w:rsidRPr="001F551E" w:rsidRDefault="00D63309" w:rsidP="00D63309">
      <w:pPr>
        <w:pStyle w:val="Level2numbered"/>
      </w:pPr>
      <w:r w:rsidRPr="001F551E">
        <w:t xml:space="preserve">Part 2 – Closed session (company </w:t>
      </w:r>
      <w:r w:rsidRPr="00FD6F11">
        <w:t xml:space="preserve">representatives, </w:t>
      </w:r>
      <w:r w:rsidR="000F4C4B" w:rsidRPr="00FD6F11">
        <w:t>clinical and patient</w:t>
      </w:r>
      <w:r w:rsidRPr="00FD6F11">
        <w:t xml:space="preserve"> experts, external assessment group representatives and members of the</w:t>
      </w:r>
      <w:r w:rsidRPr="001F551E">
        <w:t xml:space="preserve"> public were asked to leave the meeting)</w:t>
      </w:r>
    </w:p>
    <w:p w14:paraId="30E337DD" w14:textId="66469898" w:rsidR="00D63309" w:rsidRPr="001F551E" w:rsidRDefault="00D63309" w:rsidP="00D63309">
      <w:pPr>
        <w:pStyle w:val="Level3numbered"/>
        <w:ind w:left="2155" w:hanging="737"/>
      </w:pPr>
      <w:bookmarkStart w:id="7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4B5D24">
        <w:t>by consensus</w:t>
      </w:r>
      <w:r w:rsidRPr="001F551E">
        <w:t>.</w:t>
      </w:r>
    </w:p>
    <w:p w14:paraId="17E2EA6F" w14:textId="77777777" w:rsidR="00D63309" w:rsidRPr="00C02D61" w:rsidRDefault="00D63309" w:rsidP="00D63309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7"/>
      <w:r w:rsidRPr="00C02D61">
        <w:t>.</w:t>
      </w:r>
    </w:p>
    <w:p w14:paraId="087D860D" w14:textId="3FDDBAB2" w:rsidR="00322446" w:rsidRPr="00C02D61" w:rsidRDefault="00D63309" w:rsidP="00D6330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3" w:history="1">
        <w:r w:rsidR="00DC7E20" w:rsidRPr="00AA6A8E">
          <w:rPr>
            <w:rStyle w:val="Hyperlink"/>
          </w:rPr>
          <w:t>https://www.nice.org.uk/guidance/indevelopment/gid-ta10615</w:t>
        </w:r>
      </w:hyperlink>
      <w:r w:rsidR="00DC7E20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4DFEF89F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3A27F0">
        <w:t>Tuesday 5 December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3A27F0">
        <w:t>9:00am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12131E">
      <w:fldChar w:fldCharType="begin"/>
    </w:r>
    <w:r w:rsidR="0012131E">
      <w:instrText xml:space="preserve"> NUMPAGES  </w:instrText>
    </w:r>
    <w:r w:rsidR="0012131E">
      <w:fldChar w:fldCharType="separate"/>
    </w:r>
    <w:r>
      <w:rPr>
        <w:noProof/>
      </w:rPr>
      <w:t>5</w:t>
    </w:r>
    <w:r w:rsidR="0012131E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1179079437">
    <w:abstractNumId w:val="1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45E37"/>
    <w:rsid w:val="0004689F"/>
    <w:rsid w:val="00050908"/>
    <w:rsid w:val="00053C24"/>
    <w:rsid w:val="00054492"/>
    <w:rsid w:val="00062B1C"/>
    <w:rsid w:val="000756E2"/>
    <w:rsid w:val="00080C80"/>
    <w:rsid w:val="00083CF9"/>
    <w:rsid w:val="00085585"/>
    <w:rsid w:val="000A3C2F"/>
    <w:rsid w:val="000A4797"/>
    <w:rsid w:val="000A687D"/>
    <w:rsid w:val="000B5E5A"/>
    <w:rsid w:val="000C1E68"/>
    <w:rsid w:val="000C4E08"/>
    <w:rsid w:val="000D1197"/>
    <w:rsid w:val="000D2AFE"/>
    <w:rsid w:val="000D5F50"/>
    <w:rsid w:val="000E0133"/>
    <w:rsid w:val="000E7407"/>
    <w:rsid w:val="000F04B6"/>
    <w:rsid w:val="000F2421"/>
    <w:rsid w:val="000F3AFF"/>
    <w:rsid w:val="000F4C4B"/>
    <w:rsid w:val="000F52B2"/>
    <w:rsid w:val="0010461D"/>
    <w:rsid w:val="00105611"/>
    <w:rsid w:val="0011038B"/>
    <w:rsid w:val="00112212"/>
    <w:rsid w:val="00114615"/>
    <w:rsid w:val="0012100C"/>
    <w:rsid w:val="0012131E"/>
    <w:rsid w:val="001220B1"/>
    <w:rsid w:val="00135794"/>
    <w:rsid w:val="001420B9"/>
    <w:rsid w:val="001501C0"/>
    <w:rsid w:val="001543B7"/>
    <w:rsid w:val="0015546C"/>
    <w:rsid w:val="001568F5"/>
    <w:rsid w:val="00161397"/>
    <w:rsid w:val="00161D82"/>
    <w:rsid w:val="001642C3"/>
    <w:rsid w:val="001662DA"/>
    <w:rsid w:val="00167902"/>
    <w:rsid w:val="00190332"/>
    <w:rsid w:val="00196E93"/>
    <w:rsid w:val="001A18CE"/>
    <w:rsid w:val="001B514A"/>
    <w:rsid w:val="001C38B8"/>
    <w:rsid w:val="001C5FB8"/>
    <w:rsid w:val="001D769D"/>
    <w:rsid w:val="001D798B"/>
    <w:rsid w:val="001E1376"/>
    <w:rsid w:val="001F2404"/>
    <w:rsid w:val="001F551E"/>
    <w:rsid w:val="002038C6"/>
    <w:rsid w:val="00205638"/>
    <w:rsid w:val="0022082C"/>
    <w:rsid w:val="002228E3"/>
    <w:rsid w:val="00223637"/>
    <w:rsid w:val="002315E3"/>
    <w:rsid w:val="00236861"/>
    <w:rsid w:val="00236AD0"/>
    <w:rsid w:val="00240933"/>
    <w:rsid w:val="002465F4"/>
    <w:rsid w:val="00250F16"/>
    <w:rsid w:val="00266D9A"/>
    <w:rsid w:val="002748D1"/>
    <w:rsid w:val="00277DAE"/>
    <w:rsid w:val="00290A1D"/>
    <w:rsid w:val="002B5720"/>
    <w:rsid w:val="002C2331"/>
    <w:rsid w:val="002C258D"/>
    <w:rsid w:val="002C660B"/>
    <w:rsid w:val="002C7A84"/>
    <w:rsid w:val="002D1A7F"/>
    <w:rsid w:val="002D2C68"/>
    <w:rsid w:val="002D721F"/>
    <w:rsid w:val="002F3D4E"/>
    <w:rsid w:val="002F5606"/>
    <w:rsid w:val="0030059A"/>
    <w:rsid w:val="003029C2"/>
    <w:rsid w:val="00304792"/>
    <w:rsid w:val="00306091"/>
    <w:rsid w:val="00322446"/>
    <w:rsid w:val="00330D91"/>
    <w:rsid w:val="00333D9F"/>
    <w:rsid w:val="00337868"/>
    <w:rsid w:val="00340DF3"/>
    <w:rsid w:val="00344EA6"/>
    <w:rsid w:val="00350071"/>
    <w:rsid w:val="003704DE"/>
    <w:rsid w:val="00370813"/>
    <w:rsid w:val="00377867"/>
    <w:rsid w:val="003965A8"/>
    <w:rsid w:val="003977FA"/>
    <w:rsid w:val="003A096D"/>
    <w:rsid w:val="003A27F0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3F7C5E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67D25"/>
    <w:rsid w:val="004768BB"/>
    <w:rsid w:val="00480DD6"/>
    <w:rsid w:val="00481CAE"/>
    <w:rsid w:val="004A2E1B"/>
    <w:rsid w:val="004B45D0"/>
    <w:rsid w:val="004B5D24"/>
    <w:rsid w:val="004E02E2"/>
    <w:rsid w:val="00507F46"/>
    <w:rsid w:val="0051477B"/>
    <w:rsid w:val="005360C8"/>
    <w:rsid w:val="00540FB2"/>
    <w:rsid w:val="005562FD"/>
    <w:rsid w:val="00556AD2"/>
    <w:rsid w:val="0059153D"/>
    <w:rsid w:val="00593560"/>
    <w:rsid w:val="00596F1C"/>
    <w:rsid w:val="005A21EC"/>
    <w:rsid w:val="005C0A14"/>
    <w:rsid w:val="005C1305"/>
    <w:rsid w:val="005D2B46"/>
    <w:rsid w:val="005D5D3E"/>
    <w:rsid w:val="005E0D19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5C4C"/>
    <w:rsid w:val="0066652E"/>
    <w:rsid w:val="00670F87"/>
    <w:rsid w:val="006712CE"/>
    <w:rsid w:val="0067259D"/>
    <w:rsid w:val="00682F9B"/>
    <w:rsid w:val="00683EA8"/>
    <w:rsid w:val="006A3564"/>
    <w:rsid w:val="006A7AF8"/>
    <w:rsid w:val="006B324A"/>
    <w:rsid w:val="006B4C67"/>
    <w:rsid w:val="006D3185"/>
    <w:rsid w:val="006E6B35"/>
    <w:rsid w:val="006F3468"/>
    <w:rsid w:val="007019D5"/>
    <w:rsid w:val="007251FE"/>
    <w:rsid w:val="007507BD"/>
    <w:rsid w:val="007549DC"/>
    <w:rsid w:val="00755E0E"/>
    <w:rsid w:val="007574E0"/>
    <w:rsid w:val="00761C9C"/>
    <w:rsid w:val="007679FE"/>
    <w:rsid w:val="007702B8"/>
    <w:rsid w:val="00774747"/>
    <w:rsid w:val="00782C9C"/>
    <w:rsid w:val="00785063"/>
    <w:rsid w:val="007851C3"/>
    <w:rsid w:val="007949DD"/>
    <w:rsid w:val="007A0762"/>
    <w:rsid w:val="007A3DC0"/>
    <w:rsid w:val="007A468B"/>
    <w:rsid w:val="007A689D"/>
    <w:rsid w:val="007A77E4"/>
    <w:rsid w:val="007B5879"/>
    <w:rsid w:val="007C10CC"/>
    <w:rsid w:val="007C331F"/>
    <w:rsid w:val="007C5EC3"/>
    <w:rsid w:val="007D0D24"/>
    <w:rsid w:val="007E5F07"/>
    <w:rsid w:val="007F5E7F"/>
    <w:rsid w:val="00816470"/>
    <w:rsid w:val="008236B6"/>
    <w:rsid w:val="008245AA"/>
    <w:rsid w:val="0083472B"/>
    <w:rsid w:val="00835FBC"/>
    <w:rsid w:val="00842ACF"/>
    <w:rsid w:val="008451A1"/>
    <w:rsid w:val="00850C0E"/>
    <w:rsid w:val="00856549"/>
    <w:rsid w:val="00884500"/>
    <w:rsid w:val="0088566F"/>
    <w:rsid w:val="008937E0"/>
    <w:rsid w:val="008A27BD"/>
    <w:rsid w:val="008B55B6"/>
    <w:rsid w:val="008C3DD4"/>
    <w:rsid w:val="008C42E7"/>
    <w:rsid w:val="008C44A2"/>
    <w:rsid w:val="008E0E0D"/>
    <w:rsid w:val="008E75F2"/>
    <w:rsid w:val="00902CC4"/>
    <w:rsid w:val="00903E68"/>
    <w:rsid w:val="0090546A"/>
    <w:rsid w:val="009106B8"/>
    <w:rsid w:val="009114CE"/>
    <w:rsid w:val="00922F67"/>
    <w:rsid w:val="00924278"/>
    <w:rsid w:val="00944C7E"/>
    <w:rsid w:val="00945826"/>
    <w:rsid w:val="00947335"/>
    <w:rsid w:val="00947812"/>
    <w:rsid w:val="009503E3"/>
    <w:rsid w:val="009531E6"/>
    <w:rsid w:val="00955914"/>
    <w:rsid w:val="009665AE"/>
    <w:rsid w:val="009742E7"/>
    <w:rsid w:val="00974FB1"/>
    <w:rsid w:val="009807BF"/>
    <w:rsid w:val="00986E38"/>
    <w:rsid w:val="00994987"/>
    <w:rsid w:val="009A1B17"/>
    <w:rsid w:val="009B0F74"/>
    <w:rsid w:val="009B1704"/>
    <w:rsid w:val="009B5D1C"/>
    <w:rsid w:val="009C4F93"/>
    <w:rsid w:val="009C5559"/>
    <w:rsid w:val="009C69F4"/>
    <w:rsid w:val="009E20B3"/>
    <w:rsid w:val="009E4E35"/>
    <w:rsid w:val="00A06F9C"/>
    <w:rsid w:val="00A21FF8"/>
    <w:rsid w:val="00A252C0"/>
    <w:rsid w:val="00A269AF"/>
    <w:rsid w:val="00A35D76"/>
    <w:rsid w:val="00A3610D"/>
    <w:rsid w:val="00A428F8"/>
    <w:rsid w:val="00A442E9"/>
    <w:rsid w:val="00A45CDD"/>
    <w:rsid w:val="00A50E29"/>
    <w:rsid w:val="00A60AF0"/>
    <w:rsid w:val="00A70955"/>
    <w:rsid w:val="00A82301"/>
    <w:rsid w:val="00A82558"/>
    <w:rsid w:val="00A86878"/>
    <w:rsid w:val="00A876F2"/>
    <w:rsid w:val="00A973EA"/>
    <w:rsid w:val="00AA4C7D"/>
    <w:rsid w:val="00AB473A"/>
    <w:rsid w:val="00AC1999"/>
    <w:rsid w:val="00AC7782"/>
    <w:rsid w:val="00AC7BD7"/>
    <w:rsid w:val="00AD0230"/>
    <w:rsid w:val="00AD0E92"/>
    <w:rsid w:val="00AD6F07"/>
    <w:rsid w:val="00AE6FA2"/>
    <w:rsid w:val="00AF3BCA"/>
    <w:rsid w:val="00B053D4"/>
    <w:rsid w:val="00B07D36"/>
    <w:rsid w:val="00B14B1B"/>
    <w:rsid w:val="00B265D1"/>
    <w:rsid w:val="00B3381F"/>
    <w:rsid w:val="00B429C5"/>
    <w:rsid w:val="00B45ABC"/>
    <w:rsid w:val="00B46E0C"/>
    <w:rsid w:val="00B47D36"/>
    <w:rsid w:val="00B62844"/>
    <w:rsid w:val="00B6294D"/>
    <w:rsid w:val="00B64660"/>
    <w:rsid w:val="00B751FC"/>
    <w:rsid w:val="00B76EE1"/>
    <w:rsid w:val="00B85DE1"/>
    <w:rsid w:val="00B86162"/>
    <w:rsid w:val="00B94CB0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22B47"/>
    <w:rsid w:val="00C3119A"/>
    <w:rsid w:val="00C4215E"/>
    <w:rsid w:val="00C51601"/>
    <w:rsid w:val="00C55E3A"/>
    <w:rsid w:val="00C57201"/>
    <w:rsid w:val="00C7373D"/>
    <w:rsid w:val="00C75930"/>
    <w:rsid w:val="00C82EFE"/>
    <w:rsid w:val="00C871D3"/>
    <w:rsid w:val="00C941B6"/>
    <w:rsid w:val="00C963C4"/>
    <w:rsid w:val="00C978CB"/>
    <w:rsid w:val="00C97D44"/>
    <w:rsid w:val="00CB14E1"/>
    <w:rsid w:val="00CB4466"/>
    <w:rsid w:val="00CC6199"/>
    <w:rsid w:val="00CD1377"/>
    <w:rsid w:val="00D11E93"/>
    <w:rsid w:val="00D14E64"/>
    <w:rsid w:val="00D2035E"/>
    <w:rsid w:val="00D22F90"/>
    <w:rsid w:val="00D25145"/>
    <w:rsid w:val="00D33D2F"/>
    <w:rsid w:val="00D36E00"/>
    <w:rsid w:val="00D52BC6"/>
    <w:rsid w:val="00D5619F"/>
    <w:rsid w:val="00D63309"/>
    <w:rsid w:val="00D639DC"/>
    <w:rsid w:val="00D70F52"/>
    <w:rsid w:val="00D71C2D"/>
    <w:rsid w:val="00D74026"/>
    <w:rsid w:val="00DA0F66"/>
    <w:rsid w:val="00DA1F50"/>
    <w:rsid w:val="00DA4E9D"/>
    <w:rsid w:val="00DA7219"/>
    <w:rsid w:val="00DA78F8"/>
    <w:rsid w:val="00DA7E81"/>
    <w:rsid w:val="00DB10C0"/>
    <w:rsid w:val="00DB7ED3"/>
    <w:rsid w:val="00DC1F86"/>
    <w:rsid w:val="00DC7E20"/>
    <w:rsid w:val="00DD06F9"/>
    <w:rsid w:val="00DD3DCE"/>
    <w:rsid w:val="00DD4F13"/>
    <w:rsid w:val="00DE6AB6"/>
    <w:rsid w:val="00DF07EE"/>
    <w:rsid w:val="00DF0C5C"/>
    <w:rsid w:val="00E00AAB"/>
    <w:rsid w:val="00E03CFE"/>
    <w:rsid w:val="00E16CDD"/>
    <w:rsid w:val="00E2211D"/>
    <w:rsid w:val="00E2384E"/>
    <w:rsid w:val="00E35D4C"/>
    <w:rsid w:val="00E37C8A"/>
    <w:rsid w:val="00E46F5D"/>
    <w:rsid w:val="00E53250"/>
    <w:rsid w:val="00E56B48"/>
    <w:rsid w:val="00E60116"/>
    <w:rsid w:val="00E62E0F"/>
    <w:rsid w:val="00E62E1C"/>
    <w:rsid w:val="00E71BA9"/>
    <w:rsid w:val="00E761F3"/>
    <w:rsid w:val="00E77A26"/>
    <w:rsid w:val="00E77E70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57DD"/>
    <w:rsid w:val="00ED5EC4"/>
    <w:rsid w:val="00EE4CFA"/>
    <w:rsid w:val="00EE62CE"/>
    <w:rsid w:val="00EF1B45"/>
    <w:rsid w:val="00EF2649"/>
    <w:rsid w:val="00EF2BE2"/>
    <w:rsid w:val="00F24795"/>
    <w:rsid w:val="00F32B92"/>
    <w:rsid w:val="00F42F8E"/>
    <w:rsid w:val="00F47AA9"/>
    <w:rsid w:val="00F57A78"/>
    <w:rsid w:val="00F61400"/>
    <w:rsid w:val="00F80A28"/>
    <w:rsid w:val="00F83F28"/>
    <w:rsid w:val="00F86390"/>
    <w:rsid w:val="00F93A14"/>
    <w:rsid w:val="00F95663"/>
    <w:rsid w:val="00F97481"/>
    <w:rsid w:val="00FA676B"/>
    <w:rsid w:val="00FB4F91"/>
    <w:rsid w:val="00FB7C71"/>
    <w:rsid w:val="00FC7742"/>
    <w:rsid w:val="00FD0266"/>
    <w:rsid w:val="00FD6F11"/>
    <w:rsid w:val="00FE1041"/>
    <w:rsid w:val="00FE20DC"/>
    <w:rsid w:val="00FE215F"/>
    <w:rsid w:val="00FE56BC"/>
    <w:rsid w:val="00FE6AF8"/>
    <w:rsid w:val="00FF405F"/>
    <w:rsid w:val="00FF4318"/>
    <w:rsid w:val="00FF522D"/>
    <w:rsid w:val="00FF5CD9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13" TargetMode="External"/><Relationship Id="rId13" Type="http://schemas.openxmlformats.org/officeDocument/2006/relationships/hyperlink" Target="https://www.nice.org.uk/guidance/indevelopment/gid-ta106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61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103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ice.org.uk/guidance/indevelopment/gid-ta10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813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2024-09-03T16:04:00Z</dcterms:created>
  <dcterms:modified xsi:type="dcterms:W3CDTF">2024-09-03T16:04:00Z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2024-09-03T16:04:42Z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a551197a-6a48-41e3-ac2d-06c1f493d6f2</vt:lpwstr>
  </property>
  <property fmtid="{D5CDD505-2E9C-101B-9397-08002B2CF9AE}" pid="8" name="MSIP_Label_c69d85d5-6d9e-4305-a294-1f636ec0f2d6_ContentBits">
    <vt:lpwstr>0</vt:lpwstr>
  </property>
</Properties>
</file>