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EF57BF" w:rsidRDefault="00E202F5" w:rsidP="00EF57BF">
      <w:pPr>
        <w:pStyle w:val="Paragraph"/>
        <w:jc w:val="center"/>
        <w:rPr>
          <w:b/>
          <w:bCs/>
          <w:sz w:val="32"/>
          <w:szCs w:val="32"/>
        </w:rPr>
      </w:pPr>
      <w:r w:rsidRPr="00EF57BF">
        <w:rPr>
          <w:b/>
          <w:bCs/>
          <w:sz w:val="32"/>
          <w:szCs w:val="32"/>
        </w:rPr>
        <w:t xml:space="preserve">NATIONAL INSTITUTE FOR HEALTH AND </w:t>
      </w:r>
      <w:r w:rsidR="00A547C9" w:rsidRPr="00EF57BF">
        <w:rPr>
          <w:b/>
          <w:bCs/>
          <w:sz w:val="32"/>
          <w:szCs w:val="32"/>
        </w:rPr>
        <w:t>CARE</w:t>
      </w:r>
      <w:r w:rsidRPr="00EF57BF">
        <w:rPr>
          <w:b/>
          <w:bCs/>
          <w:sz w:val="32"/>
          <w:szCs w:val="32"/>
        </w:rPr>
        <w:t xml:space="preserve"> EXCELLENCE</w:t>
      </w:r>
    </w:p>
    <w:p w14:paraId="139CFF1D" w14:textId="3F22FA78" w:rsidR="00E202F5" w:rsidRPr="00794DA0" w:rsidRDefault="00697B97" w:rsidP="00EF57BF">
      <w:pPr>
        <w:pStyle w:val="Heading1"/>
        <w:jc w:val="center"/>
      </w:pPr>
      <w:r w:rsidRPr="00697B97">
        <w:t xml:space="preserve">NICE </w:t>
      </w:r>
      <w:r w:rsidR="00126C3F">
        <w:t>indicator guidance</w:t>
      </w:r>
    </w:p>
    <w:p w14:paraId="47C90B13" w14:textId="71DE1027" w:rsidR="00B8026E" w:rsidRDefault="00B8026E" w:rsidP="00DB133D">
      <w:pPr>
        <w:pStyle w:val="Paragraph"/>
      </w:pPr>
      <w:r>
        <w:t>Date first published on NICE menu</w:t>
      </w:r>
      <w:r w:rsidRPr="00DF2DAC">
        <w:t>:</w:t>
      </w:r>
      <w:r w:rsidR="00DF637B" w:rsidRPr="00DF2DAC">
        <w:t xml:space="preserve"> </w:t>
      </w:r>
      <w:r w:rsidR="00972B24" w:rsidRPr="00DF2DAC">
        <w:t>201</w:t>
      </w:r>
      <w:r w:rsidR="00EB4836" w:rsidRPr="00DF2DAC">
        <w:t>2</w:t>
      </w:r>
    </w:p>
    <w:p w14:paraId="06BAB3FE" w14:textId="19EA5660" w:rsidR="00B8026E" w:rsidRPr="00126C3F" w:rsidRDefault="00B8026E" w:rsidP="00DB133D">
      <w:pPr>
        <w:pStyle w:val="Paragraph"/>
        <w:rPr>
          <w:b/>
        </w:rPr>
      </w:pPr>
      <w:r>
        <w:t>Last update</w:t>
      </w:r>
      <w:r w:rsidRPr="00B8026E">
        <w:t xml:space="preserve">: </w:t>
      </w:r>
      <w:r w:rsidR="00D73B09">
        <w:t>August 2021</w:t>
      </w:r>
    </w:p>
    <w:p w14:paraId="6107852F" w14:textId="37DF6AB2" w:rsidR="006F0A86" w:rsidRPr="00EF57BF" w:rsidRDefault="006F0A86" w:rsidP="00EF57BF">
      <w:pPr>
        <w:pStyle w:val="Heading2"/>
      </w:pPr>
      <w:r w:rsidRPr="00EF57BF">
        <w:t xml:space="preserve">Indicator </w:t>
      </w:r>
      <w:r w:rsidR="00972B24" w:rsidRPr="00EF57BF">
        <w:t>CCG12</w:t>
      </w:r>
    </w:p>
    <w:p w14:paraId="0A6C169D" w14:textId="5464DE25" w:rsidR="00611A1D" w:rsidRPr="00611A1D" w:rsidRDefault="00972B24" w:rsidP="00611A1D">
      <w:pPr>
        <w:pStyle w:val="Paragraph"/>
      </w:pPr>
      <w:r>
        <w:t>The proportion of adults with a diagnosis of diabetes who have a recording of MI, stroke and/or end stage kidney disease.</w:t>
      </w:r>
    </w:p>
    <w:p w14:paraId="18778417" w14:textId="333A8E39" w:rsidR="00806B97" w:rsidRDefault="00806B97" w:rsidP="00EF57BF">
      <w:pPr>
        <w:pStyle w:val="Heading2"/>
      </w:pPr>
      <w:r w:rsidRPr="00806B97">
        <w:t xml:space="preserve">Indicator type </w:t>
      </w:r>
    </w:p>
    <w:p w14:paraId="7C80C1AF" w14:textId="25D1E7E7" w:rsidR="001C31E9" w:rsidRPr="00F6535D" w:rsidRDefault="001C31E9" w:rsidP="00F6535D">
      <w:pPr>
        <w:pStyle w:val="Paragraph"/>
      </w:pPr>
      <w:r w:rsidRPr="00972B24">
        <w:t>Clinical commissioning group indicator</w:t>
      </w:r>
    </w:p>
    <w:p w14:paraId="5CBA37E8" w14:textId="7F2533F4" w:rsidR="006F0A86" w:rsidRPr="004039A0" w:rsidRDefault="006F0A86" w:rsidP="00EF57BF">
      <w:pPr>
        <w:pStyle w:val="Heading2"/>
      </w:pPr>
      <w:r w:rsidRPr="00011273">
        <w:t>Rationale</w:t>
      </w:r>
    </w:p>
    <w:p w14:paraId="6EFFAA47" w14:textId="09B76834" w:rsidR="006F0A86" w:rsidRDefault="00972B24" w:rsidP="00DB133D">
      <w:pPr>
        <w:pStyle w:val="Paragraph"/>
      </w:pPr>
      <w:r>
        <w:t>Myocardial infarction (MI), stroke and end stage kidney disease are all complications associated with diabetes. The aim of diabetes care is to help prevent these complications so high rates of these may be indicative of poor care.</w:t>
      </w:r>
    </w:p>
    <w:p w14:paraId="69D4A75D" w14:textId="77777777" w:rsidR="00D141B1" w:rsidRDefault="00D141B1" w:rsidP="00EF57BF">
      <w:pPr>
        <w:pStyle w:val="Heading2"/>
        <w:rPr>
          <w:i/>
        </w:rPr>
      </w:pPr>
      <w:r w:rsidRPr="001F2B33">
        <w:t xml:space="preserve">Source guidance </w:t>
      </w:r>
    </w:p>
    <w:p w14:paraId="5982EC98" w14:textId="77777777" w:rsidR="00972B24" w:rsidRDefault="00972B24" w:rsidP="00DB133D">
      <w:pPr>
        <w:pStyle w:val="Paragraph"/>
        <w:rPr>
          <w:highlight w:val="lightGray"/>
        </w:rPr>
      </w:pPr>
      <w:r>
        <w:t>This is an overarching outcome measure and is therefore attributable to a range of NICE guidance and quality standards.</w:t>
      </w:r>
      <w:r w:rsidRPr="00BD6253">
        <w:rPr>
          <w:highlight w:val="lightGray"/>
        </w:rPr>
        <w:t xml:space="preserve"> </w:t>
      </w:r>
    </w:p>
    <w:bookmarkStart w:id="0" w:name="_Hlk20476652"/>
    <w:p w14:paraId="332D5AB7" w14:textId="13F7CD51" w:rsidR="00972B24" w:rsidRPr="00B56BA0" w:rsidRDefault="00CA38A9" w:rsidP="004039A0">
      <w:pPr>
        <w:pStyle w:val="Paragraph"/>
      </w:pPr>
      <w:r>
        <w:fldChar w:fldCharType="begin"/>
      </w:r>
      <w:r>
        <w:instrText xml:space="preserve"> HYPERLINK "https://www.nice.org.uk/guidance/ng17" </w:instrText>
      </w:r>
      <w:r>
        <w:fldChar w:fldCharType="separate"/>
      </w:r>
      <w:r w:rsidR="00B56BA0" w:rsidRPr="00CA38A9">
        <w:rPr>
          <w:rStyle w:val="Hyperlink"/>
        </w:rPr>
        <w:t>Type 1 diabetes in adults: diagnosis and management</w:t>
      </w:r>
      <w:r w:rsidRPr="00CA38A9">
        <w:rPr>
          <w:rStyle w:val="Hyperlink"/>
        </w:rPr>
        <w:t>.</w:t>
      </w:r>
      <w:r w:rsidR="00972B24" w:rsidRPr="00CA38A9">
        <w:rPr>
          <w:rStyle w:val="Hyperlink"/>
        </w:rPr>
        <w:t xml:space="preserve"> </w:t>
      </w:r>
      <w:r w:rsidRPr="00CA38A9">
        <w:rPr>
          <w:rStyle w:val="Hyperlink"/>
        </w:rPr>
        <w:t>NICE guideline NG17</w:t>
      </w:r>
      <w:r>
        <w:fldChar w:fldCharType="end"/>
      </w:r>
      <w:r w:rsidRPr="00B56BA0">
        <w:t xml:space="preserve"> </w:t>
      </w:r>
      <w:r w:rsidR="00972B24" w:rsidRPr="00B56BA0">
        <w:t>(2015</w:t>
      </w:r>
      <w:r w:rsidR="00D73B09">
        <w:t>, updated 2021</w:t>
      </w:r>
      <w:r w:rsidR="00972B24" w:rsidRPr="00B56BA0">
        <w:t xml:space="preserve">) </w:t>
      </w:r>
    </w:p>
    <w:p w14:paraId="6DFDF372" w14:textId="7CAAE6AA" w:rsidR="00972B24" w:rsidRPr="00B56BA0" w:rsidRDefault="00EF57BF" w:rsidP="004039A0">
      <w:pPr>
        <w:pStyle w:val="Paragraph"/>
      </w:pPr>
      <w:hyperlink r:id="rId7" w:history="1">
        <w:r w:rsidR="00B56BA0" w:rsidRPr="00CA38A9">
          <w:rPr>
            <w:rStyle w:val="Hyperlink"/>
          </w:rPr>
          <w:t>Type 2 diabetes in adults: management</w:t>
        </w:r>
        <w:r w:rsidR="00CA38A9" w:rsidRPr="00CA38A9">
          <w:rPr>
            <w:rStyle w:val="Hyperlink"/>
          </w:rPr>
          <w:t>.</w:t>
        </w:r>
        <w:r w:rsidR="00972B24" w:rsidRPr="00CA38A9">
          <w:rPr>
            <w:rStyle w:val="Hyperlink"/>
          </w:rPr>
          <w:t xml:space="preserve"> NICE guideline NG28</w:t>
        </w:r>
      </w:hyperlink>
      <w:r w:rsidR="00CA38A9" w:rsidRPr="00CA38A9">
        <w:t xml:space="preserve"> </w:t>
      </w:r>
      <w:r w:rsidR="00CA38A9" w:rsidRPr="00B56BA0">
        <w:t>(2015)</w:t>
      </w:r>
    </w:p>
    <w:bookmarkStart w:id="1" w:name="_Hlk20476197"/>
    <w:bookmarkEnd w:id="0"/>
    <w:p w14:paraId="4391A046" w14:textId="021D37C8" w:rsidR="00130928" w:rsidRDefault="00130928" w:rsidP="00CA38A9">
      <w:pPr>
        <w:pStyle w:val="Paragraph"/>
      </w:pPr>
      <w:r>
        <w:fldChar w:fldCharType="begin"/>
      </w:r>
      <w:r>
        <w:instrText>HYPERLINK "http://www.nice.org.uk/guidance/ng203"</w:instrText>
      </w:r>
      <w:r>
        <w:fldChar w:fldCharType="separate"/>
      </w:r>
      <w:r>
        <w:rPr>
          <w:rStyle w:val="Hyperlink"/>
        </w:rPr>
        <w:t>Chronic kidney disease. NICE guideline NG203</w:t>
      </w:r>
      <w:r>
        <w:rPr>
          <w:rStyle w:val="Hyperlink"/>
        </w:rPr>
        <w:fldChar w:fldCharType="end"/>
      </w:r>
      <w:r w:rsidRPr="00E960B9">
        <w:t xml:space="preserve"> (20</w:t>
      </w:r>
      <w:r>
        <w:t>21</w:t>
      </w:r>
      <w:r w:rsidRPr="00E960B9">
        <w:t xml:space="preserve">) </w:t>
      </w:r>
    </w:p>
    <w:p w14:paraId="11DE2C71" w14:textId="260C5E7D" w:rsidR="00972B24" w:rsidRPr="00B56BA0" w:rsidRDefault="00EF57BF" w:rsidP="00CA38A9">
      <w:pPr>
        <w:pStyle w:val="Paragraph"/>
      </w:pPr>
      <w:hyperlink r:id="rId8" w:history="1">
        <w:r w:rsidR="00B56BA0" w:rsidRPr="00CA38A9">
          <w:rPr>
            <w:rStyle w:val="Hyperlink"/>
          </w:rPr>
          <w:t>Stroke and transient ischaemic attack in over 16s: diagnosis and initial management</w:t>
        </w:r>
        <w:r w:rsidR="00CA38A9" w:rsidRPr="00CA38A9">
          <w:rPr>
            <w:rStyle w:val="Hyperlink"/>
          </w:rPr>
          <w:t>.</w:t>
        </w:r>
        <w:r w:rsidR="00972B24" w:rsidRPr="00CA38A9">
          <w:rPr>
            <w:rStyle w:val="Hyperlink"/>
          </w:rPr>
          <w:t xml:space="preserve"> </w:t>
        </w:r>
        <w:r w:rsidR="00CA38A9" w:rsidRPr="00CA38A9">
          <w:rPr>
            <w:rStyle w:val="Hyperlink"/>
          </w:rPr>
          <w:t>NICE guideline NG128</w:t>
        </w:r>
      </w:hyperlink>
      <w:r w:rsidR="00CA38A9">
        <w:t xml:space="preserve"> </w:t>
      </w:r>
      <w:r w:rsidR="00972B24" w:rsidRPr="00B56BA0">
        <w:t xml:space="preserve">(2019) </w:t>
      </w:r>
    </w:p>
    <w:bookmarkEnd w:id="1"/>
    <w:p w14:paraId="135BA7E5" w14:textId="7C903968" w:rsidR="00972B24" w:rsidRPr="00B56BA0" w:rsidRDefault="00CA38A9" w:rsidP="004039A0">
      <w:pPr>
        <w:pStyle w:val="Paragraph"/>
      </w:pPr>
      <w:r>
        <w:lastRenderedPageBreak/>
        <w:fldChar w:fldCharType="begin"/>
      </w:r>
      <w:r>
        <w:instrText xml:space="preserve"> HYPERLINK "https://www.nice.org.uk/guidance/cg181" </w:instrText>
      </w:r>
      <w:r>
        <w:fldChar w:fldCharType="separate"/>
      </w:r>
      <w:r w:rsidR="00B56BA0" w:rsidRPr="00CA38A9">
        <w:rPr>
          <w:rStyle w:val="Hyperlink"/>
        </w:rPr>
        <w:t>Cardiovascular disease: risk assessment and reduction, including lipid modification</w:t>
      </w:r>
      <w:r w:rsidRPr="00CA38A9">
        <w:rPr>
          <w:rStyle w:val="Hyperlink"/>
        </w:rPr>
        <w:t>.</w:t>
      </w:r>
      <w:r w:rsidR="00972B24" w:rsidRPr="00CA38A9">
        <w:rPr>
          <w:rStyle w:val="Hyperlink"/>
        </w:rPr>
        <w:t xml:space="preserve"> </w:t>
      </w:r>
      <w:r w:rsidRPr="00CA38A9">
        <w:rPr>
          <w:rStyle w:val="Hyperlink"/>
        </w:rPr>
        <w:t>NICE guideline CG181</w:t>
      </w:r>
      <w:r>
        <w:fldChar w:fldCharType="end"/>
      </w:r>
      <w:r w:rsidRPr="00B56BA0">
        <w:t xml:space="preserve"> </w:t>
      </w:r>
      <w:r w:rsidR="00972B24" w:rsidRPr="00B56BA0">
        <w:t xml:space="preserve">(2014) </w:t>
      </w:r>
    </w:p>
    <w:p w14:paraId="3E44C28D" w14:textId="00CF4553" w:rsidR="00972B24" w:rsidRPr="00B56BA0" w:rsidRDefault="00EF57BF" w:rsidP="004039A0">
      <w:pPr>
        <w:pStyle w:val="Paragraph"/>
      </w:pPr>
      <w:hyperlink r:id="rId9" w:history="1">
        <w:r w:rsidR="00B56BA0" w:rsidRPr="00CA38A9">
          <w:rPr>
            <w:rStyle w:val="Hyperlink"/>
          </w:rPr>
          <w:t>Myocardial infarction: cardiac rehabilitation and prevention of further cardiovascular disease</w:t>
        </w:r>
        <w:r w:rsidR="00CA38A9" w:rsidRPr="00CA38A9">
          <w:rPr>
            <w:rStyle w:val="Hyperlink"/>
          </w:rPr>
          <w:t>.</w:t>
        </w:r>
        <w:r w:rsidR="00972B24" w:rsidRPr="00CA38A9">
          <w:rPr>
            <w:rStyle w:val="Hyperlink"/>
          </w:rPr>
          <w:t xml:space="preserve"> </w:t>
        </w:r>
        <w:r w:rsidR="00CA38A9" w:rsidRPr="00CA38A9">
          <w:rPr>
            <w:rStyle w:val="Hyperlink"/>
          </w:rPr>
          <w:t>NICE guideline CG172</w:t>
        </w:r>
      </w:hyperlink>
      <w:r w:rsidR="00CA38A9" w:rsidRPr="00B56BA0">
        <w:t xml:space="preserve"> </w:t>
      </w:r>
      <w:r w:rsidR="00972B24" w:rsidRPr="00B56BA0">
        <w:t xml:space="preserve">(2013) </w:t>
      </w:r>
    </w:p>
    <w:p w14:paraId="05AD89C4" w14:textId="77777777" w:rsidR="00D141B1" w:rsidRDefault="00D141B1" w:rsidP="00EF57BF">
      <w:pPr>
        <w:pStyle w:val="Heading2"/>
      </w:pPr>
      <w:r>
        <w:t xml:space="preserve">Specification </w:t>
      </w:r>
    </w:p>
    <w:p w14:paraId="4B62A813" w14:textId="3C368BAF" w:rsidR="0009195D" w:rsidRPr="00972B24" w:rsidRDefault="00D141B1" w:rsidP="00DB133D">
      <w:pPr>
        <w:pStyle w:val="Paragraph"/>
      </w:pPr>
      <w:r>
        <w:t>Numerator</w:t>
      </w:r>
      <w:r w:rsidRPr="00972B24">
        <w:t>:</w:t>
      </w:r>
      <w:r w:rsidR="00972B24" w:rsidRPr="00972B24">
        <w:t xml:space="preserve"> </w:t>
      </w:r>
      <w:r w:rsidR="00972B24">
        <w:t xml:space="preserve">The number in the denominator with a HES record of MI, </w:t>
      </w:r>
      <w:proofErr w:type="gramStart"/>
      <w:r w:rsidR="00972B24">
        <w:t>stroke</w:t>
      </w:r>
      <w:proofErr w:type="gramEnd"/>
      <w:r w:rsidR="00972B24">
        <w:t xml:space="preserve"> or end stage kidney disease</w:t>
      </w:r>
      <w:r w:rsidR="0009195D" w:rsidRPr="00972B24">
        <w:t xml:space="preserve">. </w:t>
      </w:r>
    </w:p>
    <w:p w14:paraId="06B62F8F" w14:textId="67E67220" w:rsidR="00D141B1" w:rsidRPr="00972B24" w:rsidRDefault="00D141B1" w:rsidP="00DB133D">
      <w:pPr>
        <w:pStyle w:val="Paragraph"/>
      </w:pPr>
      <w:r w:rsidRPr="00972B24">
        <w:t xml:space="preserve">Denominator: </w:t>
      </w:r>
      <w:r w:rsidR="002B0BA6" w:rsidRPr="00972B24">
        <w:t xml:space="preserve">The number of </w:t>
      </w:r>
      <w:r w:rsidR="00972B24">
        <w:t>people</w:t>
      </w:r>
      <w:r w:rsidR="00972B24" w:rsidRPr="00972B24">
        <w:t xml:space="preserve"> with diabetes</w:t>
      </w:r>
      <w:r w:rsidR="002B0BA6" w:rsidRPr="00972B24">
        <w:t>.</w:t>
      </w:r>
    </w:p>
    <w:p w14:paraId="04501E11" w14:textId="0758F841" w:rsidR="0009195D" w:rsidRDefault="0009195D" w:rsidP="00DB133D">
      <w:pPr>
        <w:pStyle w:val="Paragraph"/>
      </w:pPr>
      <w:r w:rsidRPr="00972B24">
        <w:t xml:space="preserve">Calculation: </w:t>
      </w:r>
      <w:r w:rsidR="00BD60A3">
        <w:t>Indirectly age and sex standardised ratio.</w:t>
      </w:r>
    </w:p>
    <w:p w14:paraId="200701E0" w14:textId="690FE59F" w:rsidR="00D141B1" w:rsidRDefault="00D141B1" w:rsidP="00DB133D">
      <w:pPr>
        <w:pStyle w:val="Paragraph"/>
      </w:pPr>
      <w:r>
        <w:t>Exclusions</w:t>
      </w:r>
      <w:r w:rsidRPr="00972B24">
        <w:t xml:space="preserve">: </w:t>
      </w:r>
      <w:r w:rsidR="00972B24" w:rsidRPr="00972B24">
        <w:t>People</w:t>
      </w:r>
      <w:r w:rsidR="00DF45AD" w:rsidRPr="00972B24">
        <w:t xml:space="preserve"> under 1</w:t>
      </w:r>
      <w:r w:rsidR="00972B24" w:rsidRPr="00972B24">
        <w:t>8</w:t>
      </w:r>
      <w:r w:rsidR="00DF45AD" w:rsidRPr="00972B24">
        <w:t xml:space="preserve"> years.</w:t>
      </w:r>
      <w:r w:rsidR="00DF45AD">
        <w:t xml:space="preserve"> </w:t>
      </w:r>
    </w:p>
    <w:p w14:paraId="0D2624A5" w14:textId="04F0EDE6" w:rsidR="009607DA" w:rsidRDefault="009607DA" w:rsidP="00DB133D">
      <w:pPr>
        <w:pStyle w:val="Paragraph"/>
      </w:pPr>
      <w:r>
        <w:t>Data</w:t>
      </w:r>
      <w:r w:rsidR="00270095">
        <w:t xml:space="preserve"> </w:t>
      </w:r>
      <w:r>
        <w:t xml:space="preserve">source: </w:t>
      </w:r>
      <w:r w:rsidR="00972B24" w:rsidRPr="00972B24">
        <w:t>National Diabetes Audit</w:t>
      </w:r>
      <w:r w:rsidRPr="00972B24">
        <w:t>.</w:t>
      </w:r>
      <w:r>
        <w:t xml:space="preserve"> </w:t>
      </w:r>
    </w:p>
    <w:p w14:paraId="15239063" w14:textId="1EB7C4A2" w:rsidR="00706451" w:rsidRDefault="00706451" w:rsidP="00DB133D">
      <w:pPr>
        <w:pStyle w:val="Paragraph"/>
      </w:pPr>
      <w:r>
        <w:t xml:space="preserve">Minimum population: </w:t>
      </w:r>
      <w:r w:rsidR="000D5395" w:rsidRPr="00972B24">
        <w:t xml:space="preserve">The indicator would be appropriate </w:t>
      </w:r>
      <w:r w:rsidR="00391F4B" w:rsidRPr="00972B24">
        <w:t>to assess performance of individual CCGs</w:t>
      </w:r>
      <w:r w:rsidR="000D5395" w:rsidRPr="00972B24">
        <w:t>.</w:t>
      </w:r>
    </w:p>
    <w:p w14:paraId="129ECA00" w14:textId="65691789" w:rsidR="0009195D" w:rsidRPr="0009195D" w:rsidRDefault="0009195D" w:rsidP="00EF57BF">
      <w:pPr>
        <w:pStyle w:val="Heading2"/>
      </w:pPr>
      <w:r w:rsidRPr="0009195D">
        <w:t>Further information</w:t>
      </w:r>
    </w:p>
    <w:p w14:paraId="70B822BC" w14:textId="6A989792" w:rsidR="0009195D" w:rsidRPr="0009195D" w:rsidRDefault="0009195D" w:rsidP="00DB133D">
      <w:pPr>
        <w:pStyle w:val="Paragraph"/>
      </w:pPr>
      <w:bookmarkStart w:id="2" w:name="_Hlk14183092"/>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bookmarkEnd w:id="2"/>
    </w:p>
    <w:sectPr w:rsidR="0009195D" w:rsidRPr="0009195D" w:rsidSect="003D61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952757"/>
    <w:multiLevelType w:val="hybridMultilevel"/>
    <w:tmpl w:val="CCC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2"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2"/>
  </w:num>
  <w:num w:numId="21">
    <w:abstractNumId w:val="14"/>
  </w:num>
  <w:num w:numId="22">
    <w:abstractNumId w:val="18"/>
  </w:num>
  <w:num w:numId="23">
    <w:abstractNumId w:val="20"/>
  </w:num>
  <w:num w:numId="24">
    <w:abstractNumId w:val="24"/>
  </w:num>
  <w:num w:numId="25">
    <w:abstractNumId w:val="22"/>
  </w:num>
  <w:num w:numId="26">
    <w:abstractNumId w:val="29"/>
  </w:num>
  <w:num w:numId="27">
    <w:abstractNumId w:val="28"/>
  </w:num>
  <w:num w:numId="28">
    <w:abstractNumId w:val="31"/>
  </w:num>
  <w:num w:numId="29">
    <w:abstractNumId w:val="15"/>
  </w:num>
  <w:num w:numId="30">
    <w:abstractNumId w:val="16"/>
  </w:num>
  <w:num w:numId="31">
    <w:abstractNumId w:val="11"/>
  </w:num>
  <w:num w:numId="32">
    <w:abstractNumId w:val="26"/>
  </w:num>
  <w:num w:numId="33">
    <w:abstractNumId w:val="30"/>
  </w:num>
  <w:num w:numId="34">
    <w:abstractNumId w:val="21"/>
  </w:num>
  <w:num w:numId="35">
    <w:abstractNumId w:val="10"/>
  </w:num>
  <w:num w:numId="36">
    <w:abstractNumId w:val="24"/>
  </w:num>
  <w:num w:numId="37">
    <w:abstractNumId w:val="25"/>
  </w:num>
  <w:num w:numId="38">
    <w:abstractNumId w:val="23"/>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4CAF"/>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0928"/>
    <w:rsid w:val="00155E20"/>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0095"/>
    <w:rsid w:val="00276273"/>
    <w:rsid w:val="002819D7"/>
    <w:rsid w:val="002826F0"/>
    <w:rsid w:val="00292F85"/>
    <w:rsid w:val="002A31EA"/>
    <w:rsid w:val="002B0BA6"/>
    <w:rsid w:val="002B30C6"/>
    <w:rsid w:val="002B69F1"/>
    <w:rsid w:val="002C06F1"/>
    <w:rsid w:val="002C1A7E"/>
    <w:rsid w:val="002C1FE7"/>
    <w:rsid w:val="002C2CA8"/>
    <w:rsid w:val="002C5F59"/>
    <w:rsid w:val="002D2875"/>
    <w:rsid w:val="002D2A62"/>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00F8"/>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A7172"/>
    <w:rsid w:val="003B53D0"/>
    <w:rsid w:val="003C7AAF"/>
    <w:rsid w:val="003D4756"/>
    <w:rsid w:val="003D61BE"/>
    <w:rsid w:val="003D6D57"/>
    <w:rsid w:val="003E1C96"/>
    <w:rsid w:val="003E38A5"/>
    <w:rsid w:val="00402391"/>
    <w:rsid w:val="00402436"/>
    <w:rsid w:val="004039A0"/>
    <w:rsid w:val="004070CA"/>
    <w:rsid w:val="004075B6"/>
    <w:rsid w:val="00412C67"/>
    <w:rsid w:val="00417A17"/>
    <w:rsid w:val="00420952"/>
    <w:rsid w:val="00422A13"/>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66D4D"/>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3CB"/>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0030"/>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104B"/>
    <w:rsid w:val="007573D9"/>
    <w:rsid w:val="00761801"/>
    <w:rsid w:val="00764344"/>
    <w:rsid w:val="00772105"/>
    <w:rsid w:val="00775824"/>
    <w:rsid w:val="00776C1F"/>
    <w:rsid w:val="00780393"/>
    <w:rsid w:val="00787D75"/>
    <w:rsid w:val="007946D2"/>
    <w:rsid w:val="00794AAC"/>
    <w:rsid w:val="00794DA0"/>
    <w:rsid w:val="007A17B3"/>
    <w:rsid w:val="007A5C12"/>
    <w:rsid w:val="007A7DFB"/>
    <w:rsid w:val="007B0F36"/>
    <w:rsid w:val="007B5B4D"/>
    <w:rsid w:val="007B5CC6"/>
    <w:rsid w:val="007C6EDB"/>
    <w:rsid w:val="007D5B33"/>
    <w:rsid w:val="007E188E"/>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2B2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42F5"/>
    <w:rsid w:val="00A965A3"/>
    <w:rsid w:val="00AA1A5B"/>
    <w:rsid w:val="00AA3B40"/>
    <w:rsid w:val="00AA4344"/>
    <w:rsid w:val="00AA4A2C"/>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56BA0"/>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0A3"/>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71755"/>
    <w:rsid w:val="00C80100"/>
    <w:rsid w:val="00C80EC7"/>
    <w:rsid w:val="00C8355F"/>
    <w:rsid w:val="00C8732C"/>
    <w:rsid w:val="00C952C7"/>
    <w:rsid w:val="00C96411"/>
    <w:rsid w:val="00CA2F61"/>
    <w:rsid w:val="00CA38A9"/>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3B09"/>
    <w:rsid w:val="00D81F38"/>
    <w:rsid w:val="00D81F78"/>
    <w:rsid w:val="00D86BF0"/>
    <w:rsid w:val="00D8732A"/>
    <w:rsid w:val="00D92D94"/>
    <w:rsid w:val="00D94AAE"/>
    <w:rsid w:val="00DA5875"/>
    <w:rsid w:val="00DA7D68"/>
    <w:rsid w:val="00DB0256"/>
    <w:rsid w:val="00DB133D"/>
    <w:rsid w:val="00DB20D9"/>
    <w:rsid w:val="00DC047A"/>
    <w:rsid w:val="00DC06BC"/>
    <w:rsid w:val="00DC28B0"/>
    <w:rsid w:val="00DD0900"/>
    <w:rsid w:val="00DD5F41"/>
    <w:rsid w:val="00DD6008"/>
    <w:rsid w:val="00DE1024"/>
    <w:rsid w:val="00DE4457"/>
    <w:rsid w:val="00DF2DAC"/>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B4836"/>
    <w:rsid w:val="00EC142C"/>
    <w:rsid w:val="00EC2405"/>
    <w:rsid w:val="00EC3275"/>
    <w:rsid w:val="00EC6C08"/>
    <w:rsid w:val="00EC76D6"/>
    <w:rsid w:val="00ED3673"/>
    <w:rsid w:val="00EE0E05"/>
    <w:rsid w:val="00EE36E0"/>
    <w:rsid w:val="00EE4BF3"/>
    <w:rsid w:val="00EE50CE"/>
    <w:rsid w:val="00EF0440"/>
    <w:rsid w:val="00EF57BF"/>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EF57BF"/>
    <w:pPr>
      <w:keepNext/>
      <w:spacing w:before="240" w:after="60"/>
      <w:outlineLvl w:val="1"/>
    </w:pPr>
    <w:rPr>
      <w:rFonts w:ascii="Arial" w:hAnsi="Arial"/>
      <w:b/>
      <w:bCs/>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EF57BF"/>
    <w:rPr>
      <w:rFonts w:ascii="Arial" w:hAnsi="Arial"/>
      <w:b/>
      <w:bCs/>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uiPriority w:val="99"/>
    <w:rsid w:val="004E4974"/>
    <w:rPr>
      <w:sz w:val="20"/>
      <w:szCs w:val="20"/>
    </w:rPr>
  </w:style>
  <w:style w:type="character" w:customStyle="1" w:styleId="CommentTextChar">
    <w:name w:val="Comment Text Char"/>
    <w:basedOn w:val="DefaultParagraphFont"/>
    <w:link w:val="CommentText"/>
    <w:uiPriority w:val="99"/>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 w:type="paragraph" w:customStyle="1" w:styleId="Numberedheading1">
    <w:name w:val="Numbered heading 1"/>
    <w:basedOn w:val="Heading1"/>
    <w:next w:val="NICEnormal"/>
    <w:qFormat/>
    <w:rsid w:val="00422A13"/>
    <w:pPr>
      <w:numPr>
        <w:numId w:val="40"/>
      </w:numPr>
      <w:tabs>
        <w:tab w:val="clear" w:pos="1418"/>
        <w:tab w:val="num" w:pos="1134"/>
      </w:tabs>
      <w:spacing w:line="360" w:lineRule="auto"/>
      <w:ind w:left="1134"/>
    </w:pPr>
    <w:rPr>
      <w:rFonts w:cs="Arial"/>
      <w:sz w:val="32"/>
      <w:szCs w:val="24"/>
      <w:lang w:eastAsia="en-US"/>
    </w:rPr>
  </w:style>
  <w:style w:type="paragraph" w:customStyle="1" w:styleId="Numberedheading2">
    <w:name w:val="Numbered heading 2"/>
    <w:basedOn w:val="Heading2"/>
    <w:next w:val="NICEnormal"/>
    <w:qFormat/>
    <w:rsid w:val="00422A13"/>
    <w:pPr>
      <w:numPr>
        <w:ilvl w:val="1"/>
        <w:numId w:val="40"/>
      </w:numPr>
      <w:spacing w:after="240"/>
    </w:pPr>
    <w:rPr>
      <w:rFonts w:cs="Arial"/>
      <w:lang w:eastAsia="en-US"/>
    </w:rPr>
  </w:style>
  <w:style w:type="paragraph" w:customStyle="1" w:styleId="Numberedheading3">
    <w:name w:val="Numbered heading 3"/>
    <w:basedOn w:val="Heading3"/>
    <w:next w:val="Paragraph"/>
    <w:qFormat/>
    <w:rsid w:val="00422A13"/>
    <w:pPr>
      <w:numPr>
        <w:ilvl w:val="2"/>
        <w:numId w:val="40"/>
      </w:numPr>
      <w:spacing w:after="240" w:line="360" w:lineRule="auto"/>
    </w:pPr>
    <w:rPr>
      <w:rFonts w:cs="Arial"/>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28" TargetMode="External"/><Relationship Id="rId3" Type="http://schemas.openxmlformats.org/officeDocument/2006/relationships/settings" Target="settings.xml"/><Relationship Id="rId7" Type="http://schemas.openxmlformats.org/officeDocument/2006/relationships/hyperlink" Target="https://www.nice.org.uk/guidance/ng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ice.org.uk/Standards-and-Indicators/index" TargetMode="External"/><Relationship Id="rId4" Type="http://schemas.openxmlformats.org/officeDocument/2006/relationships/webSettings" Target="webSettings.xml"/><Relationship Id="rId9" Type="http://schemas.openxmlformats.org/officeDocument/2006/relationships/hyperlink" Target="https://www.nice.org.uk/guidance/cg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2021-08-24T11:00:00Z</dcterms:created>
  <dcterms:modified xsi:type="dcterms:W3CDTF">2021-08-31T10:03:00Z</dcterms:modified>
</cp:coreProperties>
</file>