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0B40D581" w:rsidR="00B8026E" w:rsidRDefault="00B8026E" w:rsidP="00AD7F07">
      <w:pPr>
        <w:pStyle w:val="Paragraph"/>
      </w:pPr>
      <w:r>
        <w:t>Date first published on NICE menu:</w:t>
      </w:r>
      <w:r w:rsidR="00DF637B">
        <w:t xml:space="preserve"> </w:t>
      </w:r>
      <w:r w:rsidR="008E5EEB">
        <w:t>2016</w:t>
      </w:r>
    </w:p>
    <w:p w14:paraId="06BAB3FE" w14:textId="12B6290D" w:rsidR="00B8026E" w:rsidRPr="00126C3F" w:rsidRDefault="00B8026E" w:rsidP="00AD7F07">
      <w:pPr>
        <w:pStyle w:val="Paragraph"/>
        <w:rPr>
          <w:b/>
        </w:rPr>
      </w:pPr>
      <w:r>
        <w:t>Last update</w:t>
      </w:r>
      <w:r w:rsidRPr="00B8026E">
        <w:t xml:space="preserve">: </w:t>
      </w:r>
      <w:r w:rsidR="00F404AF">
        <w:t xml:space="preserve">January </w:t>
      </w:r>
      <w:r w:rsidR="008E5EEB">
        <w:t>202</w:t>
      </w:r>
      <w:r w:rsidR="00F404AF">
        <w:t>3</w:t>
      </w:r>
    </w:p>
    <w:p w14:paraId="6107852F" w14:textId="1E5CFED7" w:rsidR="006F0A86" w:rsidRDefault="006F0A86" w:rsidP="00126C3F">
      <w:pPr>
        <w:pStyle w:val="Heading1"/>
      </w:pPr>
      <w:r w:rsidRPr="00126C3F">
        <w:t xml:space="preserve">Indicator </w:t>
      </w:r>
      <w:r w:rsidR="0034741D">
        <w:t>CCG21</w:t>
      </w:r>
    </w:p>
    <w:p w14:paraId="0A6C169D" w14:textId="2A40DD30" w:rsidR="00611A1D" w:rsidRPr="00611A1D" w:rsidRDefault="0034741D" w:rsidP="00611A1D">
      <w:pPr>
        <w:pStyle w:val="Paragraph"/>
      </w:pPr>
      <w:r w:rsidRPr="0034741D">
        <w:t>The proportion of people with hip fracture, who receive surgery on the day of, or the day after, admission.</w:t>
      </w:r>
    </w:p>
    <w:p w14:paraId="18778417" w14:textId="333A8E39" w:rsidR="00806B97" w:rsidRDefault="00806B97" w:rsidP="00806B97">
      <w:pPr>
        <w:pStyle w:val="Heading1"/>
      </w:pPr>
      <w:r w:rsidRPr="00806B97">
        <w:t xml:space="preserve">Indicator type </w:t>
      </w:r>
    </w:p>
    <w:p w14:paraId="7C80C1AF" w14:textId="1580AEDB" w:rsidR="001C31E9" w:rsidRPr="00F6535D" w:rsidRDefault="001C31E9" w:rsidP="00F6535D">
      <w:pPr>
        <w:pStyle w:val="Paragraph"/>
      </w:pPr>
      <w:r w:rsidRPr="0034741D">
        <w:t>Clinical commissioning group indicator</w:t>
      </w:r>
    </w:p>
    <w:p w14:paraId="7A444F2C" w14:textId="63361159" w:rsidR="00BD6253" w:rsidRPr="0034741D" w:rsidRDefault="006F0A86" w:rsidP="0034741D">
      <w:pPr>
        <w:pStyle w:val="Heading1"/>
        <w:rPr>
          <w:i/>
        </w:rPr>
      </w:pPr>
      <w:r w:rsidRPr="00011273">
        <w:t>Rationale</w:t>
      </w:r>
    </w:p>
    <w:p w14:paraId="295A32AF" w14:textId="5447AB35" w:rsidR="0034741D" w:rsidRDefault="0034741D" w:rsidP="00AD7F07">
      <w:pPr>
        <w:pStyle w:val="Paragraph"/>
      </w:pPr>
      <w:r w:rsidRPr="0034741D">
        <w:t>The NICE clinical guideline on hip fracture highlights that hip fracture surgery is complex and requires a number of professionals to be involved in preparing the person for surgery and ensuring that appropriate support structures are in place to facilitate recovery post-surgery. In the past this has led to delays in people having surgery, causing further pain and distress to the patient. This indicator should highlight where there are good and poor quality processes in place to facilitate timely surgery.</w:t>
      </w:r>
    </w:p>
    <w:p w14:paraId="69D4A75D" w14:textId="77777777" w:rsidR="00D141B1" w:rsidRDefault="00D141B1" w:rsidP="00D141B1">
      <w:pPr>
        <w:pStyle w:val="Heading1"/>
        <w:rPr>
          <w:i/>
        </w:rPr>
      </w:pPr>
      <w:r w:rsidRPr="001F2B33">
        <w:t xml:space="preserve">Source guidance </w:t>
      </w:r>
    </w:p>
    <w:p w14:paraId="1E259BBD" w14:textId="423F94E6" w:rsidR="00D141B1" w:rsidRPr="00BD6253" w:rsidRDefault="00E9522D" w:rsidP="00AD7F07">
      <w:pPr>
        <w:pStyle w:val="Paragraph"/>
      </w:pPr>
      <w:hyperlink r:id="rId7" w:history="1">
        <w:r w:rsidR="002C26C2">
          <w:rPr>
            <w:rStyle w:val="Hyperlink"/>
          </w:rPr>
          <w:t>Hip fracture: management. NICE guideline CG124</w:t>
        </w:r>
      </w:hyperlink>
      <w:r w:rsidR="0034741D" w:rsidRPr="0034741D">
        <w:t xml:space="preserve"> (2011</w:t>
      </w:r>
      <w:r w:rsidR="00F404AF">
        <w:t>, last updated 2023</w:t>
      </w:r>
      <w:r w:rsidR="0034741D" w:rsidRPr="0034741D">
        <w:t>), recommendations 1.2.1 and 1.5.1</w:t>
      </w:r>
      <w:r w:rsidR="002C26C2">
        <w:t>.</w:t>
      </w:r>
    </w:p>
    <w:p w14:paraId="05AD89C4" w14:textId="77777777" w:rsidR="00D141B1" w:rsidRDefault="00D141B1" w:rsidP="00126C3F">
      <w:pPr>
        <w:pStyle w:val="Heading1"/>
      </w:pPr>
      <w:r>
        <w:t xml:space="preserve">Specification </w:t>
      </w:r>
    </w:p>
    <w:p w14:paraId="4B62A813" w14:textId="774262F6" w:rsidR="0009195D" w:rsidRDefault="00D141B1" w:rsidP="00AD7F07">
      <w:pPr>
        <w:pStyle w:val="Paragraph"/>
      </w:pPr>
      <w:r>
        <w:t xml:space="preserve">Numerator: </w:t>
      </w:r>
      <w:r w:rsidR="002C26C2">
        <w:t>T</w:t>
      </w:r>
      <w:r w:rsidR="0034741D" w:rsidRPr="0034741D">
        <w:t>he number in the denominator who receive surgery on the same day, or the day after, admission</w:t>
      </w:r>
      <w:r w:rsidR="0034741D">
        <w:t>.</w:t>
      </w:r>
    </w:p>
    <w:p w14:paraId="06B62F8F" w14:textId="26812E0C" w:rsidR="00D141B1" w:rsidRDefault="00D141B1" w:rsidP="00AD7F07">
      <w:pPr>
        <w:pStyle w:val="Paragraph"/>
      </w:pPr>
      <w:r>
        <w:t xml:space="preserve">Denominator: </w:t>
      </w:r>
      <w:r w:rsidR="002C26C2">
        <w:t>T</w:t>
      </w:r>
      <w:r w:rsidR="0034741D" w:rsidRPr="0034741D">
        <w:t>he number of p</w:t>
      </w:r>
      <w:r w:rsidR="00873684">
        <w:t>eople</w:t>
      </w:r>
      <w:r w:rsidR="0034741D" w:rsidRPr="0034741D">
        <w:t xml:space="preserve"> on the National Hip Fracture Database</w:t>
      </w:r>
      <w:r w:rsidR="0034741D">
        <w:t>.</w:t>
      </w:r>
    </w:p>
    <w:p w14:paraId="04501E11" w14:textId="7DA86202" w:rsidR="0009195D" w:rsidRDefault="0009195D" w:rsidP="00AD7F07">
      <w:pPr>
        <w:pStyle w:val="Paragraph"/>
      </w:pPr>
      <w:r>
        <w:t xml:space="preserve">Calculation: </w:t>
      </w:r>
      <w:r w:rsidR="00E9522D" w:rsidRPr="00E9522D">
        <w:t>Numerator divided by the denominator, multiplied by 100.</w:t>
      </w:r>
    </w:p>
    <w:p w14:paraId="200701E0" w14:textId="04E46AF1" w:rsidR="00D141B1" w:rsidRDefault="00D141B1" w:rsidP="00AD7F07">
      <w:pPr>
        <w:pStyle w:val="Paragraph"/>
      </w:pPr>
      <w:r>
        <w:lastRenderedPageBreak/>
        <w:t xml:space="preserve">Exclusions: </w:t>
      </w:r>
      <w:r w:rsidR="002C26C2">
        <w:t>P</w:t>
      </w:r>
      <w:r w:rsidR="00873684" w:rsidRPr="00873684">
        <w:t>eople 59 years and under</w:t>
      </w:r>
      <w:r w:rsidR="00873684">
        <w:t xml:space="preserve">, </w:t>
      </w:r>
      <w:r w:rsidR="00D32E85">
        <w:t>p</w:t>
      </w:r>
      <w:r w:rsidR="00873684">
        <w:t>eople</w:t>
      </w:r>
      <w:r w:rsidR="00D32E85">
        <w:t xml:space="preserve"> who</w:t>
      </w:r>
      <w:r w:rsidR="00C552A2" w:rsidRPr="00C552A2">
        <w:t xml:space="preserve"> died on the day, or day after, admission (unless they underwent surgery).</w:t>
      </w:r>
    </w:p>
    <w:p w14:paraId="0D2624A5" w14:textId="50250DBF" w:rsidR="009607DA" w:rsidRDefault="009607DA" w:rsidP="00AD7F07">
      <w:pPr>
        <w:pStyle w:val="Paragraph"/>
      </w:pPr>
      <w:r>
        <w:t>Data</w:t>
      </w:r>
      <w:r w:rsidR="00AF2E77">
        <w:t xml:space="preserve"> </w:t>
      </w:r>
      <w:r>
        <w:t xml:space="preserve">source: </w:t>
      </w:r>
      <w:r w:rsidR="0034741D" w:rsidRPr="002C26C2">
        <w:t>The National Hip Fracture Database</w:t>
      </w:r>
      <w:r w:rsidR="0029495E">
        <w:t>.</w:t>
      </w:r>
    </w:p>
    <w:p w14:paraId="15239063" w14:textId="2DF15995" w:rsidR="00706451" w:rsidRDefault="00706451" w:rsidP="00AD7F07">
      <w:pPr>
        <w:pStyle w:val="Paragraph"/>
      </w:pPr>
      <w:r>
        <w:t xml:space="preserve">Minimum population: </w:t>
      </w:r>
      <w:r w:rsidR="000D5395" w:rsidRPr="0034741D">
        <w:t xml:space="preserve">The indicator </w:t>
      </w:r>
      <w:r w:rsidR="00D32E85">
        <w:t>is</w:t>
      </w:r>
      <w:r w:rsidR="000D5395" w:rsidRPr="0034741D">
        <w:t xml:space="preserve"> appropriate </w:t>
      </w:r>
      <w:r w:rsidR="00391F4B" w:rsidRPr="0034741D">
        <w:t>to assess performance of individual CCGs</w:t>
      </w:r>
      <w:r w:rsidR="000D5395" w:rsidRPr="0034741D">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AD7F07">
      <w:pPr>
        <w:pStyle w:val="Paragraph"/>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029BF8DC" w:rsidR="00245B12" w:rsidRPr="00EA7F52" w:rsidRDefault="00D141B1" w:rsidP="00D141B1">
    <w:pPr>
      <w:pStyle w:val="Footer"/>
    </w:pPr>
    <w:r>
      <w:t>NICE indicator guidance:</w:t>
    </w:r>
    <w:r w:rsidR="0034741D">
      <w:t xml:space="preserve"> CCG21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0274743">
    <w:abstractNumId w:val="22"/>
  </w:num>
  <w:num w:numId="2" w16cid:durableId="2139834328">
    <w:abstractNumId w:val="25"/>
  </w:num>
  <w:num w:numId="3" w16cid:durableId="1216315234">
    <w:abstractNumId w:val="25"/>
    <w:lvlOverride w:ilvl="0">
      <w:startOverride w:val="1"/>
    </w:lvlOverride>
  </w:num>
  <w:num w:numId="4" w16cid:durableId="648553914">
    <w:abstractNumId w:val="25"/>
    <w:lvlOverride w:ilvl="0">
      <w:startOverride w:val="1"/>
    </w:lvlOverride>
  </w:num>
  <w:num w:numId="5" w16cid:durableId="1133908789">
    <w:abstractNumId w:val="25"/>
    <w:lvlOverride w:ilvl="0">
      <w:startOverride w:val="1"/>
    </w:lvlOverride>
  </w:num>
  <w:num w:numId="6" w16cid:durableId="1636138973">
    <w:abstractNumId w:val="25"/>
    <w:lvlOverride w:ilvl="0">
      <w:startOverride w:val="1"/>
    </w:lvlOverride>
  </w:num>
  <w:num w:numId="7" w16cid:durableId="1862040574">
    <w:abstractNumId w:val="25"/>
    <w:lvlOverride w:ilvl="0">
      <w:startOverride w:val="1"/>
    </w:lvlOverride>
  </w:num>
  <w:num w:numId="8" w16cid:durableId="278220663">
    <w:abstractNumId w:val="9"/>
  </w:num>
  <w:num w:numId="9" w16cid:durableId="337079666">
    <w:abstractNumId w:val="7"/>
  </w:num>
  <w:num w:numId="10" w16cid:durableId="972056728">
    <w:abstractNumId w:val="6"/>
  </w:num>
  <w:num w:numId="11" w16cid:durableId="1223440653">
    <w:abstractNumId w:val="5"/>
  </w:num>
  <w:num w:numId="12" w16cid:durableId="763112587">
    <w:abstractNumId w:val="4"/>
  </w:num>
  <w:num w:numId="13" w16cid:durableId="272441184">
    <w:abstractNumId w:val="8"/>
  </w:num>
  <w:num w:numId="14" w16cid:durableId="1492064999">
    <w:abstractNumId w:val="3"/>
  </w:num>
  <w:num w:numId="15" w16cid:durableId="238952150">
    <w:abstractNumId w:val="2"/>
  </w:num>
  <w:num w:numId="16" w16cid:durableId="466362913">
    <w:abstractNumId w:val="1"/>
  </w:num>
  <w:num w:numId="17" w16cid:durableId="41759566">
    <w:abstractNumId w:val="0"/>
  </w:num>
  <w:num w:numId="18" w16cid:durableId="152338049">
    <w:abstractNumId w:val="16"/>
  </w:num>
  <w:num w:numId="19" w16cid:durableId="1763910782">
    <w:abstractNumId w:val="16"/>
    <w:lvlOverride w:ilvl="0">
      <w:startOverride w:val="1"/>
    </w:lvlOverride>
  </w:num>
  <w:num w:numId="20" w16cid:durableId="832768165">
    <w:abstractNumId w:val="12"/>
  </w:num>
  <w:num w:numId="21" w16cid:durableId="1914121924">
    <w:abstractNumId w:val="13"/>
  </w:num>
  <w:num w:numId="22" w16cid:durableId="312412260">
    <w:abstractNumId w:val="17"/>
  </w:num>
  <w:num w:numId="23" w16cid:durableId="947665064">
    <w:abstractNumId w:val="18"/>
  </w:num>
  <w:num w:numId="24" w16cid:durableId="330529957">
    <w:abstractNumId w:val="22"/>
  </w:num>
  <w:num w:numId="25" w16cid:durableId="1201939909">
    <w:abstractNumId w:val="20"/>
  </w:num>
  <w:num w:numId="26" w16cid:durableId="1129400678">
    <w:abstractNumId w:val="27"/>
  </w:num>
  <w:num w:numId="27" w16cid:durableId="1447582908">
    <w:abstractNumId w:val="26"/>
  </w:num>
  <w:num w:numId="28" w16cid:durableId="2029334880">
    <w:abstractNumId w:val="29"/>
  </w:num>
  <w:num w:numId="29" w16cid:durableId="1060782899">
    <w:abstractNumId w:val="14"/>
  </w:num>
  <w:num w:numId="30" w16cid:durableId="1414667631">
    <w:abstractNumId w:val="15"/>
  </w:num>
  <w:num w:numId="31" w16cid:durableId="548107965">
    <w:abstractNumId w:val="11"/>
  </w:num>
  <w:num w:numId="32" w16cid:durableId="1295797609">
    <w:abstractNumId w:val="24"/>
  </w:num>
  <w:num w:numId="33" w16cid:durableId="1495802875">
    <w:abstractNumId w:val="28"/>
  </w:num>
  <w:num w:numId="34" w16cid:durableId="1882206220">
    <w:abstractNumId w:val="19"/>
  </w:num>
  <w:num w:numId="35" w16cid:durableId="1376853616">
    <w:abstractNumId w:val="10"/>
  </w:num>
  <w:num w:numId="36" w16cid:durableId="1717772715">
    <w:abstractNumId w:val="22"/>
  </w:num>
  <w:num w:numId="37" w16cid:durableId="394817358">
    <w:abstractNumId w:val="23"/>
  </w:num>
  <w:num w:numId="38" w16cid:durableId="17387427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54182"/>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566BE"/>
    <w:rsid w:val="00261E15"/>
    <w:rsid w:val="0026635F"/>
    <w:rsid w:val="00276273"/>
    <w:rsid w:val="002819D7"/>
    <w:rsid w:val="002826F0"/>
    <w:rsid w:val="002858FF"/>
    <w:rsid w:val="002903F0"/>
    <w:rsid w:val="00292F85"/>
    <w:rsid w:val="0029495E"/>
    <w:rsid w:val="002A31EA"/>
    <w:rsid w:val="002B0BA6"/>
    <w:rsid w:val="002B30C6"/>
    <w:rsid w:val="002B69F1"/>
    <w:rsid w:val="002C06F1"/>
    <w:rsid w:val="002C1A7E"/>
    <w:rsid w:val="002C26C2"/>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4741D"/>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4FD8"/>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26CB3"/>
    <w:rsid w:val="00631D73"/>
    <w:rsid w:val="00633DB7"/>
    <w:rsid w:val="00640BC8"/>
    <w:rsid w:val="006628FD"/>
    <w:rsid w:val="00662ABE"/>
    <w:rsid w:val="00677315"/>
    <w:rsid w:val="00680EFB"/>
    <w:rsid w:val="00683309"/>
    <w:rsid w:val="006839FB"/>
    <w:rsid w:val="00684D78"/>
    <w:rsid w:val="00687C11"/>
    <w:rsid w:val="006921E1"/>
    <w:rsid w:val="00692255"/>
    <w:rsid w:val="00694765"/>
    <w:rsid w:val="0069583A"/>
    <w:rsid w:val="00695868"/>
    <w:rsid w:val="00697B97"/>
    <w:rsid w:val="006A021F"/>
    <w:rsid w:val="006A43D7"/>
    <w:rsid w:val="006B25F1"/>
    <w:rsid w:val="006B668C"/>
    <w:rsid w:val="006B7D26"/>
    <w:rsid w:val="006C3856"/>
    <w:rsid w:val="006C4C54"/>
    <w:rsid w:val="006D316E"/>
    <w:rsid w:val="006D43D7"/>
    <w:rsid w:val="006D71D4"/>
    <w:rsid w:val="006E3BEB"/>
    <w:rsid w:val="006F0A86"/>
    <w:rsid w:val="006F3734"/>
    <w:rsid w:val="006F4B25"/>
    <w:rsid w:val="006F6E2C"/>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63F2"/>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5B32"/>
    <w:rsid w:val="00857BAA"/>
    <w:rsid w:val="00861B92"/>
    <w:rsid w:val="00873684"/>
    <w:rsid w:val="00873A86"/>
    <w:rsid w:val="008771EE"/>
    <w:rsid w:val="008814FB"/>
    <w:rsid w:val="00884895"/>
    <w:rsid w:val="00891C26"/>
    <w:rsid w:val="00893BF2"/>
    <w:rsid w:val="008A50EC"/>
    <w:rsid w:val="008A6036"/>
    <w:rsid w:val="008B5FAE"/>
    <w:rsid w:val="008C1650"/>
    <w:rsid w:val="008D36D5"/>
    <w:rsid w:val="008E09B9"/>
    <w:rsid w:val="008E5EEB"/>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15B08"/>
    <w:rsid w:val="00A26634"/>
    <w:rsid w:val="00A273A6"/>
    <w:rsid w:val="00A319F2"/>
    <w:rsid w:val="00A3325A"/>
    <w:rsid w:val="00A36A8D"/>
    <w:rsid w:val="00A36C84"/>
    <w:rsid w:val="00A421A8"/>
    <w:rsid w:val="00A43013"/>
    <w:rsid w:val="00A47556"/>
    <w:rsid w:val="00A52C72"/>
    <w:rsid w:val="00A547C9"/>
    <w:rsid w:val="00A57046"/>
    <w:rsid w:val="00A6104B"/>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D7F07"/>
    <w:rsid w:val="00AE008D"/>
    <w:rsid w:val="00AE1B84"/>
    <w:rsid w:val="00AE46B3"/>
    <w:rsid w:val="00AE6DA6"/>
    <w:rsid w:val="00AE6E33"/>
    <w:rsid w:val="00AF108A"/>
    <w:rsid w:val="00AF1A58"/>
    <w:rsid w:val="00AF1FB7"/>
    <w:rsid w:val="00AF2E7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676"/>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552A2"/>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2E85"/>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472B"/>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9522D"/>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04AF"/>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cg1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2022-12-16T14:06:00Z</dcterms:created>
  <dcterms:modified xsi:type="dcterms:W3CDTF">2022-12-20T11:42:00Z</dcterms:modified>
</cp:coreProperties>
</file>