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DFBF797" w:rsidR="00B8026E" w:rsidRDefault="00B8026E" w:rsidP="00EE354D">
      <w:pPr>
        <w:pStyle w:val="Paragraph"/>
      </w:pPr>
      <w:r w:rsidRPr="00CD231C">
        <w:t>Date first published on NICE menu:</w:t>
      </w:r>
      <w:r w:rsidR="00DF637B" w:rsidRPr="00CD231C">
        <w:t xml:space="preserve"> </w:t>
      </w:r>
      <w:r w:rsidR="00611F4E" w:rsidRPr="00CD231C">
        <w:t xml:space="preserve">January </w:t>
      </w:r>
      <w:proofErr w:type="gramStart"/>
      <w:r w:rsidR="00611F4E" w:rsidRPr="00CD231C">
        <w:t>2016</w:t>
      </w:r>
      <w:proofErr w:type="gramEnd"/>
    </w:p>
    <w:p w14:paraId="06BAB3FE" w14:textId="507F5DB6" w:rsidR="00B8026E" w:rsidRPr="00126C3F" w:rsidRDefault="00B8026E" w:rsidP="00EE354D">
      <w:pPr>
        <w:pStyle w:val="Paragraph"/>
        <w:rPr>
          <w:b/>
        </w:rPr>
      </w:pPr>
      <w:r>
        <w:t>Last update</w:t>
      </w:r>
      <w:r w:rsidRPr="00B8026E">
        <w:t xml:space="preserve">: </w:t>
      </w:r>
      <w:r w:rsidR="000762F6">
        <w:t xml:space="preserve">June </w:t>
      </w:r>
      <w:r w:rsidR="00333365">
        <w:t>202</w:t>
      </w:r>
      <w:r w:rsidR="000762F6">
        <w:t>2</w:t>
      </w:r>
    </w:p>
    <w:p w14:paraId="6107852F" w14:textId="3EF1BF8A" w:rsidR="006F0A86" w:rsidRDefault="006F0A86" w:rsidP="00126C3F">
      <w:pPr>
        <w:pStyle w:val="Heading1"/>
      </w:pPr>
      <w:r w:rsidRPr="00126C3F">
        <w:t xml:space="preserve">Indicator </w:t>
      </w:r>
      <w:r w:rsidR="00333365">
        <w:t>C</w:t>
      </w:r>
      <w:r w:rsidR="00FD1675">
        <w:t>C</w:t>
      </w:r>
      <w:r w:rsidR="00333365">
        <w:t>G41</w:t>
      </w:r>
    </w:p>
    <w:p w14:paraId="4CFAC505" w14:textId="423E9920" w:rsidR="00333365" w:rsidRPr="00333365" w:rsidRDefault="00333365" w:rsidP="00333365">
      <w:pPr>
        <w:pStyle w:val="Paragraph"/>
      </w:pPr>
      <w:r w:rsidRPr="00333365">
        <w:t xml:space="preserve">The proportion of people of all ages with </w:t>
      </w:r>
      <w:r w:rsidR="00484F4A">
        <w:t xml:space="preserve">depression and anxiety </w:t>
      </w:r>
      <w:r w:rsidRPr="00333365">
        <w:t>who clinically recover following talking therapies</w:t>
      </w:r>
      <w:r w:rsidR="006071A6">
        <w:t>.</w:t>
      </w:r>
    </w:p>
    <w:p w14:paraId="18778417" w14:textId="1FC112CB" w:rsidR="00806B97" w:rsidRDefault="00806B97" w:rsidP="00806B97">
      <w:pPr>
        <w:pStyle w:val="Heading1"/>
      </w:pPr>
      <w:r w:rsidRPr="00806B97">
        <w:t xml:space="preserve">Indicator type </w:t>
      </w:r>
    </w:p>
    <w:p w14:paraId="7C80C1AF" w14:textId="25D1E7E7" w:rsidR="001C31E9" w:rsidRPr="00F6535D" w:rsidRDefault="001C31E9" w:rsidP="00F6535D">
      <w:pPr>
        <w:pStyle w:val="Paragraph"/>
      </w:pPr>
      <w:r w:rsidRPr="00333365">
        <w:t>Clinical commissioning group indicator</w:t>
      </w:r>
    </w:p>
    <w:p w14:paraId="5CBA37E8" w14:textId="370AD9D6" w:rsidR="006F0A86" w:rsidRDefault="006F0A86" w:rsidP="00126C3F">
      <w:pPr>
        <w:pStyle w:val="Heading1"/>
      </w:pPr>
      <w:r w:rsidRPr="00011273">
        <w:t>Rationale</w:t>
      </w:r>
    </w:p>
    <w:p w14:paraId="3653AADA" w14:textId="201AA355" w:rsidR="00333365" w:rsidRPr="00333365" w:rsidRDefault="00333365" w:rsidP="00333365">
      <w:pPr>
        <w:pStyle w:val="Paragraph"/>
      </w:pPr>
      <w:r w:rsidRPr="00333365">
        <w:t>Talking therapies play an important role in aiding recovery for people with</w:t>
      </w:r>
      <w:r w:rsidR="00484F4A">
        <w:t xml:space="preserve"> depression and anxiety</w:t>
      </w:r>
      <w:r w:rsidRPr="00333365">
        <w:t xml:space="preserve">. Talking therapies are important for all ages but it is particularly important that they are available to people aged over 65 as this group has been identified as underrepresented within these services. </w:t>
      </w:r>
    </w:p>
    <w:p w14:paraId="69D4A75D" w14:textId="00B0ED6D" w:rsidR="00D141B1" w:rsidRDefault="00D141B1" w:rsidP="00D141B1">
      <w:pPr>
        <w:pStyle w:val="Heading1"/>
        <w:rPr>
          <w:i/>
        </w:rPr>
      </w:pPr>
      <w:r w:rsidRPr="001F2B33">
        <w:t xml:space="preserve">Source guidance </w:t>
      </w:r>
    </w:p>
    <w:p w14:paraId="7ADCEFCC" w14:textId="129B7F92" w:rsidR="00037EB1" w:rsidRDefault="000762F6" w:rsidP="00333365">
      <w:pPr>
        <w:pStyle w:val="Paragraph"/>
      </w:pPr>
      <w:hyperlink r:id="rId7" w:history="1">
        <w:r w:rsidR="001F1A75">
          <w:rPr>
            <w:rStyle w:val="Hyperlink"/>
          </w:rPr>
          <w:t>Depression in adults</w:t>
        </w:r>
        <w:r w:rsidR="006071A6">
          <w:rPr>
            <w:rStyle w:val="Hyperlink"/>
          </w:rPr>
          <w:t>.</w:t>
        </w:r>
        <w:r w:rsidR="001F1A75">
          <w:rPr>
            <w:rStyle w:val="Hyperlink"/>
          </w:rPr>
          <w:t xml:space="preserve"> NICE guideline </w:t>
        </w:r>
        <w:r w:rsidR="006071A6">
          <w:rPr>
            <w:rStyle w:val="Hyperlink"/>
          </w:rPr>
          <w:t>NG222 (2022)</w:t>
        </w:r>
        <w:r w:rsidR="001F1A75">
          <w:rPr>
            <w:rStyle w:val="Hyperlink"/>
          </w:rPr>
          <w:t xml:space="preserve"> </w:t>
        </w:r>
      </w:hyperlink>
      <w:r w:rsidR="00037EB1" w:rsidRPr="00037EB1">
        <w:t xml:space="preserve"> </w:t>
      </w:r>
    </w:p>
    <w:p w14:paraId="24580AE6" w14:textId="173C4EA9" w:rsidR="00037EB1" w:rsidRPr="00037EB1" w:rsidRDefault="00F166EF" w:rsidP="00037EB1">
      <w:pPr>
        <w:pStyle w:val="Paragraph"/>
      </w:pPr>
      <w:hyperlink r:id="rId8" w:history="1">
        <w:r w:rsidR="00A704FF">
          <w:rPr>
            <w:rStyle w:val="Hyperlink"/>
          </w:rPr>
          <w:t xml:space="preserve">Social anxiety disorder: recognition, assessment and treatment. NICE guideline CG159 </w:t>
        </w:r>
      </w:hyperlink>
      <w:r w:rsidR="00037EB1" w:rsidRPr="00037EB1">
        <w:t xml:space="preserve"> </w:t>
      </w:r>
      <w:r w:rsidR="0093550F" w:rsidRPr="0093550F">
        <w:t>(2013)</w:t>
      </w:r>
    </w:p>
    <w:p w14:paraId="1F238569" w14:textId="0EA459C1" w:rsidR="00333365" w:rsidRPr="00333365" w:rsidRDefault="00F166EF" w:rsidP="00333365">
      <w:pPr>
        <w:pStyle w:val="Paragraph"/>
      </w:pPr>
      <w:hyperlink r:id="rId9" w:history="1">
        <w:r w:rsidR="00A704FF">
          <w:rPr>
            <w:rStyle w:val="Hyperlink"/>
          </w:rPr>
          <w:t xml:space="preserve">Common mental health problems: identification and pathways to care. NICE guideline CG123 </w:t>
        </w:r>
      </w:hyperlink>
      <w:r w:rsidR="00333365" w:rsidRPr="00333365">
        <w:t xml:space="preserve"> </w:t>
      </w:r>
      <w:r w:rsidR="0093550F" w:rsidRPr="0093550F">
        <w:t>(2011)</w:t>
      </w:r>
    </w:p>
    <w:p w14:paraId="30C1D022" w14:textId="0DBFCD48" w:rsidR="00333365" w:rsidRDefault="00F166EF" w:rsidP="00333365">
      <w:pPr>
        <w:pStyle w:val="Paragraph"/>
      </w:pPr>
      <w:hyperlink r:id="rId10" w:history="1">
        <w:r w:rsidR="00333365" w:rsidRPr="005C41D3">
          <w:rPr>
            <w:rStyle w:val="Hyperlink"/>
          </w:rPr>
          <w:t>General anxiety disorder and panic disorder in adults: management NICE guideline CG113</w:t>
        </w:r>
      </w:hyperlink>
      <w:r w:rsidR="0093550F">
        <w:t xml:space="preserve"> </w:t>
      </w:r>
      <w:r w:rsidR="0093550F" w:rsidRPr="0093550F">
        <w:t>(2011)</w:t>
      </w:r>
    </w:p>
    <w:p w14:paraId="7132D24F" w14:textId="7359EAD2" w:rsidR="00037EB1" w:rsidRPr="00333365" w:rsidRDefault="00F166EF" w:rsidP="00333365">
      <w:pPr>
        <w:pStyle w:val="Paragraph"/>
      </w:pPr>
      <w:hyperlink r:id="rId11" w:history="1">
        <w:r w:rsidR="00037EB1" w:rsidRPr="005C41D3">
          <w:rPr>
            <w:rStyle w:val="Hyperlink"/>
          </w:rPr>
          <w:t>Depression in adults with a chronic physical health problem: recognition and management NICE guideline CG91</w:t>
        </w:r>
      </w:hyperlink>
      <w:r w:rsidR="0093550F">
        <w:t xml:space="preserve"> </w:t>
      </w:r>
      <w:r w:rsidR="0093550F" w:rsidRPr="0093550F">
        <w:t>(2009)</w:t>
      </w:r>
    </w:p>
    <w:p w14:paraId="05AD89C4" w14:textId="77777777" w:rsidR="00D141B1" w:rsidRDefault="00D141B1" w:rsidP="00126C3F">
      <w:pPr>
        <w:pStyle w:val="Heading1"/>
      </w:pPr>
      <w:r>
        <w:lastRenderedPageBreak/>
        <w:t xml:space="preserve">Specification </w:t>
      </w:r>
    </w:p>
    <w:p w14:paraId="016CD297" w14:textId="6CBFA8C1" w:rsidR="00357F06" w:rsidRDefault="00D141B1" w:rsidP="00EE354D">
      <w:pPr>
        <w:pStyle w:val="Paragraph"/>
      </w:pPr>
      <w:r w:rsidRPr="00357F06">
        <w:t xml:space="preserve">Numerator: </w:t>
      </w:r>
      <w:r w:rsidR="0009195D" w:rsidRPr="00357F06">
        <w:t xml:space="preserve">The number of </w:t>
      </w:r>
      <w:r w:rsidR="00357F06" w:rsidRPr="00357F06">
        <w:t>people</w:t>
      </w:r>
      <w:r w:rsidR="0009195D" w:rsidRPr="00357F06">
        <w:t xml:space="preserve"> in the denominator </w:t>
      </w:r>
      <w:r w:rsidR="00357F06" w:rsidRPr="00357F06">
        <w:t>who clinically recover following talking therapies</w:t>
      </w:r>
      <w:r w:rsidR="00BC3CEA">
        <w:t>.</w:t>
      </w:r>
    </w:p>
    <w:p w14:paraId="06B62F8F" w14:textId="5E40A19C" w:rsidR="00D141B1" w:rsidRPr="00357F06" w:rsidRDefault="00D141B1" w:rsidP="00EE354D">
      <w:pPr>
        <w:pStyle w:val="Paragraph"/>
      </w:pPr>
      <w:r w:rsidRPr="00357F06">
        <w:t xml:space="preserve">Denominator: </w:t>
      </w:r>
      <w:r w:rsidR="002B0BA6" w:rsidRPr="00357F06">
        <w:t xml:space="preserve">The number of </w:t>
      </w:r>
      <w:r w:rsidR="001A61C5">
        <w:t xml:space="preserve">referrals of </w:t>
      </w:r>
      <w:r w:rsidR="00357F06" w:rsidRPr="00357F06">
        <w:t>people of all ages with depression and anxiety</w:t>
      </w:r>
      <w:r w:rsidR="001A61C5">
        <w:t xml:space="preserve"> who have completed their talking therapy</w:t>
      </w:r>
      <w:r w:rsidR="00357F06" w:rsidRPr="00357F06">
        <w:t>.</w:t>
      </w:r>
      <w:r w:rsidR="002B0BA6" w:rsidRPr="00357F06">
        <w:t xml:space="preserve"> </w:t>
      </w:r>
    </w:p>
    <w:p w14:paraId="04501E11" w14:textId="536B2B68" w:rsidR="0009195D" w:rsidRDefault="0009195D" w:rsidP="00EE354D">
      <w:pPr>
        <w:pStyle w:val="Paragraph"/>
      </w:pPr>
      <w:r w:rsidRPr="00357F06">
        <w:t>Calculation: (Numerator/</w:t>
      </w:r>
      <w:proofErr w:type="gramStart"/>
      <w:r w:rsidRPr="00357F06">
        <w:t>denominator)*</w:t>
      </w:r>
      <w:proofErr w:type="gramEnd"/>
      <w:r w:rsidRPr="00357F06">
        <w:t>100</w:t>
      </w:r>
    </w:p>
    <w:p w14:paraId="200701E0" w14:textId="403CB3C9" w:rsidR="00D141B1" w:rsidRDefault="00D141B1" w:rsidP="00EE354D">
      <w:pPr>
        <w:pStyle w:val="Paragraph"/>
      </w:pPr>
      <w:bookmarkStart w:id="0" w:name="_Hlk37340951"/>
      <w:r>
        <w:t xml:space="preserve">Exclusions: </w:t>
      </w:r>
      <w:r w:rsidR="001A61C5" w:rsidRPr="001A61C5">
        <w:t>Activity relating to the provision of Children and Young People’s (CYP) IAPT services</w:t>
      </w:r>
      <w:r w:rsidR="001A61C5">
        <w:t>.</w:t>
      </w:r>
    </w:p>
    <w:bookmarkEnd w:id="0"/>
    <w:p w14:paraId="56948DF8" w14:textId="062C72F4" w:rsidR="001A61C5" w:rsidRDefault="009607DA" w:rsidP="00EE354D">
      <w:pPr>
        <w:pStyle w:val="Paragraph"/>
      </w:pPr>
      <w:r>
        <w:t>Data</w:t>
      </w:r>
      <w:r w:rsidR="00626877">
        <w:t xml:space="preserve"> </w:t>
      </w:r>
      <w:r>
        <w:t xml:space="preserve">source: </w:t>
      </w:r>
      <w:hyperlink r:id="rId12" w:history="1">
        <w:r w:rsidR="001A61C5" w:rsidRPr="001A61C5">
          <w:rPr>
            <w:rStyle w:val="Hyperlink"/>
          </w:rPr>
          <w:t>Improving Acc</w:t>
        </w:r>
        <w:r w:rsidR="001A61C5" w:rsidRPr="001A61C5">
          <w:rPr>
            <w:rStyle w:val="Hyperlink"/>
          </w:rPr>
          <w:t>ess to Psychological Therapies Data Set</w:t>
        </w:r>
      </w:hyperlink>
    </w:p>
    <w:p w14:paraId="15239063" w14:textId="4E40766A" w:rsidR="00706451" w:rsidRDefault="00706451" w:rsidP="00EE354D">
      <w:pPr>
        <w:pStyle w:val="Paragraph"/>
      </w:pPr>
      <w:r>
        <w:t xml:space="preserve">Minimum population: </w:t>
      </w:r>
      <w:r w:rsidR="000D5395" w:rsidRPr="00D4544C">
        <w:t xml:space="preserve">The indicator would be appropriate </w:t>
      </w:r>
      <w:r w:rsidR="00391F4B" w:rsidRPr="00D4544C">
        <w:t>to assess performance of individual CCGs</w:t>
      </w:r>
      <w:r w:rsidR="000D5395" w:rsidRPr="00D4544C">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1" w:name="_Hlk14183092"/>
      <w:r w:rsidRPr="0009195D">
        <w:t xml:space="preserve">This is NICE indicator guidance, which is part of the </w:t>
      </w:r>
      <w:hyperlink r:id="rId13" w:history="1">
        <w:r w:rsidRPr="008541A5">
          <w:rPr>
            <w:rStyle w:val="Hyperlink"/>
          </w:rPr>
          <w:t>NICE menu of indicators</w:t>
        </w:r>
      </w:hyperlink>
      <w:r w:rsidRPr="0009195D">
        <w:t xml:space="preserve">. This document does not represent formal NICE guidance. </w:t>
      </w:r>
      <w:bookmarkEnd w:id="1"/>
    </w:p>
    <w:sectPr w:rsidR="0009195D" w:rsidRPr="0009195D" w:rsidSect="003D61BE">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6EAAAC46" w:rsidR="00245B12" w:rsidRPr="00EA7F52" w:rsidRDefault="00D141B1" w:rsidP="00D141B1">
    <w:pPr>
      <w:pStyle w:val="Footer"/>
    </w:pPr>
    <w:r>
      <w:t xml:space="preserve">NICE indicator guidance: </w:t>
    </w:r>
    <w:r w:rsidR="00611F4E">
      <w:t>CCG41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4246BC"/>
    <w:multiLevelType w:val="hybridMultilevel"/>
    <w:tmpl w:val="C16E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3"/>
  </w:num>
  <w:num w:numId="25">
    <w:abstractNumId w:val="20"/>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19"/>
  </w:num>
  <w:num w:numId="35">
    <w:abstractNumId w:val="10"/>
  </w:num>
  <w:num w:numId="36">
    <w:abstractNumId w:val="23"/>
  </w:num>
  <w:num w:numId="37">
    <w:abstractNumId w:val="24"/>
  </w:num>
  <w:num w:numId="38">
    <w:abstractNumId w:val="2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37EB1"/>
    <w:rsid w:val="00042E54"/>
    <w:rsid w:val="00043AA2"/>
    <w:rsid w:val="00045996"/>
    <w:rsid w:val="000472DC"/>
    <w:rsid w:val="000518F4"/>
    <w:rsid w:val="00062BB5"/>
    <w:rsid w:val="00064F98"/>
    <w:rsid w:val="00065C98"/>
    <w:rsid w:val="00070065"/>
    <w:rsid w:val="00072DDF"/>
    <w:rsid w:val="000745C9"/>
    <w:rsid w:val="000762F6"/>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6002"/>
    <w:rsid w:val="000C751D"/>
    <w:rsid w:val="000D1DDA"/>
    <w:rsid w:val="000D2996"/>
    <w:rsid w:val="000D5395"/>
    <w:rsid w:val="000E0D4A"/>
    <w:rsid w:val="000E7E9F"/>
    <w:rsid w:val="000F1F98"/>
    <w:rsid w:val="000F2A39"/>
    <w:rsid w:val="000F4E24"/>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61C5"/>
    <w:rsid w:val="001A7C4E"/>
    <w:rsid w:val="001B0D96"/>
    <w:rsid w:val="001B0EE9"/>
    <w:rsid w:val="001B3EA6"/>
    <w:rsid w:val="001B5A4C"/>
    <w:rsid w:val="001B65B3"/>
    <w:rsid w:val="001C31E9"/>
    <w:rsid w:val="001C506B"/>
    <w:rsid w:val="001C7C0D"/>
    <w:rsid w:val="001D0FBE"/>
    <w:rsid w:val="001E5835"/>
    <w:rsid w:val="001F1A7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876AB"/>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3365"/>
    <w:rsid w:val="00336D76"/>
    <w:rsid w:val="00337052"/>
    <w:rsid w:val="00350F6F"/>
    <w:rsid w:val="00352F88"/>
    <w:rsid w:val="0035406C"/>
    <w:rsid w:val="00355319"/>
    <w:rsid w:val="00355DA8"/>
    <w:rsid w:val="00357F06"/>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96DAE"/>
    <w:rsid w:val="003A53F2"/>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84F4A"/>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41D3"/>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071A6"/>
    <w:rsid w:val="00610F28"/>
    <w:rsid w:val="00611A1D"/>
    <w:rsid w:val="00611F4E"/>
    <w:rsid w:val="006203A9"/>
    <w:rsid w:val="006241CC"/>
    <w:rsid w:val="00626877"/>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2B35"/>
    <w:rsid w:val="006B3790"/>
    <w:rsid w:val="006B668C"/>
    <w:rsid w:val="006B7D26"/>
    <w:rsid w:val="006C3856"/>
    <w:rsid w:val="006C4C54"/>
    <w:rsid w:val="006D316E"/>
    <w:rsid w:val="006D43D7"/>
    <w:rsid w:val="006D71D4"/>
    <w:rsid w:val="006E0AA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2263"/>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0F85"/>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67DD6"/>
    <w:rsid w:val="00873A86"/>
    <w:rsid w:val="008771EE"/>
    <w:rsid w:val="008814FB"/>
    <w:rsid w:val="00884895"/>
    <w:rsid w:val="00887DC1"/>
    <w:rsid w:val="00891C26"/>
    <w:rsid w:val="00893BF2"/>
    <w:rsid w:val="008A50EC"/>
    <w:rsid w:val="008A6036"/>
    <w:rsid w:val="008B5FAE"/>
    <w:rsid w:val="008C1650"/>
    <w:rsid w:val="008D36D5"/>
    <w:rsid w:val="008E09B9"/>
    <w:rsid w:val="008E6DAD"/>
    <w:rsid w:val="008E7A29"/>
    <w:rsid w:val="008F5E30"/>
    <w:rsid w:val="008F776E"/>
    <w:rsid w:val="009018F5"/>
    <w:rsid w:val="009027D5"/>
    <w:rsid w:val="0090299C"/>
    <w:rsid w:val="00914D7F"/>
    <w:rsid w:val="0091747A"/>
    <w:rsid w:val="00922271"/>
    <w:rsid w:val="009233EA"/>
    <w:rsid w:val="00926564"/>
    <w:rsid w:val="00926B7A"/>
    <w:rsid w:val="00932FD4"/>
    <w:rsid w:val="00933BF9"/>
    <w:rsid w:val="0093550F"/>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04FF"/>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83601"/>
    <w:rsid w:val="00B940DC"/>
    <w:rsid w:val="00B968B4"/>
    <w:rsid w:val="00BA02F9"/>
    <w:rsid w:val="00BA0F05"/>
    <w:rsid w:val="00BA2026"/>
    <w:rsid w:val="00BA78E0"/>
    <w:rsid w:val="00BC05E2"/>
    <w:rsid w:val="00BC3CEA"/>
    <w:rsid w:val="00BC4FA5"/>
    <w:rsid w:val="00BC6478"/>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231C"/>
    <w:rsid w:val="00CD5E73"/>
    <w:rsid w:val="00CD78CA"/>
    <w:rsid w:val="00CE72BE"/>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544C"/>
    <w:rsid w:val="00D465A2"/>
    <w:rsid w:val="00D47ACD"/>
    <w:rsid w:val="00D504B3"/>
    <w:rsid w:val="00D50C58"/>
    <w:rsid w:val="00D50EB4"/>
    <w:rsid w:val="00D60775"/>
    <w:rsid w:val="00D62598"/>
    <w:rsid w:val="00D626A6"/>
    <w:rsid w:val="00D65433"/>
    <w:rsid w:val="00D70963"/>
    <w:rsid w:val="00D81BD9"/>
    <w:rsid w:val="00D81F38"/>
    <w:rsid w:val="00D81F78"/>
    <w:rsid w:val="00D86BF0"/>
    <w:rsid w:val="00D8732A"/>
    <w:rsid w:val="00D92D94"/>
    <w:rsid w:val="00D94AAE"/>
    <w:rsid w:val="00DA5875"/>
    <w:rsid w:val="00DA7D68"/>
    <w:rsid w:val="00DB0256"/>
    <w:rsid w:val="00DB20D9"/>
    <w:rsid w:val="00DC047A"/>
    <w:rsid w:val="00DC06BC"/>
    <w:rsid w:val="00DC28B0"/>
    <w:rsid w:val="00DD3DC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166EF"/>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D1675"/>
    <w:rsid w:val="00FE5504"/>
    <w:rsid w:val="00FE57F6"/>
    <w:rsid w:val="00FE668D"/>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925194067">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59" TargetMode="External"/><Relationship Id="rId13"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222" TargetMode="External"/><Relationship Id="rId12" Type="http://schemas.openxmlformats.org/officeDocument/2006/relationships/hyperlink" Target="https://digital.nhs.uk/data-and-information/information-standards/information-standards-and-data-collections-including-extractions/publications-and-notifications/standards-and-collections/dcb-1520-improving-access-to-psychological-therapies-data-s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cg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guidance/cg113" TargetMode="External"/><Relationship Id="rId4" Type="http://schemas.openxmlformats.org/officeDocument/2006/relationships/webSettings" Target="webSettings.xml"/><Relationship Id="rId9" Type="http://schemas.openxmlformats.org/officeDocument/2006/relationships/hyperlink" Target="https://www.nice.org.uk/guidance/cg1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2176</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2022-06-22T10:33:00Z</dcterms:created>
  <dcterms:modified xsi:type="dcterms:W3CDTF">2022-06-22T10:33:00Z</dcterms:modified>
</cp:coreProperties>
</file>