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CD3E7AC" w:rsidR="00B8026E" w:rsidRDefault="00B8026E" w:rsidP="00696C81">
      <w:pPr>
        <w:pStyle w:val="Paragraph"/>
      </w:pPr>
      <w:r>
        <w:t>Date first published on NICE menu:</w:t>
      </w:r>
      <w:r w:rsidR="00DF637B">
        <w:t xml:space="preserve"> </w:t>
      </w:r>
      <w:r w:rsidR="002B78D3" w:rsidRPr="004A1B57">
        <w:t>June</w:t>
      </w:r>
      <w:r w:rsidR="00DF637B" w:rsidRPr="004A1B57">
        <w:t xml:space="preserve"> </w:t>
      </w:r>
      <w:r w:rsidR="00207AE3" w:rsidRPr="004A1B57">
        <w:t>2016</w:t>
      </w:r>
    </w:p>
    <w:p w14:paraId="06BAB3FE" w14:textId="3CC12A2B" w:rsidR="00B8026E" w:rsidRPr="00126C3F" w:rsidRDefault="00B8026E" w:rsidP="00696C81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91F0E">
        <w:t>October</w:t>
      </w:r>
      <w:r w:rsidR="00D877DA">
        <w:t xml:space="preserve"> 202</w:t>
      </w:r>
      <w:r w:rsidR="00CD7F71">
        <w:t>3</w:t>
      </w:r>
    </w:p>
    <w:p w14:paraId="6107852F" w14:textId="2228CDB8" w:rsidR="006F0A86" w:rsidRDefault="006F0A86" w:rsidP="00126C3F">
      <w:pPr>
        <w:pStyle w:val="Heading1"/>
      </w:pPr>
      <w:r w:rsidRPr="00126C3F">
        <w:t xml:space="preserve">Indicator </w:t>
      </w:r>
      <w:r w:rsidR="00420A8E">
        <w:t>CCG49</w:t>
      </w:r>
    </w:p>
    <w:p w14:paraId="0A6C169D" w14:textId="5B70D9EA" w:rsidR="00611A1D" w:rsidRPr="00611A1D" w:rsidRDefault="00420A8E" w:rsidP="00611A1D">
      <w:pPr>
        <w:pStyle w:val="Paragraph"/>
      </w:pPr>
      <w:r>
        <w:t>The proportion of people who had a stroke that are supported by a skilled stroke early supported discharge (ESD) team.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420A8E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0F201C1B" w:rsidR="006F0A86" w:rsidRDefault="00420A8E" w:rsidP="00696C81">
      <w:pPr>
        <w:pStyle w:val="Paragraph"/>
      </w:pPr>
      <w:r>
        <w:t xml:space="preserve">Early supported discharge is the discharge of people from hospital into the community where they </w:t>
      </w:r>
      <w:proofErr w:type="gramStart"/>
      <w:r>
        <w:t>are able to</w:t>
      </w:r>
      <w:proofErr w:type="gramEnd"/>
      <w:r>
        <w:t xml:space="preserve"> continue their rehabilitation. </w:t>
      </w:r>
      <w:r w:rsidR="002B78D3">
        <w:t>People are</w:t>
      </w:r>
      <w:r>
        <w:t xml:space="preserve"> discharge</w:t>
      </w:r>
      <w:r w:rsidR="002B78D3">
        <w:t>d</w:t>
      </w:r>
      <w:r>
        <w:t xml:space="preserve"> to a comprehensive stroke specialist and multidisciplinary team (which includes social care) with a similar level of intensity to stroke unit care. It enables adults with stroke to spend less time in hospital, improving patient experience and quality of life.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6DC72F68" w:rsidR="00D141B1" w:rsidRDefault="00F4498B" w:rsidP="00696C81">
      <w:pPr>
        <w:pStyle w:val="Paragraph"/>
      </w:pPr>
      <w:hyperlink r:id="rId7" w:history="1">
        <w:r w:rsidR="00E93195">
          <w:rPr>
            <w:rStyle w:val="Hyperlink"/>
          </w:rPr>
          <w:t xml:space="preserve">Stroke rehabilitation in adults. NICE guideline </w:t>
        </w:r>
        <w:r w:rsidR="00CD7F71">
          <w:rPr>
            <w:rStyle w:val="Hyperlink"/>
          </w:rPr>
          <w:t>NG</w:t>
        </w:r>
        <w:r w:rsidR="00CD7F71">
          <w:rPr>
            <w:rStyle w:val="Hyperlink"/>
          </w:rPr>
          <w:t>2</w:t>
        </w:r>
        <w:r w:rsidR="00CD7F71">
          <w:rPr>
            <w:rStyle w:val="Hyperlink"/>
          </w:rPr>
          <w:t>36</w:t>
        </w:r>
      </w:hyperlink>
      <w:r w:rsidR="00420A8E" w:rsidRPr="00865DA5">
        <w:t xml:space="preserve"> (20</w:t>
      </w:r>
      <w:r w:rsidR="00EC3E09">
        <w:t>2</w:t>
      </w:r>
      <w:r w:rsidR="00420A8E" w:rsidRPr="00865DA5">
        <w:t>3</w:t>
      </w:r>
      <w:r w:rsidR="00420A8E" w:rsidRPr="00BD6253">
        <w:t>), recommendation</w:t>
      </w:r>
      <w:r w:rsidR="00420A8E">
        <w:t>s 1.1.</w:t>
      </w:r>
      <w:r w:rsidR="00CD7F71">
        <w:t>9</w:t>
      </w:r>
      <w:r w:rsidR="00420A8E">
        <w:t xml:space="preserve"> and 1.1.</w:t>
      </w:r>
      <w:r w:rsidR="00CD7F71">
        <w:t>10</w:t>
      </w:r>
      <w:r w:rsidR="00420A8E" w:rsidRPr="00BD6253">
        <w:t>.</w:t>
      </w:r>
      <w:r w:rsidR="006F3734">
        <w:t xml:space="preserve"> </w:t>
      </w:r>
    </w:p>
    <w:p w14:paraId="54ADF8D1" w14:textId="13E6119F" w:rsidR="00CD7F71" w:rsidRPr="00BD6253" w:rsidRDefault="00CD7F71" w:rsidP="00CD7F71">
      <w:pPr>
        <w:pStyle w:val="NICEnormal"/>
      </w:pPr>
      <w:hyperlink r:id="rId8" w:history="1">
        <w:r w:rsidRPr="00B110FC">
          <w:rPr>
            <w:rStyle w:val="Hyperlink"/>
          </w:rPr>
          <w:t>National clinical guideline f</w:t>
        </w:r>
        <w:r w:rsidRPr="00B110FC">
          <w:rPr>
            <w:rStyle w:val="Hyperlink"/>
          </w:rPr>
          <w:t>o</w:t>
        </w:r>
        <w:r w:rsidRPr="00B110FC">
          <w:rPr>
            <w:rStyle w:val="Hyperlink"/>
          </w:rPr>
          <w:t>r stroke for the UK and Ireland</w:t>
        </w:r>
      </w:hyperlink>
      <w:r w:rsidRPr="00B110FC">
        <w:t>. Intercollegiate Stroke Working Party</w:t>
      </w:r>
      <w:r>
        <w:t xml:space="preserve"> (</w:t>
      </w:r>
      <w:r w:rsidRPr="00B110FC">
        <w:t>2023</w:t>
      </w:r>
      <w:r>
        <w:t>), recommendation</w:t>
      </w:r>
      <w:r w:rsidR="00F4498B">
        <w:t>s</w:t>
      </w:r>
      <w:r>
        <w:t xml:space="preserve"> </w:t>
      </w:r>
      <w:r w:rsidR="00F4498B" w:rsidRPr="00F4498B">
        <w:t>2.8 A, 2.8 C</w:t>
      </w:r>
      <w:r w:rsidR="00F4498B">
        <w:t xml:space="preserve"> and</w:t>
      </w:r>
      <w:r w:rsidR="00F4498B" w:rsidRPr="00F4498B">
        <w:t xml:space="preserve"> 2.8D</w:t>
      </w:r>
      <w:r>
        <w:t>.</w:t>
      </w:r>
    </w:p>
    <w:p w14:paraId="40B0E29A" w14:textId="77777777" w:rsidR="00CD7F71" w:rsidRPr="00BD6253" w:rsidRDefault="00CD7F71" w:rsidP="00696C81">
      <w:pPr>
        <w:pStyle w:val="Paragraph"/>
      </w:pP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012B4504" w:rsidR="0009195D" w:rsidRDefault="00D141B1" w:rsidP="00696C81">
      <w:pPr>
        <w:pStyle w:val="Paragraph"/>
      </w:pPr>
      <w:r>
        <w:t xml:space="preserve">Numerator: </w:t>
      </w:r>
      <w:r w:rsidR="00420A8E">
        <w:t>P</w:t>
      </w:r>
      <w:r w:rsidR="009C1EB5">
        <w:t>eople</w:t>
      </w:r>
      <w:r w:rsidR="00420A8E">
        <w:t xml:space="preserve"> in the denominator with a plan to be seen and managed by the ESD team.</w:t>
      </w:r>
      <w:r w:rsidR="0009195D" w:rsidRPr="0009195D">
        <w:t xml:space="preserve"> </w:t>
      </w:r>
    </w:p>
    <w:p w14:paraId="06B62F8F" w14:textId="380A0B02" w:rsidR="00D141B1" w:rsidRDefault="00D141B1" w:rsidP="00696C81">
      <w:pPr>
        <w:pStyle w:val="Paragraph"/>
      </w:pPr>
      <w:r>
        <w:lastRenderedPageBreak/>
        <w:t xml:space="preserve">Denominator: </w:t>
      </w:r>
      <w:r w:rsidR="00420A8E">
        <w:t>P</w:t>
      </w:r>
      <w:r w:rsidR="009C1EB5">
        <w:t>eople</w:t>
      </w:r>
      <w:r w:rsidR="00420A8E">
        <w:t xml:space="preserve"> with a primary diagnosis of stroke alive at discharge from hospital.</w:t>
      </w:r>
    </w:p>
    <w:p w14:paraId="04501E11" w14:textId="57DFAF8E" w:rsidR="0009195D" w:rsidRDefault="0009195D" w:rsidP="00696C81">
      <w:pPr>
        <w:pStyle w:val="Paragraph"/>
      </w:pPr>
      <w:r w:rsidRPr="00420A8E">
        <w:t>Calculation: (Numerator/</w:t>
      </w:r>
      <w:proofErr w:type="gramStart"/>
      <w:r w:rsidRPr="00420A8E">
        <w:t>denominator)*</w:t>
      </w:r>
      <w:proofErr w:type="gramEnd"/>
      <w:r w:rsidRPr="00420A8E">
        <w:t>100</w:t>
      </w:r>
    </w:p>
    <w:p w14:paraId="200701E0" w14:textId="0798983A" w:rsidR="00D141B1" w:rsidRDefault="00D141B1" w:rsidP="00696C81">
      <w:pPr>
        <w:pStyle w:val="Paragraph"/>
      </w:pPr>
      <w:r>
        <w:t xml:space="preserve">Exclusions: </w:t>
      </w:r>
      <w:r w:rsidR="006743E8">
        <w:t>None</w:t>
      </w:r>
      <w:r w:rsidR="00DF45AD">
        <w:t xml:space="preserve"> </w:t>
      </w:r>
    </w:p>
    <w:p w14:paraId="0D2624A5" w14:textId="69CF9253" w:rsidR="009607DA" w:rsidRPr="00420A8E" w:rsidRDefault="009607DA" w:rsidP="00696C81">
      <w:pPr>
        <w:pStyle w:val="Paragraph"/>
      </w:pPr>
      <w:r>
        <w:t>Data</w:t>
      </w:r>
      <w:r w:rsidR="00420A8E">
        <w:t xml:space="preserve"> </w:t>
      </w:r>
      <w:r>
        <w:t xml:space="preserve">source: </w:t>
      </w:r>
      <w:hyperlink r:id="rId9" w:history="1">
        <w:r w:rsidR="00420A8E" w:rsidRPr="00CD7F71">
          <w:rPr>
            <w:rStyle w:val="Hyperlink"/>
          </w:rPr>
          <w:t>Sentinel Stroke National Audit Programme</w:t>
        </w:r>
      </w:hyperlink>
      <w:r w:rsidR="00420A8E" w:rsidRPr="00420A8E">
        <w:t xml:space="preserve"> (SSNAP)</w:t>
      </w:r>
      <w:r w:rsidRPr="00420A8E">
        <w:t xml:space="preserve">. </w:t>
      </w:r>
    </w:p>
    <w:p w14:paraId="15239063" w14:textId="4D78A516" w:rsidR="00706451" w:rsidRDefault="00706451" w:rsidP="00696C81">
      <w:pPr>
        <w:pStyle w:val="Paragraph"/>
      </w:pPr>
      <w:r w:rsidRPr="00420A8E">
        <w:t xml:space="preserve">Minimum population: </w:t>
      </w:r>
      <w:r w:rsidR="000D5395" w:rsidRPr="00420A8E">
        <w:t xml:space="preserve">The indicator would be appropriate </w:t>
      </w:r>
      <w:r w:rsidR="00391F4B" w:rsidRPr="00420A8E">
        <w:t>to assess performance of individual CCGs</w:t>
      </w:r>
      <w:r w:rsidR="000D5395" w:rsidRPr="00420A8E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696C81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59F55A2" w:rsidR="00245B12" w:rsidRPr="00EA7F52" w:rsidRDefault="00D141B1" w:rsidP="00D141B1">
    <w:pPr>
      <w:pStyle w:val="Footer"/>
    </w:pPr>
    <w:r>
      <w:t xml:space="preserve">NICE indicator guidance: </w:t>
    </w:r>
    <w:r w:rsidR="003F4D1C">
      <w:t>CCG49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58016">
    <w:abstractNumId w:val="22"/>
  </w:num>
  <w:num w:numId="2" w16cid:durableId="95101361">
    <w:abstractNumId w:val="25"/>
  </w:num>
  <w:num w:numId="3" w16cid:durableId="410346275">
    <w:abstractNumId w:val="25"/>
    <w:lvlOverride w:ilvl="0">
      <w:startOverride w:val="1"/>
    </w:lvlOverride>
  </w:num>
  <w:num w:numId="4" w16cid:durableId="410279011">
    <w:abstractNumId w:val="25"/>
    <w:lvlOverride w:ilvl="0">
      <w:startOverride w:val="1"/>
    </w:lvlOverride>
  </w:num>
  <w:num w:numId="5" w16cid:durableId="319577062">
    <w:abstractNumId w:val="25"/>
    <w:lvlOverride w:ilvl="0">
      <w:startOverride w:val="1"/>
    </w:lvlOverride>
  </w:num>
  <w:num w:numId="6" w16cid:durableId="100149315">
    <w:abstractNumId w:val="25"/>
    <w:lvlOverride w:ilvl="0">
      <w:startOverride w:val="1"/>
    </w:lvlOverride>
  </w:num>
  <w:num w:numId="7" w16cid:durableId="445345152">
    <w:abstractNumId w:val="25"/>
    <w:lvlOverride w:ilvl="0">
      <w:startOverride w:val="1"/>
    </w:lvlOverride>
  </w:num>
  <w:num w:numId="8" w16cid:durableId="339158856">
    <w:abstractNumId w:val="9"/>
  </w:num>
  <w:num w:numId="9" w16cid:durableId="1250314623">
    <w:abstractNumId w:val="7"/>
  </w:num>
  <w:num w:numId="10" w16cid:durableId="1856455795">
    <w:abstractNumId w:val="6"/>
  </w:num>
  <w:num w:numId="11" w16cid:durableId="1786460954">
    <w:abstractNumId w:val="5"/>
  </w:num>
  <w:num w:numId="12" w16cid:durableId="656765890">
    <w:abstractNumId w:val="4"/>
  </w:num>
  <w:num w:numId="13" w16cid:durableId="45570600">
    <w:abstractNumId w:val="8"/>
  </w:num>
  <w:num w:numId="14" w16cid:durableId="1011180480">
    <w:abstractNumId w:val="3"/>
  </w:num>
  <w:num w:numId="15" w16cid:durableId="998539212">
    <w:abstractNumId w:val="2"/>
  </w:num>
  <w:num w:numId="16" w16cid:durableId="86929083">
    <w:abstractNumId w:val="1"/>
  </w:num>
  <w:num w:numId="17" w16cid:durableId="1035231574">
    <w:abstractNumId w:val="0"/>
  </w:num>
  <w:num w:numId="18" w16cid:durableId="500631457">
    <w:abstractNumId w:val="16"/>
  </w:num>
  <w:num w:numId="19" w16cid:durableId="999887213">
    <w:abstractNumId w:val="16"/>
    <w:lvlOverride w:ilvl="0">
      <w:startOverride w:val="1"/>
    </w:lvlOverride>
  </w:num>
  <w:num w:numId="20" w16cid:durableId="95291020">
    <w:abstractNumId w:val="12"/>
  </w:num>
  <w:num w:numId="21" w16cid:durableId="582419213">
    <w:abstractNumId w:val="13"/>
  </w:num>
  <w:num w:numId="22" w16cid:durableId="1757433973">
    <w:abstractNumId w:val="17"/>
  </w:num>
  <w:num w:numId="23" w16cid:durableId="1139305512">
    <w:abstractNumId w:val="18"/>
  </w:num>
  <w:num w:numId="24" w16cid:durableId="1452743236">
    <w:abstractNumId w:val="22"/>
  </w:num>
  <w:num w:numId="25" w16cid:durableId="1187713506">
    <w:abstractNumId w:val="20"/>
  </w:num>
  <w:num w:numId="26" w16cid:durableId="2096710125">
    <w:abstractNumId w:val="27"/>
  </w:num>
  <w:num w:numId="27" w16cid:durableId="22752371">
    <w:abstractNumId w:val="26"/>
  </w:num>
  <w:num w:numId="28" w16cid:durableId="1102647445">
    <w:abstractNumId w:val="29"/>
  </w:num>
  <w:num w:numId="29" w16cid:durableId="746850025">
    <w:abstractNumId w:val="14"/>
  </w:num>
  <w:num w:numId="30" w16cid:durableId="2046562990">
    <w:abstractNumId w:val="15"/>
  </w:num>
  <w:num w:numId="31" w16cid:durableId="1618835255">
    <w:abstractNumId w:val="11"/>
  </w:num>
  <w:num w:numId="32" w16cid:durableId="652100192">
    <w:abstractNumId w:val="24"/>
  </w:num>
  <w:num w:numId="33" w16cid:durableId="1392656076">
    <w:abstractNumId w:val="28"/>
  </w:num>
  <w:num w:numId="34" w16cid:durableId="1039740555">
    <w:abstractNumId w:val="19"/>
  </w:num>
  <w:num w:numId="35" w16cid:durableId="2031759509">
    <w:abstractNumId w:val="10"/>
  </w:num>
  <w:num w:numId="36" w16cid:durableId="704019850">
    <w:abstractNumId w:val="22"/>
  </w:num>
  <w:num w:numId="37" w16cid:durableId="406197204">
    <w:abstractNumId w:val="23"/>
  </w:num>
  <w:num w:numId="38" w16cid:durableId="5551197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161F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07AE3"/>
    <w:rsid w:val="00212D33"/>
    <w:rsid w:val="00216F31"/>
    <w:rsid w:val="0022030D"/>
    <w:rsid w:val="002224EE"/>
    <w:rsid w:val="00226021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B78D3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0F0F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2CB1"/>
    <w:rsid w:val="003B53D0"/>
    <w:rsid w:val="003C7AAF"/>
    <w:rsid w:val="003D61BE"/>
    <w:rsid w:val="003D6D57"/>
    <w:rsid w:val="003E1C96"/>
    <w:rsid w:val="003E38A5"/>
    <w:rsid w:val="003F4D1C"/>
    <w:rsid w:val="00402391"/>
    <w:rsid w:val="00402436"/>
    <w:rsid w:val="004070CA"/>
    <w:rsid w:val="004075B6"/>
    <w:rsid w:val="00412C67"/>
    <w:rsid w:val="00417A17"/>
    <w:rsid w:val="00420952"/>
    <w:rsid w:val="00420A8E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1B57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3A9F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43E8"/>
    <w:rsid w:val="00677315"/>
    <w:rsid w:val="00683309"/>
    <w:rsid w:val="006839FB"/>
    <w:rsid w:val="00684D78"/>
    <w:rsid w:val="00687C11"/>
    <w:rsid w:val="006921E1"/>
    <w:rsid w:val="00692255"/>
    <w:rsid w:val="00694765"/>
    <w:rsid w:val="00696C81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3473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1F0E"/>
    <w:rsid w:val="00893BF2"/>
    <w:rsid w:val="008A50EC"/>
    <w:rsid w:val="008A6036"/>
    <w:rsid w:val="008B5FAE"/>
    <w:rsid w:val="008B7197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C1EB5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D7F71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877DA"/>
    <w:rsid w:val="00D92D94"/>
    <w:rsid w:val="00D94AAE"/>
    <w:rsid w:val="00DA5875"/>
    <w:rsid w:val="00DA7D68"/>
    <w:rsid w:val="00DB0256"/>
    <w:rsid w:val="00DB20D9"/>
    <w:rsid w:val="00DC047A"/>
    <w:rsid w:val="00DC06BC"/>
    <w:rsid w:val="00DC22CF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10E4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3195"/>
    <w:rsid w:val="00EA6CE3"/>
    <w:rsid w:val="00EA7F52"/>
    <w:rsid w:val="00EB2DFC"/>
    <w:rsid w:val="00EB7741"/>
    <w:rsid w:val="00EC142C"/>
    <w:rsid w:val="00EC2405"/>
    <w:rsid w:val="00EC3275"/>
    <w:rsid w:val="00EC3E09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498B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okeguidelin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okeaud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2023-10-06T09:42:00Z</dcterms:created>
  <dcterms:modified xsi:type="dcterms:W3CDTF">2023-10-13T12:36:00Z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2023-10-06T09:42:16Z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6a5bce33-63b4-41e1-93e2-b9ed3c345d13</vt:lpwstr>
  </property>
  <property fmtid="{D5CDD505-2E9C-101B-9397-08002B2CF9AE}" pid="8" name="MSIP_Label_c69d85d5-6d9e-4305-a294-1f636ec0f2d6_ContentBits">
    <vt:lpwstr>0</vt:lpwstr>
  </property>
</Properties>
</file>