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1E033A">
      <w:pPr>
        <w:pStyle w:val="Heading1"/>
        <w:jc w:val="center"/>
      </w:pPr>
      <w:r w:rsidRPr="00697B97">
        <w:t xml:space="preserve">NICE </w:t>
      </w:r>
      <w:r w:rsidR="00126C3F">
        <w:t>indicator guidance</w:t>
      </w:r>
    </w:p>
    <w:p w14:paraId="47C90B13" w14:textId="5227C257" w:rsidR="00B8026E" w:rsidRDefault="00B8026E" w:rsidP="00EE354D">
      <w:pPr>
        <w:pStyle w:val="Paragraph"/>
      </w:pPr>
      <w:r>
        <w:t>Date first published on NICE menu:</w:t>
      </w:r>
      <w:r w:rsidR="00DF637B">
        <w:t xml:space="preserve"> </w:t>
      </w:r>
      <w:r w:rsidR="00F87DF0">
        <w:t>August 2019</w:t>
      </w:r>
    </w:p>
    <w:p w14:paraId="06BAB3FE" w14:textId="63B052CB" w:rsidR="00B8026E" w:rsidRPr="00126C3F" w:rsidRDefault="00B8026E" w:rsidP="00EE354D">
      <w:pPr>
        <w:pStyle w:val="Paragraph"/>
        <w:rPr>
          <w:b/>
        </w:rPr>
      </w:pPr>
      <w:r>
        <w:t>Last update</w:t>
      </w:r>
      <w:r w:rsidRPr="00B8026E">
        <w:t>:</w:t>
      </w:r>
      <w:r w:rsidR="003B43EF">
        <w:t xml:space="preserve"> October</w:t>
      </w:r>
      <w:r w:rsidR="00F87DF0">
        <w:t xml:space="preserve"> 2020</w:t>
      </w:r>
    </w:p>
    <w:p w14:paraId="6107852F" w14:textId="6CF7B847" w:rsidR="006F0A86" w:rsidRDefault="006F0A86" w:rsidP="001E033A">
      <w:pPr>
        <w:pStyle w:val="Heading2"/>
      </w:pPr>
      <w:r w:rsidRPr="00126C3F">
        <w:t xml:space="preserve">Indicator </w:t>
      </w:r>
      <w:r w:rsidR="00F87DF0">
        <w:t>CCG52</w:t>
      </w:r>
    </w:p>
    <w:p w14:paraId="59529F47" w14:textId="77777777" w:rsidR="00F87DF0" w:rsidRDefault="00F87DF0" w:rsidP="008C563B">
      <w:pPr>
        <w:pStyle w:val="Paragraph"/>
        <w:rPr>
          <w:lang w:val="en-US"/>
        </w:rPr>
      </w:pPr>
      <w:bookmarkStart w:id="0" w:name="_Hlk26797135"/>
      <w:r>
        <w:rPr>
          <w:lang w:val="en-US"/>
        </w:rPr>
        <w:t>The p</w:t>
      </w:r>
      <w:r w:rsidRPr="00C97F9B">
        <w:rPr>
          <w:lang w:val="en-US"/>
        </w:rPr>
        <w:t>roportion of patients who have had an acute stroke who spend 90% or more of their stay on a stroke unit</w:t>
      </w:r>
      <w:r>
        <w:rPr>
          <w:lang w:val="en-US"/>
        </w:rPr>
        <w:t>.</w:t>
      </w:r>
    </w:p>
    <w:bookmarkEnd w:id="0"/>
    <w:p w14:paraId="18778417" w14:textId="333A8E39" w:rsidR="00806B97" w:rsidRDefault="00806B97" w:rsidP="001E033A">
      <w:pPr>
        <w:pStyle w:val="Heading2"/>
      </w:pPr>
      <w:r w:rsidRPr="00806B97">
        <w:t xml:space="preserve">Indicator type </w:t>
      </w:r>
    </w:p>
    <w:p w14:paraId="7C80C1AF" w14:textId="2BC283C2" w:rsidR="001C31E9" w:rsidRPr="00F6535D" w:rsidRDefault="001C31E9" w:rsidP="00F6535D">
      <w:pPr>
        <w:pStyle w:val="Paragraph"/>
      </w:pPr>
      <w:r w:rsidRPr="00F87DF0">
        <w:t>Clinical commissioning group indicator</w:t>
      </w:r>
      <w:r w:rsidR="00F87DF0" w:rsidRPr="00F87DF0">
        <w:t>.</w:t>
      </w:r>
    </w:p>
    <w:p w14:paraId="5CBA37E8" w14:textId="6F58C6BE" w:rsidR="006F0A86" w:rsidRDefault="006F0A86" w:rsidP="001E033A">
      <w:pPr>
        <w:pStyle w:val="Heading2"/>
        <w:rPr>
          <w:i/>
        </w:rPr>
      </w:pPr>
      <w:r w:rsidRPr="00011273">
        <w:t>Rationale</w:t>
      </w:r>
    </w:p>
    <w:p w14:paraId="0FF0F290" w14:textId="09782ED9" w:rsidR="00F87DF0" w:rsidRDefault="00F87DF0" w:rsidP="008C563B">
      <w:pPr>
        <w:pStyle w:val="Paragraph"/>
      </w:pPr>
      <w:r>
        <w:t xml:space="preserve">People with stroke who are treated on specialist stroke units have better health outcomes. It is therefore important that people with stroke are cared for on specialist stroke units for as much </w:t>
      </w:r>
      <w:r w:rsidR="00EB4375">
        <w:t xml:space="preserve">of their time in hospital </w:t>
      </w:r>
      <w:r>
        <w:t xml:space="preserve">as possible. </w:t>
      </w:r>
    </w:p>
    <w:p w14:paraId="69D4A75D" w14:textId="00B0ED6D" w:rsidR="00D141B1" w:rsidRDefault="00D141B1" w:rsidP="001E033A">
      <w:pPr>
        <w:pStyle w:val="Heading2"/>
        <w:rPr>
          <w:i/>
        </w:rPr>
      </w:pPr>
      <w:r w:rsidRPr="001F2B33">
        <w:t xml:space="preserve">Source guidance </w:t>
      </w:r>
    </w:p>
    <w:p w14:paraId="1E259BBD" w14:textId="2C68B503" w:rsidR="00D141B1" w:rsidRPr="00BD6253" w:rsidRDefault="002046B8" w:rsidP="00EE354D">
      <w:pPr>
        <w:pStyle w:val="Paragraph"/>
      </w:pPr>
      <w:hyperlink r:id="rId7" w:history="1">
        <w:r w:rsidR="00F87DF0" w:rsidRPr="00F87DF0">
          <w:rPr>
            <w:rStyle w:val="Hyperlink"/>
          </w:rPr>
          <w:t>Stroke and transient ischaemic attack in over 16s: diagnosis and initial management. NICE guideline NG128</w:t>
        </w:r>
      </w:hyperlink>
      <w:r w:rsidR="00F87DF0">
        <w:t xml:space="preserve"> (2019), recommendation 1.3.1.</w:t>
      </w:r>
      <w:r w:rsidR="006F3734">
        <w:t xml:space="preserve"> </w:t>
      </w:r>
    </w:p>
    <w:p w14:paraId="05AD89C4" w14:textId="77777777" w:rsidR="00D141B1" w:rsidRDefault="00D141B1" w:rsidP="001E033A">
      <w:pPr>
        <w:pStyle w:val="Heading2"/>
      </w:pPr>
      <w:r>
        <w:t xml:space="preserve">Specification </w:t>
      </w:r>
    </w:p>
    <w:p w14:paraId="19BF0178" w14:textId="7F9DB57F" w:rsidR="00F87DF0" w:rsidRDefault="00F87DF0" w:rsidP="008C563B">
      <w:pPr>
        <w:pStyle w:val="Paragraph"/>
      </w:pPr>
      <w:r>
        <w:t xml:space="preserve">Numerator: </w:t>
      </w:r>
      <w:r w:rsidR="008B4457">
        <w:t>T</w:t>
      </w:r>
      <w:r>
        <w:t>he number in the denominator who spend 90% or more of their stay on a stroke unit.</w:t>
      </w:r>
    </w:p>
    <w:p w14:paraId="4FA8082C" w14:textId="77777777" w:rsidR="00F87DF0" w:rsidRDefault="00F87DF0" w:rsidP="008C563B">
      <w:pPr>
        <w:pStyle w:val="Paragraph"/>
      </w:pPr>
      <w:r>
        <w:t>Denominator: The number of patients with a primary diagnosis of stroke, except for those whose first ward of admission was ITU, CCU or HDU and those who died on the same day as arrival/onset of symptoms.</w:t>
      </w:r>
    </w:p>
    <w:p w14:paraId="04501E11" w14:textId="4D393D7B" w:rsidR="0009195D" w:rsidRDefault="0009195D" w:rsidP="008C563B">
      <w:pPr>
        <w:pStyle w:val="Paragraph"/>
      </w:pPr>
      <w:bookmarkStart w:id="1" w:name="_Hlk34301641"/>
      <w:r w:rsidRPr="00F87DF0">
        <w:t>Calculation: (Numerator/</w:t>
      </w:r>
      <w:proofErr w:type="gramStart"/>
      <w:r w:rsidRPr="00F87DF0">
        <w:t>denominator)*</w:t>
      </w:r>
      <w:proofErr w:type="gramEnd"/>
      <w:r w:rsidRPr="00F87DF0">
        <w:t>100</w:t>
      </w:r>
    </w:p>
    <w:p w14:paraId="200701E0" w14:textId="6FD738A1" w:rsidR="00D141B1" w:rsidRDefault="00D141B1" w:rsidP="008C563B">
      <w:pPr>
        <w:pStyle w:val="Paragraph"/>
      </w:pPr>
      <w:bookmarkStart w:id="2" w:name="_Hlk34301767"/>
      <w:bookmarkEnd w:id="1"/>
      <w:r>
        <w:t xml:space="preserve">Exclusions: </w:t>
      </w:r>
      <w:r w:rsidR="00F87DF0">
        <w:t>Patients aged 15 and under</w:t>
      </w:r>
      <w:r w:rsidR="00DF45AD">
        <w:t xml:space="preserve">. </w:t>
      </w:r>
    </w:p>
    <w:bookmarkEnd w:id="2"/>
    <w:p w14:paraId="5A2033F6" w14:textId="289E3B8A" w:rsidR="00F87DF0" w:rsidRPr="00F87DF0" w:rsidRDefault="00F87DF0" w:rsidP="00EE354D">
      <w:pPr>
        <w:pStyle w:val="Paragraph"/>
      </w:pPr>
      <w:r w:rsidRPr="00C7554C">
        <w:lastRenderedPageBreak/>
        <w:t>Data</w:t>
      </w:r>
      <w:r w:rsidR="008B4457">
        <w:t xml:space="preserve"> </w:t>
      </w:r>
      <w:r w:rsidRPr="00C7554C">
        <w:t xml:space="preserve">source: </w:t>
      </w:r>
      <w:hyperlink r:id="rId8" w:history="1">
        <w:r w:rsidRPr="008C563B">
          <w:rPr>
            <w:rStyle w:val="Hyperlink"/>
          </w:rPr>
          <w:t>Sentinel Stroke National Audit Programme</w:t>
        </w:r>
      </w:hyperlink>
      <w:r w:rsidR="008C563B">
        <w:t>.</w:t>
      </w:r>
      <w:r w:rsidRPr="00F87DF0">
        <w:t xml:space="preserve"> </w:t>
      </w:r>
    </w:p>
    <w:p w14:paraId="15239063" w14:textId="20765789" w:rsidR="00706451" w:rsidRDefault="00706451" w:rsidP="00EE354D">
      <w:pPr>
        <w:pStyle w:val="Paragraph"/>
      </w:pPr>
      <w:r w:rsidRPr="00F87DF0">
        <w:t xml:space="preserve">Minimum population: </w:t>
      </w:r>
      <w:r w:rsidR="000D5395" w:rsidRPr="00F87DF0">
        <w:t xml:space="preserve">The indicator would be appropriate </w:t>
      </w:r>
      <w:r w:rsidR="00391F4B" w:rsidRPr="00F87DF0">
        <w:t>to assess performance of individual CCGs</w:t>
      </w:r>
      <w:r w:rsidR="000D5395" w:rsidRPr="00F87DF0">
        <w:t>.</w:t>
      </w:r>
    </w:p>
    <w:p w14:paraId="129ECA00" w14:textId="65691789" w:rsidR="0009195D" w:rsidRPr="0009195D" w:rsidRDefault="0009195D" w:rsidP="001E033A">
      <w:pPr>
        <w:pStyle w:val="Heading2"/>
      </w:pPr>
      <w:r w:rsidRPr="0009195D">
        <w:t>Further information</w:t>
      </w:r>
    </w:p>
    <w:p w14:paraId="70B822BC" w14:textId="6A989792" w:rsidR="0009195D" w:rsidRPr="0009195D" w:rsidRDefault="0009195D" w:rsidP="00EE354D">
      <w:pPr>
        <w:pStyle w:val="Paragraph"/>
      </w:pPr>
      <w:bookmarkStart w:id="3" w:name="_Hlk14183092"/>
      <w:r w:rsidRPr="0009195D">
        <w:t xml:space="preserve">This is NICE indicator guidance, which is part of the </w:t>
      </w:r>
      <w:hyperlink r:id="rId9" w:history="1">
        <w:r w:rsidRPr="008541A5">
          <w:rPr>
            <w:rStyle w:val="Hyperlink"/>
          </w:rPr>
          <w:t>NICE menu of indicators</w:t>
        </w:r>
      </w:hyperlink>
      <w:r w:rsidRPr="0009195D">
        <w:t xml:space="preserve">. This document does not represent formal NICE guidance. </w:t>
      </w:r>
      <w:bookmarkEnd w:id="3"/>
    </w:p>
    <w:sectPr w:rsidR="0009195D" w:rsidRPr="0009195D" w:rsidSect="003D61BE">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CCC36" w14:textId="77777777" w:rsidR="002046B8" w:rsidRDefault="002046B8" w:rsidP="00446BEE">
      <w:r>
        <w:separator/>
      </w:r>
    </w:p>
  </w:endnote>
  <w:endnote w:type="continuationSeparator" w:id="0">
    <w:p w14:paraId="13C977C3" w14:textId="77777777" w:rsidR="002046B8" w:rsidRDefault="002046B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1E11B536" w:rsidR="00245B12" w:rsidRPr="00EA7F52" w:rsidRDefault="00D141B1" w:rsidP="00D141B1">
    <w:pPr>
      <w:pStyle w:val="Footer"/>
    </w:pPr>
    <w:r>
      <w:t xml:space="preserve">NICE indicator guidance: </w:t>
    </w:r>
    <w:r w:rsidR="00F87DF0">
      <w:t>CCG52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88B87" w14:textId="77777777" w:rsidR="002046B8" w:rsidRDefault="002046B8" w:rsidP="00446BEE">
      <w:r>
        <w:separator/>
      </w:r>
    </w:p>
  </w:footnote>
  <w:footnote w:type="continuationSeparator" w:id="0">
    <w:p w14:paraId="3DAD0427" w14:textId="77777777" w:rsidR="002046B8" w:rsidRDefault="002046B8"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34509"/>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033A"/>
    <w:rsid w:val="001E5835"/>
    <w:rsid w:val="001F1329"/>
    <w:rsid w:val="001F2B33"/>
    <w:rsid w:val="00201EFB"/>
    <w:rsid w:val="00201FB8"/>
    <w:rsid w:val="002040A1"/>
    <w:rsid w:val="002042FC"/>
    <w:rsid w:val="002046B8"/>
    <w:rsid w:val="00212D33"/>
    <w:rsid w:val="00216F31"/>
    <w:rsid w:val="0022030D"/>
    <w:rsid w:val="002224EE"/>
    <w:rsid w:val="00232A20"/>
    <w:rsid w:val="002408EA"/>
    <w:rsid w:val="00245B12"/>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365B"/>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43EF"/>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42B1B"/>
    <w:rsid w:val="006628FD"/>
    <w:rsid w:val="00662ABE"/>
    <w:rsid w:val="00677315"/>
    <w:rsid w:val="006830C7"/>
    <w:rsid w:val="00683309"/>
    <w:rsid w:val="006839FB"/>
    <w:rsid w:val="00684D78"/>
    <w:rsid w:val="00687C11"/>
    <w:rsid w:val="006921E1"/>
    <w:rsid w:val="00692255"/>
    <w:rsid w:val="00694765"/>
    <w:rsid w:val="00697B97"/>
    <w:rsid w:val="006A021F"/>
    <w:rsid w:val="006A43D7"/>
    <w:rsid w:val="006B25F1"/>
    <w:rsid w:val="006B2B35"/>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41A5"/>
    <w:rsid w:val="00857BAA"/>
    <w:rsid w:val="00861B92"/>
    <w:rsid w:val="00873A86"/>
    <w:rsid w:val="008771EE"/>
    <w:rsid w:val="00881213"/>
    <w:rsid w:val="008814FB"/>
    <w:rsid w:val="00884895"/>
    <w:rsid w:val="00891C26"/>
    <w:rsid w:val="00893BF2"/>
    <w:rsid w:val="008A50EC"/>
    <w:rsid w:val="008A6036"/>
    <w:rsid w:val="008B4457"/>
    <w:rsid w:val="008B5FAE"/>
    <w:rsid w:val="008C1650"/>
    <w:rsid w:val="008C563B"/>
    <w:rsid w:val="008D36D5"/>
    <w:rsid w:val="008E09B9"/>
    <w:rsid w:val="008E6DAD"/>
    <w:rsid w:val="008E7A29"/>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A74EB"/>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D08A8"/>
    <w:rsid w:val="00BD3C52"/>
    <w:rsid w:val="00BD6253"/>
    <w:rsid w:val="00BD6594"/>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32A"/>
    <w:rsid w:val="00D92D94"/>
    <w:rsid w:val="00D94AAE"/>
    <w:rsid w:val="00DA5875"/>
    <w:rsid w:val="00DA7D68"/>
    <w:rsid w:val="00DB0256"/>
    <w:rsid w:val="00DB20D9"/>
    <w:rsid w:val="00DC047A"/>
    <w:rsid w:val="00DC06BC"/>
    <w:rsid w:val="00DC28B0"/>
    <w:rsid w:val="00DD5663"/>
    <w:rsid w:val="00DD5F41"/>
    <w:rsid w:val="00DD6008"/>
    <w:rsid w:val="00DE1024"/>
    <w:rsid w:val="00DE4457"/>
    <w:rsid w:val="00DF45AD"/>
    <w:rsid w:val="00DF637B"/>
    <w:rsid w:val="00DF7DE7"/>
    <w:rsid w:val="00E02ADB"/>
    <w:rsid w:val="00E05591"/>
    <w:rsid w:val="00E06D6C"/>
    <w:rsid w:val="00E10F96"/>
    <w:rsid w:val="00E131B5"/>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45ED"/>
    <w:rsid w:val="00EA6CE3"/>
    <w:rsid w:val="00EA7F52"/>
    <w:rsid w:val="00EB2DFC"/>
    <w:rsid w:val="00EB4375"/>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3F5B"/>
    <w:rsid w:val="00F35DD0"/>
    <w:rsid w:val="00F362B0"/>
    <w:rsid w:val="00F472B7"/>
    <w:rsid w:val="00F54163"/>
    <w:rsid w:val="00F546AA"/>
    <w:rsid w:val="00F553DE"/>
    <w:rsid w:val="00F56D0B"/>
    <w:rsid w:val="00F610AF"/>
    <w:rsid w:val="00F6535D"/>
    <w:rsid w:val="00F829F3"/>
    <w:rsid w:val="00F85171"/>
    <w:rsid w:val="00F87DF0"/>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Heading1"/>
    <w:next w:val="Paragraph"/>
    <w:link w:val="Heading2Char"/>
    <w:uiPriority w:val="2"/>
    <w:qFormat/>
    <w:rsid w:val="001E033A"/>
    <w:pPr>
      <w:outlineLvl w:val="1"/>
    </w:p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1E033A"/>
    <w:rPr>
      <w:rFonts w:ascii="Arial" w:hAnsi="Arial"/>
      <w:b/>
      <w:bCs/>
      <w:kern w:val="32"/>
      <w:sz w:val="28"/>
      <w:szCs w:val="32"/>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953364391">
      <w:bodyDiv w:val="1"/>
      <w:marLeft w:val="0"/>
      <w:marRight w:val="0"/>
      <w:marTop w:val="0"/>
      <w:marBottom w:val="0"/>
      <w:divBdr>
        <w:top w:val="none" w:sz="0" w:space="0" w:color="auto"/>
        <w:left w:val="none" w:sz="0" w:space="0" w:color="auto"/>
        <w:bottom w:val="none" w:sz="0" w:space="0" w:color="auto"/>
        <w:right w:val="none" w:sz="0" w:space="0" w:color="auto"/>
      </w:divBdr>
    </w:div>
    <w:div w:id="990594775">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rokeaudit.org/" TargetMode="External"/><Relationship Id="rId3" Type="http://schemas.openxmlformats.org/officeDocument/2006/relationships/settings" Target="settings.xml"/><Relationship Id="rId7" Type="http://schemas.openxmlformats.org/officeDocument/2006/relationships/hyperlink" Target="https://www.nice.org.uk/guidance/ng1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Standards-and-Indicator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2020-10-26T13:51:00Z</dcterms:created>
  <dcterms:modified xsi:type="dcterms:W3CDTF">2020-11-02T13:34:00Z</dcterms:modified>
</cp:coreProperties>
</file>