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51172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F143877" w:rsidR="00B8026E" w:rsidRDefault="00B8026E" w:rsidP="00EE354D">
      <w:pPr>
        <w:pStyle w:val="Paragraph"/>
      </w:pPr>
      <w:r w:rsidRPr="009924A4">
        <w:t>Date first published on NICE menu:</w:t>
      </w:r>
      <w:r w:rsidR="00DF637B" w:rsidRPr="009924A4">
        <w:t xml:space="preserve"> </w:t>
      </w:r>
      <w:r w:rsidR="009924A4" w:rsidRPr="009924A4">
        <w:t>July 2016</w:t>
      </w:r>
    </w:p>
    <w:p w14:paraId="06BAB3FE" w14:textId="55EE3A16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514F9F">
        <w:t>October</w:t>
      </w:r>
      <w:r w:rsidR="00070982">
        <w:t xml:space="preserve"> </w:t>
      </w:r>
      <w:r w:rsidR="007C561A">
        <w:t>2020</w:t>
      </w:r>
    </w:p>
    <w:p w14:paraId="6107852F" w14:textId="58AC2FB6" w:rsidR="006F0A86" w:rsidRDefault="006F0A86" w:rsidP="00451172">
      <w:pPr>
        <w:pStyle w:val="Heading2"/>
      </w:pPr>
      <w:r w:rsidRPr="00126C3F">
        <w:t xml:space="preserve">Indicator </w:t>
      </w:r>
      <w:r w:rsidR="00FB2387">
        <w:t>C</w:t>
      </w:r>
      <w:r w:rsidR="007C561A">
        <w:t>C</w:t>
      </w:r>
      <w:r w:rsidR="00FB2387">
        <w:t>G54</w:t>
      </w:r>
    </w:p>
    <w:p w14:paraId="29AEEA63" w14:textId="653BDA20" w:rsidR="006C39D3" w:rsidRPr="006C39D3" w:rsidRDefault="006C39D3" w:rsidP="006C39D3">
      <w:pPr>
        <w:pStyle w:val="Paragraphnonumbers"/>
        <w:rPr>
          <w:lang w:val="en-US"/>
        </w:rPr>
      </w:pPr>
      <w:bookmarkStart w:id="0" w:name="_Hlk27563574"/>
      <w:r w:rsidRPr="00A07ADC">
        <w:rPr>
          <w:lang w:val="en-US"/>
        </w:rPr>
        <w:t>Proportion of people treated by IAPT for anxiety disorders who return to full function</w:t>
      </w:r>
      <w:bookmarkEnd w:id="0"/>
    </w:p>
    <w:p w14:paraId="18778417" w14:textId="2B6A5796" w:rsidR="00806B97" w:rsidRDefault="00806B97" w:rsidP="00451172">
      <w:pPr>
        <w:pStyle w:val="Heading2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8B1D16">
        <w:t>Clinical commissioning group indicator</w:t>
      </w:r>
    </w:p>
    <w:p w14:paraId="5CBA37E8" w14:textId="4B568222" w:rsidR="006F0A86" w:rsidRDefault="006F0A86" w:rsidP="00451172">
      <w:pPr>
        <w:pStyle w:val="Heading2"/>
      </w:pPr>
      <w:r w:rsidRPr="00011273">
        <w:t>Rationale</w:t>
      </w:r>
    </w:p>
    <w:p w14:paraId="50CB2778" w14:textId="784759F9" w:rsidR="007C561A" w:rsidRPr="007C561A" w:rsidRDefault="007C561A" w:rsidP="007C561A">
      <w:pPr>
        <w:pStyle w:val="Paragraph"/>
      </w:pPr>
      <w:r w:rsidRPr="007C561A">
        <w:rPr>
          <w:lang w:val="en-US"/>
        </w:rPr>
        <w:t>Anxiety disorders can vary in their severity but are associated with significant long-term disability. While an anxiety disorder may remain as a lifelong diagnosis, signs and symptoms of the anxiety disorder can be improved with appropriate treatment.</w:t>
      </w:r>
    </w:p>
    <w:p w14:paraId="69D4A75D" w14:textId="31D008CE" w:rsidR="00D141B1" w:rsidRDefault="00D141B1" w:rsidP="00451172">
      <w:pPr>
        <w:pStyle w:val="Heading2"/>
      </w:pPr>
      <w:r w:rsidRPr="001F2B33">
        <w:t xml:space="preserve">Source guidance </w:t>
      </w:r>
    </w:p>
    <w:p w14:paraId="3BD74101" w14:textId="6BA9E88C" w:rsidR="00CF1EE2" w:rsidRDefault="00CD177C" w:rsidP="00B13673">
      <w:pPr>
        <w:pStyle w:val="NICEnormal"/>
      </w:pPr>
      <w:hyperlink r:id="rId7" w:history="1">
        <w:r w:rsidR="004F0465" w:rsidRPr="00CF1EE2">
          <w:rPr>
            <w:rStyle w:val="Hyperlink"/>
          </w:rPr>
          <w:t>Post-traumatic stress disorder</w:t>
        </w:r>
        <w:r w:rsidR="00CF1EE2">
          <w:rPr>
            <w:rStyle w:val="Hyperlink"/>
          </w:rPr>
          <w:t>.</w:t>
        </w:r>
        <w:r w:rsidR="004F0465" w:rsidRPr="00CF1EE2">
          <w:rPr>
            <w:rStyle w:val="Hyperlink"/>
          </w:rPr>
          <w:t xml:space="preserve"> NICE guideline NG116</w:t>
        </w:r>
      </w:hyperlink>
      <w:r w:rsidR="004F0465" w:rsidRPr="00BF7999">
        <w:t xml:space="preserve"> </w:t>
      </w:r>
      <w:r w:rsidR="00CF1EE2" w:rsidRPr="00CF1EE2">
        <w:rPr>
          <w:lang w:val="en-GB"/>
        </w:rPr>
        <w:t>(2018)</w:t>
      </w:r>
    </w:p>
    <w:p w14:paraId="6B086F0A" w14:textId="64EAD2A3" w:rsidR="004F0465" w:rsidRPr="00BF7999" w:rsidRDefault="00CD177C" w:rsidP="00B13673">
      <w:pPr>
        <w:pStyle w:val="NICEnormal"/>
      </w:pPr>
      <w:hyperlink r:id="rId8" w:history="1">
        <w:r w:rsidR="004F0465" w:rsidRPr="00CF1EE2">
          <w:rPr>
            <w:rStyle w:val="Hyperlink"/>
          </w:rPr>
          <w:t xml:space="preserve">Social anxiety disorder: recognition, </w:t>
        </w:r>
        <w:proofErr w:type="gramStart"/>
        <w:r w:rsidR="004F0465" w:rsidRPr="00CF1EE2">
          <w:rPr>
            <w:rStyle w:val="Hyperlink"/>
          </w:rPr>
          <w:t>assessment</w:t>
        </w:r>
        <w:proofErr w:type="gramEnd"/>
        <w:r w:rsidR="004F0465" w:rsidRPr="00CF1EE2">
          <w:rPr>
            <w:rStyle w:val="Hyperlink"/>
          </w:rPr>
          <w:t xml:space="preserve"> and treatment</w:t>
        </w:r>
        <w:r w:rsidR="00CF1EE2">
          <w:rPr>
            <w:rStyle w:val="Hyperlink"/>
          </w:rPr>
          <w:t>.</w:t>
        </w:r>
        <w:r w:rsidR="004F0465" w:rsidRPr="00CF1EE2">
          <w:rPr>
            <w:rStyle w:val="Hyperlink"/>
          </w:rPr>
          <w:t xml:space="preserve"> NICE</w:t>
        </w:r>
        <w:r w:rsidR="00B13673" w:rsidRPr="00CF1EE2">
          <w:rPr>
            <w:rStyle w:val="Hyperlink"/>
          </w:rPr>
          <w:t xml:space="preserve"> </w:t>
        </w:r>
        <w:r w:rsidR="004F0465" w:rsidRPr="00CF1EE2">
          <w:rPr>
            <w:rStyle w:val="Hyperlink"/>
          </w:rPr>
          <w:t>guideline CG159</w:t>
        </w:r>
      </w:hyperlink>
      <w:r w:rsidR="004F0465" w:rsidRPr="00BF7999">
        <w:t xml:space="preserve"> </w:t>
      </w:r>
      <w:r w:rsidR="00CF1EE2" w:rsidRPr="00CF1EE2">
        <w:rPr>
          <w:lang w:val="en-GB"/>
        </w:rPr>
        <w:t>(2013)</w:t>
      </w:r>
    </w:p>
    <w:p w14:paraId="29677E4E" w14:textId="0E10A750" w:rsidR="004F0465" w:rsidRPr="00BF7999" w:rsidRDefault="00CD177C" w:rsidP="00B13673">
      <w:pPr>
        <w:pStyle w:val="NICEnormal"/>
      </w:pPr>
      <w:hyperlink r:id="rId9" w:history="1">
        <w:r w:rsidR="004F0465" w:rsidRPr="00C91D95">
          <w:rPr>
            <w:rStyle w:val="Hyperlink"/>
          </w:rPr>
          <w:t>Common mental health problems: identification and pathways to care</w:t>
        </w:r>
        <w:r w:rsidR="00C91D95" w:rsidRPr="00C91D95">
          <w:rPr>
            <w:rStyle w:val="Hyperlink"/>
          </w:rPr>
          <w:t>.</w:t>
        </w:r>
        <w:r w:rsidR="004F0465" w:rsidRPr="00C91D95">
          <w:rPr>
            <w:rStyle w:val="Hyperlink"/>
          </w:rPr>
          <w:t xml:space="preserve"> NICE guideline CG123</w:t>
        </w:r>
      </w:hyperlink>
      <w:r w:rsidR="004F0465" w:rsidRPr="00BF7999">
        <w:t xml:space="preserve"> </w:t>
      </w:r>
      <w:r w:rsidR="00C91D95" w:rsidRPr="00C91D95">
        <w:rPr>
          <w:lang w:val="en-GB"/>
        </w:rPr>
        <w:t>(2011)</w:t>
      </w:r>
    </w:p>
    <w:p w14:paraId="7EC8394F" w14:textId="79168F5C" w:rsidR="004F0465" w:rsidRPr="00BF7999" w:rsidRDefault="00CD177C" w:rsidP="00B13673">
      <w:pPr>
        <w:pStyle w:val="NICEnormal"/>
      </w:pPr>
      <w:hyperlink r:id="rId10" w:history="1">
        <w:proofErr w:type="spellStart"/>
        <w:r w:rsidR="004F0465" w:rsidRPr="00C91D95">
          <w:rPr>
            <w:rStyle w:val="Hyperlink"/>
          </w:rPr>
          <w:t>Generalised</w:t>
        </w:r>
        <w:proofErr w:type="spellEnd"/>
        <w:r w:rsidR="004F0465" w:rsidRPr="00C91D95">
          <w:rPr>
            <w:rStyle w:val="Hyperlink"/>
          </w:rPr>
          <w:t xml:space="preserve"> anxiety disorder and panic disorder in adults: management</w:t>
        </w:r>
        <w:r w:rsidR="00C91D95">
          <w:rPr>
            <w:rStyle w:val="Hyperlink"/>
          </w:rPr>
          <w:t>.</w:t>
        </w:r>
        <w:r w:rsidR="004F0465" w:rsidRPr="00C91D95">
          <w:rPr>
            <w:rStyle w:val="Hyperlink"/>
          </w:rPr>
          <w:t xml:space="preserve"> NICE guideline CG113</w:t>
        </w:r>
      </w:hyperlink>
      <w:r w:rsidR="004F0465" w:rsidRPr="00BF7999">
        <w:t xml:space="preserve"> </w:t>
      </w:r>
      <w:r w:rsidR="00C91D95" w:rsidRPr="00C91D95">
        <w:rPr>
          <w:lang w:val="en-GB"/>
        </w:rPr>
        <w:t>(2011)</w:t>
      </w:r>
    </w:p>
    <w:p w14:paraId="14EEA4B9" w14:textId="3F134D74" w:rsidR="004F0465" w:rsidRPr="004F0465" w:rsidRDefault="00CD177C" w:rsidP="00B13673">
      <w:pPr>
        <w:pStyle w:val="NICEnormal"/>
      </w:pPr>
      <w:hyperlink r:id="rId11" w:history="1">
        <w:r w:rsidR="004F0465" w:rsidRPr="00C91D95">
          <w:rPr>
            <w:rStyle w:val="Hyperlink"/>
          </w:rPr>
          <w:t>Obsessive-compulsive disorder and body dysmorphic disorder: treatment</w:t>
        </w:r>
        <w:r w:rsidR="00C91D95">
          <w:rPr>
            <w:rStyle w:val="Hyperlink"/>
          </w:rPr>
          <w:t>.</w:t>
        </w:r>
        <w:r w:rsidR="00C91D95" w:rsidRPr="00C91D95">
          <w:rPr>
            <w:rStyle w:val="Hyperlink"/>
          </w:rPr>
          <w:t xml:space="preserve"> </w:t>
        </w:r>
        <w:r w:rsidR="004F0465" w:rsidRPr="00C91D95">
          <w:rPr>
            <w:rStyle w:val="Hyperlink"/>
          </w:rPr>
          <w:t>NICE guideline CG31</w:t>
        </w:r>
      </w:hyperlink>
      <w:r w:rsidR="00C91D95">
        <w:t xml:space="preserve"> </w:t>
      </w:r>
      <w:r w:rsidR="00C91D95" w:rsidRPr="00C91D95">
        <w:rPr>
          <w:lang w:val="en-GB"/>
        </w:rPr>
        <w:t>(2005)</w:t>
      </w:r>
    </w:p>
    <w:p w14:paraId="05AD89C4" w14:textId="77777777" w:rsidR="00D141B1" w:rsidRDefault="00D141B1" w:rsidP="00451172">
      <w:pPr>
        <w:pStyle w:val="Heading2"/>
      </w:pPr>
      <w:r>
        <w:lastRenderedPageBreak/>
        <w:t xml:space="preserve">Specification </w:t>
      </w:r>
    </w:p>
    <w:p w14:paraId="4152E6B8" w14:textId="6978F76B" w:rsidR="006C39D3" w:rsidRPr="00363C65" w:rsidRDefault="006C39D3" w:rsidP="006C39D3">
      <w:pPr>
        <w:pStyle w:val="Paragraph"/>
        <w:rPr>
          <w:lang w:val="en-US"/>
        </w:rPr>
      </w:pPr>
      <w:r w:rsidRPr="00363C65">
        <w:rPr>
          <w:lang w:val="en-US"/>
        </w:rPr>
        <w:t>Numerator:  The number of patients in the denom</w:t>
      </w:r>
      <w:r w:rsidR="00BC564F" w:rsidRPr="00363C65">
        <w:rPr>
          <w:lang w:val="en-US"/>
        </w:rPr>
        <w:t>inator</w:t>
      </w:r>
      <w:r w:rsidRPr="00363C65">
        <w:rPr>
          <w:lang w:val="en-US"/>
        </w:rPr>
        <w:t xml:space="preserve"> who return to full function.</w:t>
      </w:r>
    </w:p>
    <w:p w14:paraId="38594B8C" w14:textId="0056A737" w:rsidR="006C39D3" w:rsidRPr="00363C65" w:rsidRDefault="006C39D3" w:rsidP="00EE354D">
      <w:pPr>
        <w:pStyle w:val="Paragraph"/>
      </w:pPr>
      <w:r w:rsidRPr="00363C65">
        <w:t xml:space="preserve">Denominator: The number of </w:t>
      </w:r>
      <w:r w:rsidR="00BC564F" w:rsidRPr="00363C65">
        <w:t>patients</w:t>
      </w:r>
      <w:r w:rsidRPr="00363C65">
        <w:t xml:space="preserve"> with a finished course of treatment and a problem descriptor (provisional diagnosis) of anxiety disorder (that were initially at </w:t>
      </w:r>
      <w:proofErr w:type="spellStart"/>
      <w:r w:rsidRPr="00363C65">
        <w:t>caseness</w:t>
      </w:r>
      <w:proofErr w:type="spellEnd"/>
      <w:r w:rsidRPr="00363C65">
        <w:t>).</w:t>
      </w:r>
    </w:p>
    <w:p w14:paraId="04501E11" w14:textId="5722DCAE" w:rsidR="0009195D" w:rsidRPr="008B1D16" w:rsidRDefault="0009195D" w:rsidP="00EE354D">
      <w:pPr>
        <w:pStyle w:val="Paragraph"/>
      </w:pPr>
      <w:r w:rsidRPr="008B1D16">
        <w:t>Calculation: (Numerator/</w:t>
      </w:r>
      <w:proofErr w:type="gramStart"/>
      <w:r w:rsidRPr="008B1D16">
        <w:t>denominator)*</w:t>
      </w:r>
      <w:proofErr w:type="gramEnd"/>
      <w:r w:rsidRPr="008B1D16">
        <w:t>100</w:t>
      </w:r>
    </w:p>
    <w:p w14:paraId="0D2624A5" w14:textId="1324B157" w:rsidR="009607DA" w:rsidRDefault="009607DA" w:rsidP="00EE354D">
      <w:pPr>
        <w:pStyle w:val="Paragraph"/>
      </w:pPr>
      <w:proofErr w:type="spellStart"/>
      <w:r>
        <w:t>Datasource</w:t>
      </w:r>
      <w:proofErr w:type="spellEnd"/>
      <w:r>
        <w:t xml:space="preserve">: </w:t>
      </w:r>
      <w:hyperlink r:id="rId12" w:history="1">
        <w:r w:rsidR="004F0465" w:rsidRPr="004F0465">
          <w:rPr>
            <w:rStyle w:val="Hyperlink"/>
            <w:lang w:val="en-US"/>
          </w:rPr>
          <w:t>Improving Access to Psychological Therapies Data Set</w:t>
        </w:r>
      </w:hyperlink>
      <w:r w:rsidR="004F0465" w:rsidRPr="004F0465">
        <w:rPr>
          <w:lang w:val="en-US"/>
        </w:rPr>
        <w:t xml:space="preserve">   </w:t>
      </w:r>
    </w:p>
    <w:p w14:paraId="15239063" w14:textId="2D3694F4" w:rsidR="00706451" w:rsidRDefault="00706451" w:rsidP="00EE354D">
      <w:pPr>
        <w:pStyle w:val="Paragraph"/>
      </w:pPr>
      <w:r>
        <w:t xml:space="preserve">Minimum population: </w:t>
      </w:r>
      <w:r w:rsidR="000D5395" w:rsidRPr="004F0465">
        <w:t xml:space="preserve">The indicator would be appropriate </w:t>
      </w:r>
      <w:r w:rsidR="00391F4B" w:rsidRPr="004F0465">
        <w:t>to assess performance of individual CCGs</w:t>
      </w:r>
      <w:r w:rsidR="000D5395" w:rsidRPr="004F0465">
        <w:t>.</w:t>
      </w:r>
    </w:p>
    <w:p w14:paraId="129ECA00" w14:textId="65691789" w:rsidR="0009195D" w:rsidRPr="0009195D" w:rsidRDefault="0009195D" w:rsidP="00451172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13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F2B31" w14:textId="77777777" w:rsidR="00CD177C" w:rsidRDefault="00CD177C" w:rsidP="00446BEE">
      <w:r>
        <w:separator/>
      </w:r>
    </w:p>
  </w:endnote>
  <w:endnote w:type="continuationSeparator" w:id="0">
    <w:p w14:paraId="3CB11268" w14:textId="77777777" w:rsidR="00CD177C" w:rsidRDefault="00CD177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D943284" w:rsidR="00245B12" w:rsidRPr="00EA7F52" w:rsidRDefault="00D141B1" w:rsidP="00D141B1">
    <w:pPr>
      <w:pStyle w:val="Footer"/>
    </w:pPr>
    <w:r>
      <w:t xml:space="preserve">NICE indicator guidance: </w:t>
    </w:r>
    <w:r w:rsidR="007C561A">
      <w:t>CCG54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884C5" w14:textId="77777777" w:rsidR="00CD177C" w:rsidRDefault="00CD177C" w:rsidP="00446BEE">
      <w:r>
        <w:separator/>
      </w:r>
    </w:p>
  </w:footnote>
  <w:footnote w:type="continuationSeparator" w:id="0">
    <w:p w14:paraId="39675993" w14:textId="77777777" w:rsidR="00CD177C" w:rsidRDefault="00CD177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4E40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0982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55B8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3C65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17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0465"/>
    <w:rsid w:val="00500545"/>
    <w:rsid w:val="00501591"/>
    <w:rsid w:val="005025A1"/>
    <w:rsid w:val="005031FD"/>
    <w:rsid w:val="00511E0F"/>
    <w:rsid w:val="005122BC"/>
    <w:rsid w:val="00512DA2"/>
    <w:rsid w:val="00514F9F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39D3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39E9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561A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1D16"/>
    <w:rsid w:val="008B5FAE"/>
    <w:rsid w:val="008C1650"/>
    <w:rsid w:val="008C7C2C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24A4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2E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3673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6E33"/>
    <w:rsid w:val="00B940DC"/>
    <w:rsid w:val="00B968B4"/>
    <w:rsid w:val="00B97C28"/>
    <w:rsid w:val="00BA02F9"/>
    <w:rsid w:val="00BA0F05"/>
    <w:rsid w:val="00BA2026"/>
    <w:rsid w:val="00BA78E0"/>
    <w:rsid w:val="00BC05E2"/>
    <w:rsid w:val="00BC4FA5"/>
    <w:rsid w:val="00BC564F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1D95"/>
    <w:rsid w:val="00C952C7"/>
    <w:rsid w:val="00C96411"/>
    <w:rsid w:val="00C9778B"/>
    <w:rsid w:val="00CA2F61"/>
    <w:rsid w:val="00CA6A8F"/>
    <w:rsid w:val="00CB07C6"/>
    <w:rsid w:val="00CB2C9F"/>
    <w:rsid w:val="00CB52E4"/>
    <w:rsid w:val="00CC2B2E"/>
    <w:rsid w:val="00CD177C"/>
    <w:rsid w:val="00CD5E73"/>
    <w:rsid w:val="00CD78CA"/>
    <w:rsid w:val="00CF1EE2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96D8B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2387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451172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451172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59" TargetMode="External"/><Relationship Id="rId13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16" TargetMode="External"/><Relationship Id="rId12" Type="http://schemas.openxmlformats.org/officeDocument/2006/relationships/hyperlink" Target="https://digital.nhs.uk/data-and-information/data-collections-and-data-sets/data-sets/improving-access-to-psychological-therapies-data-s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3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cg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2020-10-26T13:52:00Z</dcterms:created>
  <dcterms:modified xsi:type="dcterms:W3CDTF">2020-11-02T13:34:00Z</dcterms:modified>
</cp:coreProperties>
</file>