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55604F">
      <w:pPr>
        <w:pStyle w:val="Heading1"/>
        <w:jc w:val="center"/>
      </w:pPr>
      <w:r w:rsidRPr="00697B97">
        <w:t xml:space="preserve">NICE </w:t>
      </w:r>
      <w:r w:rsidR="00126C3F">
        <w:t>indicator guidance</w:t>
      </w:r>
    </w:p>
    <w:p w14:paraId="47C90B13" w14:textId="0C0B5D2C" w:rsidR="00B8026E" w:rsidRDefault="00B8026E" w:rsidP="00B8026E">
      <w:pPr>
        <w:pStyle w:val="NICEnormal"/>
      </w:pPr>
      <w:r>
        <w:t>Date first published on NICE menu:</w:t>
      </w:r>
      <w:r w:rsidR="00DF637B">
        <w:t xml:space="preserve"> </w:t>
      </w:r>
      <w:r w:rsidR="00D62305">
        <w:t>2015</w:t>
      </w:r>
    </w:p>
    <w:p w14:paraId="06BAB3FE" w14:textId="3B5CACA6" w:rsidR="00B8026E" w:rsidRPr="00126C3F" w:rsidRDefault="00B8026E" w:rsidP="00B8026E">
      <w:pPr>
        <w:pStyle w:val="NICEnormal"/>
        <w:rPr>
          <w:b/>
        </w:rPr>
      </w:pPr>
      <w:r>
        <w:t>Last update</w:t>
      </w:r>
      <w:r w:rsidRPr="00B8026E">
        <w:t xml:space="preserve">: </w:t>
      </w:r>
      <w:r w:rsidR="009B6B82">
        <w:t>October</w:t>
      </w:r>
      <w:r w:rsidR="00D62305">
        <w:t xml:space="preserve"> 2020</w:t>
      </w:r>
    </w:p>
    <w:p w14:paraId="6107852F" w14:textId="14520761" w:rsidR="006F0A86" w:rsidRDefault="006F0A86" w:rsidP="0055604F">
      <w:pPr>
        <w:pStyle w:val="Heading2"/>
      </w:pPr>
      <w:r w:rsidRPr="00126C3F">
        <w:t xml:space="preserve">Indicator </w:t>
      </w:r>
      <w:r w:rsidR="0070725B">
        <w:t>CCG78</w:t>
      </w:r>
    </w:p>
    <w:p w14:paraId="0A6C169D" w14:textId="71110F78" w:rsidR="00611A1D" w:rsidRPr="00611A1D" w:rsidRDefault="0070725B" w:rsidP="00611A1D">
      <w:pPr>
        <w:pStyle w:val="Paragraph"/>
      </w:pPr>
      <w:r w:rsidRPr="0070725B">
        <w:t>Rates of endometrial ablation.</w:t>
      </w:r>
    </w:p>
    <w:p w14:paraId="3D5A927A" w14:textId="493F544A" w:rsidR="00450612" w:rsidRPr="0070725B" w:rsidRDefault="00806B97" w:rsidP="0055604F">
      <w:pPr>
        <w:pStyle w:val="Heading2"/>
      </w:pPr>
      <w:r w:rsidRPr="00806B97">
        <w:t xml:space="preserve">Indicator type </w:t>
      </w:r>
    </w:p>
    <w:p w14:paraId="7C80C1AF" w14:textId="25D1E7E7" w:rsidR="001C31E9" w:rsidRPr="00F6535D" w:rsidRDefault="001C31E9" w:rsidP="00F6535D">
      <w:pPr>
        <w:pStyle w:val="Paragraph"/>
      </w:pPr>
      <w:r w:rsidRPr="0070725B">
        <w:t>Clinical commissioning group indicator</w:t>
      </w:r>
    </w:p>
    <w:p w14:paraId="5CBA37E8" w14:textId="6F58C6BE" w:rsidR="006F0A86" w:rsidRDefault="006F0A86" w:rsidP="0055604F">
      <w:pPr>
        <w:pStyle w:val="Heading2"/>
        <w:rPr>
          <w:i/>
        </w:rPr>
      </w:pPr>
      <w:r w:rsidRPr="00011273">
        <w:t>Rationale</w:t>
      </w:r>
    </w:p>
    <w:p w14:paraId="7BBD9890" w14:textId="7FDB7ED8" w:rsidR="0070725B" w:rsidRDefault="0070725B" w:rsidP="00BD6253">
      <w:pPr>
        <w:pStyle w:val="NICEnormal"/>
        <w:rPr>
          <w:highlight w:val="lightGray"/>
        </w:rPr>
      </w:pPr>
      <w:r w:rsidRPr="0070725B">
        <w:t xml:space="preserve">Endometrial ablation is a less invasive surgical procedure than hysterectomy and is associated with fewer complications. In </w:t>
      </w:r>
      <w:proofErr w:type="gramStart"/>
      <w:r w:rsidRPr="0070725B">
        <w:t>addition</w:t>
      </w:r>
      <w:proofErr w:type="gramEnd"/>
      <w:r w:rsidRPr="0070725B">
        <w:t xml:space="preserve"> it can be performed as day surgery, reducing the time the patient has to spend in hospital.  This indicator alongside CCG77 will enable measurement of access to and uptake of treatment options for heavy menstrual bleeding.</w:t>
      </w:r>
    </w:p>
    <w:p w14:paraId="69D4A75D" w14:textId="77777777" w:rsidR="00D141B1" w:rsidRDefault="00D141B1" w:rsidP="0055604F">
      <w:pPr>
        <w:pStyle w:val="Heading2"/>
        <w:rPr>
          <w:i/>
        </w:rPr>
      </w:pPr>
      <w:r w:rsidRPr="001F2B33">
        <w:t xml:space="preserve">Source guidance </w:t>
      </w:r>
    </w:p>
    <w:p w14:paraId="157307A1" w14:textId="0CB8A7F3" w:rsidR="0070725B" w:rsidRPr="000F64A1" w:rsidRDefault="001B753F" w:rsidP="000F64A1">
      <w:pPr>
        <w:spacing w:after="240" w:line="360" w:lineRule="auto"/>
        <w:rPr>
          <w:rFonts w:ascii="Arial" w:hAnsi="Arial"/>
          <w:lang w:val="en-US" w:eastAsia="en-US"/>
        </w:rPr>
      </w:pPr>
      <w:hyperlink r:id="rId7" w:history="1">
        <w:r w:rsidR="009136B1">
          <w:rPr>
            <w:rFonts w:ascii="Arial" w:hAnsi="Arial"/>
            <w:color w:val="0000FF"/>
            <w:u w:val="single"/>
            <w:lang w:val="en-US" w:eastAsia="en-US"/>
          </w:rPr>
          <w:t>Heavy menstrual bleeding: assessment and management. NICE guideline NG88</w:t>
        </w:r>
      </w:hyperlink>
      <w:r w:rsidR="000F64A1" w:rsidRPr="000F64A1">
        <w:rPr>
          <w:rFonts w:ascii="Arial" w:hAnsi="Arial"/>
          <w:lang w:val="en-US" w:eastAsia="en-US"/>
        </w:rPr>
        <w:t xml:space="preserve"> </w:t>
      </w:r>
      <w:r w:rsidR="008251C0">
        <w:rPr>
          <w:rFonts w:ascii="Arial" w:hAnsi="Arial"/>
          <w:lang w:val="en-US" w:eastAsia="en-US"/>
        </w:rPr>
        <w:t xml:space="preserve">(2018) </w:t>
      </w:r>
    </w:p>
    <w:p w14:paraId="05AD89C4" w14:textId="77777777" w:rsidR="00D141B1" w:rsidRDefault="00D141B1" w:rsidP="0055604F">
      <w:pPr>
        <w:pStyle w:val="Heading2"/>
      </w:pPr>
      <w:r>
        <w:t xml:space="preserve">Specification </w:t>
      </w:r>
    </w:p>
    <w:p w14:paraId="4B62A813" w14:textId="62B947F8" w:rsidR="0009195D" w:rsidRDefault="00D141B1" w:rsidP="00D141B1">
      <w:pPr>
        <w:pStyle w:val="NICEnormal"/>
      </w:pPr>
      <w:r>
        <w:t xml:space="preserve">Numerator: </w:t>
      </w:r>
      <w:r w:rsidR="0070725B" w:rsidRPr="0070725B">
        <w:t>The number in the denominator that include a procedure code of endometrial ablation in the first episode.</w:t>
      </w:r>
      <w:r w:rsidR="0009195D" w:rsidRPr="0009195D">
        <w:t xml:space="preserve"> </w:t>
      </w:r>
    </w:p>
    <w:p w14:paraId="06B62F8F" w14:textId="6762DDFA" w:rsidR="00D141B1" w:rsidRDefault="00D141B1" w:rsidP="00D141B1">
      <w:pPr>
        <w:pStyle w:val="NICEnormal"/>
      </w:pPr>
      <w:r>
        <w:t xml:space="preserve">Denominator: </w:t>
      </w:r>
      <w:r w:rsidR="0070725B" w:rsidRPr="0070725B">
        <w:t>The number of hospital admissions with a primary diagnosis of heavy menstrual bleeding in the first episode.</w:t>
      </w:r>
    </w:p>
    <w:p w14:paraId="04501E11" w14:textId="6B114A43" w:rsidR="0009195D" w:rsidRDefault="0009195D" w:rsidP="00D141B1">
      <w:pPr>
        <w:pStyle w:val="NICEnormal"/>
      </w:pPr>
      <w:r w:rsidRPr="0070725B">
        <w:t>Calculation: (Numerator/</w:t>
      </w:r>
      <w:proofErr w:type="gramStart"/>
      <w:r w:rsidRPr="0070725B">
        <w:t>denominator)*</w:t>
      </w:r>
      <w:proofErr w:type="gramEnd"/>
      <w:r w:rsidRPr="0070725B">
        <w:t>100</w:t>
      </w:r>
    </w:p>
    <w:p w14:paraId="200701E0" w14:textId="16E210D3" w:rsidR="00D141B1" w:rsidRDefault="00D141B1" w:rsidP="00D141B1">
      <w:pPr>
        <w:pStyle w:val="NICEnormal"/>
      </w:pPr>
      <w:r>
        <w:t xml:space="preserve">Exclusions: </w:t>
      </w:r>
      <w:r w:rsidR="000F64A1">
        <w:t>None</w:t>
      </w:r>
    </w:p>
    <w:p w14:paraId="0D2624A5" w14:textId="48975D36" w:rsidR="009607DA" w:rsidRPr="0070725B" w:rsidRDefault="009607DA" w:rsidP="00D141B1">
      <w:pPr>
        <w:pStyle w:val="NICEnormal"/>
        <w:rPr>
          <w:lang w:val="en-GB"/>
        </w:rPr>
      </w:pPr>
      <w:r w:rsidRPr="0070725B">
        <w:t>Data</w:t>
      </w:r>
      <w:r w:rsidR="005A3944">
        <w:t xml:space="preserve"> </w:t>
      </w:r>
      <w:r w:rsidRPr="0070725B">
        <w:t xml:space="preserve">source: </w:t>
      </w:r>
      <w:r w:rsidR="0070725B" w:rsidRPr="005A3944">
        <w:rPr>
          <w:lang w:val="en-GB"/>
        </w:rPr>
        <w:t>Hospital Episode Statistics (HES)</w:t>
      </w:r>
      <w:r w:rsidR="0070725B" w:rsidRPr="0070725B">
        <w:rPr>
          <w:lang w:val="en-GB"/>
        </w:rPr>
        <w:t xml:space="preserve"> Admitted Patient Care (APC)</w:t>
      </w:r>
      <w:r w:rsidR="005A3944">
        <w:rPr>
          <w:lang w:val="en-GB"/>
        </w:rPr>
        <w:t>.</w:t>
      </w:r>
    </w:p>
    <w:p w14:paraId="15239063" w14:textId="799E7DF7" w:rsidR="00706451" w:rsidRDefault="00706451" w:rsidP="00D141B1">
      <w:pPr>
        <w:pStyle w:val="NICEnormal"/>
      </w:pPr>
      <w:r w:rsidRPr="0070725B">
        <w:lastRenderedPageBreak/>
        <w:t xml:space="preserve">Minimum population: </w:t>
      </w:r>
      <w:r w:rsidR="000D5395" w:rsidRPr="0070725B">
        <w:t xml:space="preserve">The indicator would be appropriate </w:t>
      </w:r>
      <w:r w:rsidR="00391F4B" w:rsidRPr="0070725B">
        <w:t>to assess performance of individual CCGs</w:t>
      </w:r>
      <w:r w:rsidR="000D5395" w:rsidRPr="0070725B">
        <w:t>.</w:t>
      </w:r>
    </w:p>
    <w:p w14:paraId="129ECA00" w14:textId="65691789" w:rsidR="0009195D" w:rsidRPr="0009195D" w:rsidRDefault="0009195D" w:rsidP="0055604F">
      <w:pPr>
        <w:pStyle w:val="Heading2"/>
      </w:pPr>
      <w:r w:rsidRPr="0009195D">
        <w:t>Further information</w:t>
      </w:r>
    </w:p>
    <w:p w14:paraId="70B822BC" w14:textId="6A989792" w:rsidR="0009195D" w:rsidRPr="0009195D" w:rsidRDefault="0009195D" w:rsidP="0009195D">
      <w:pPr>
        <w:pStyle w:val="NICEnormal"/>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6AFA6" w14:textId="77777777" w:rsidR="001B753F" w:rsidRDefault="001B753F" w:rsidP="00446BEE">
      <w:r>
        <w:separator/>
      </w:r>
    </w:p>
  </w:endnote>
  <w:endnote w:type="continuationSeparator" w:id="0">
    <w:p w14:paraId="7D963A10" w14:textId="77777777" w:rsidR="001B753F" w:rsidRDefault="001B753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0143BCA9" w:rsidR="00245B12" w:rsidRPr="00EA7F52" w:rsidRDefault="00D141B1" w:rsidP="00D141B1">
    <w:pPr>
      <w:pStyle w:val="Footer"/>
    </w:pPr>
    <w:r>
      <w:t xml:space="preserve">NICE indicator guidance: </w:t>
    </w:r>
    <w:r w:rsidR="00A96850">
      <w:t>CCG78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43C57" w14:textId="77777777" w:rsidR="001B753F" w:rsidRDefault="001B753F" w:rsidP="00446BEE">
      <w:r>
        <w:separator/>
      </w:r>
    </w:p>
  </w:footnote>
  <w:footnote w:type="continuationSeparator" w:id="0">
    <w:p w14:paraId="07E7FFC8" w14:textId="77777777" w:rsidR="001B753F" w:rsidRDefault="001B753F"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0F64A1"/>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B753F"/>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D471A"/>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04F"/>
    <w:rsid w:val="00556D18"/>
    <w:rsid w:val="005652AD"/>
    <w:rsid w:val="00575003"/>
    <w:rsid w:val="00576B75"/>
    <w:rsid w:val="0058465D"/>
    <w:rsid w:val="0059615A"/>
    <w:rsid w:val="005A20A0"/>
    <w:rsid w:val="005A3944"/>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25B"/>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1C0"/>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36B1"/>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B6B82"/>
    <w:rsid w:val="009C0BD9"/>
    <w:rsid w:val="009D037B"/>
    <w:rsid w:val="009D28EE"/>
    <w:rsid w:val="009D3369"/>
    <w:rsid w:val="009D400A"/>
    <w:rsid w:val="009D717F"/>
    <w:rsid w:val="009E5398"/>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96850"/>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C627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30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5719"/>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3"/>
    <w:next w:val="Paragraph"/>
    <w:link w:val="Heading2Char"/>
    <w:uiPriority w:val="2"/>
    <w:qFormat/>
    <w:rsid w:val="0055604F"/>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55604F"/>
    <w:rPr>
      <w:rFonts w:ascii="Arial" w:hAnsi="Arial"/>
      <w:b/>
      <w:bCs/>
      <w:sz w:val="24"/>
      <w:szCs w:val="26"/>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2020-10-26T14:25:00Z</dcterms:created>
  <dcterms:modified xsi:type="dcterms:W3CDTF">2020-11-02T13:42:00Z</dcterms:modified>
</cp:coreProperties>
</file>