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75C2D007" w:rsidR="00B8026E" w:rsidRDefault="00B8026E" w:rsidP="00B8026E">
      <w:pPr>
        <w:pStyle w:val="NICEnormal"/>
      </w:pPr>
      <w:r>
        <w:t>Date first published on NICE menu:</w:t>
      </w:r>
      <w:r w:rsidR="00DF637B">
        <w:t xml:space="preserve"> </w:t>
      </w:r>
      <w:proofErr w:type="gramStart"/>
      <w:r w:rsidR="007021DA">
        <w:t>2011</w:t>
      </w:r>
      <w:proofErr w:type="gramEnd"/>
    </w:p>
    <w:p w14:paraId="71B40E97" w14:textId="7F1FB455" w:rsidR="00E352B1" w:rsidRPr="00E352B1" w:rsidRDefault="00B8026E" w:rsidP="00B8026E">
      <w:pPr>
        <w:pStyle w:val="NICEnormal"/>
      </w:pPr>
      <w:r>
        <w:t>Last update</w:t>
      </w:r>
      <w:r w:rsidRPr="00B8026E">
        <w:t xml:space="preserve">: </w:t>
      </w:r>
      <w:r w:rsidR="007C58CB">
        <w:t xml:space="preserve">August </w:t>
      </w:r>
      <w:r w:rsidR="007021DA">
        <w:t>202</w:t>
      </w:r>
      <w:r w:rsidR="007C58CB">
        <w:t>3</w:t>
      </w:r>
    </w:p>
    <w:p w14:paraId="6107852F" w14:textId="20F35027" w:rsidR="006F0A86" w:rsidRDefault="006F0A86" w:rsidP="00126C3F">
      <w:pPr>
        <w:pStyle w:val="Heading1"/>
      </w:pPr>
      <w:r w:rsidRPr="00126C3F">
        <w:t xml:space="preserve">Indicator </w:t>
      </w:r>
      <w:r w:rsidR="00E352B1">
        <w:t>CCG80</w:t>
      </w:r>
    </w:p>
    <w:p w14:paraId="6C2AD156" w14:textId="175B865C" w:rsidR="000E57CB" w:rsidRDefault="000E57CB" w:rsidP="00611A1D">
      <w:pPr>
        <w:pStyle w:val="Paragraph"/>
        <w:rPr>
          <w:highlight w:val="lightGray"/>
        </w:rPr>
      </w:pPr>
      <w:r w:rsidRPr="000E57CB">
        <w:t>Mortality rates directly associated with VTE</w:t>
      </w:r>
      <w:r w:rsidR="007C0959">
        <w:t>.</w:t>
      </w:r>
    </w:p>
    <w:p w14:paraId="3D5A927A" w14:textId="5B8EC6A3" w:rsidR="00450612" w:rsidRPr="00A25C0F" w:rsidRDefault="00806B97" w:rsidP="00A25C0F">
      <w:pPr>
        <w:pStyle w:val="Heading1"/>
      </w:pPr>
      <w:r w:rsidRPr="00806B97">
        <w:t xml:space="preserve">Indicator type </w:t>
      </w:r>
    </w:p>
    <w:p w14:paraId="7C80C1AF" w14:textId="25D1E7E7" w:rsidR="001C31E9" w:rsidRPr="00F6535D" w:rsidRDefault="001C31E9" w:rsidP="00F6535D">
      <w:pPr>
        <w:pStyle w:val="Paragraph"/>
      </w:pPr>
      <w:r w:rsidRPr="00A25C0F">
        <w:t>Clinical commissioning group indicator</w:t>
      </w:r>
    </w:p>
    <w:p w14:paraId="5CBA37E8" w14:textId="6F58C6BE" w:rsidR="006F0A86" w:rsidRDefault="006F0A86" w:rsidP="00126C3F">
      <w:pPr>
        <w:pStyle w:val="Heading1"/>
        <w:rPr>
          <w:i/>
        </w:rPr>
      </w:pPr>
      <w:r w:rsidRPr="00011273">
        <w:t>Rationale</w:t>
      </w:r>
    </w:p>
    <w:p w14:paraId="6EFFAA47" w14:textId="31FE2289" w:rsidR="006F0A86" w:rsidRDefault="00BA350F" w:rsidP="00BD6253">
      <w:pPr>
        <w:pStyle w:val="NICEnormal"/>
      </w:pPr>
      <w:r w:rsidRPr="00416EE3">
        <w:t xml:space="preserve">Venous thromboembolism (VTE) </w:t>
      </w:r>
      <w:r w:rsidR="00A25C0F" w:rsidRPr="00A25C0F">
        <w:t>is a major cause of death in hospital patients and treatment of non</w:t>
      </w:r>
      <w:r w:rsidR="00A25C0F" w:rsidRPr="00A25C0F">
        <w:rPr>
          <w:rFonts w:ascii="Cambria Math" w:hAnsi="Cambria Math" w:cs="Cambria Math"/>
        </w:rPr>
        <w:t>‑</w:t>
      </w:r>
      <w:r w:rsidR="00A25C0F" w:rsidRPr="00A25C0F">
        <w:t>fatal symptomatic VTE and related long</w:t>
      </w:r>
      <w:r w:rsidR="00A25C0F" w:rsidRPr="00A25C0F">
        <w:rPr>
          <w:rFonts w:ascii="Cambria Math" w:hAnsi="Cambria Math" w:cs="Cambria Math"/>
        </w:rPr>
        <w:t>‑</w:t>
      </w:r>
      <w:r w:rsidR="00A25C0F" w:rsidRPr="00A25C0F">
        <w:t>term morbidities are associated with considerable cost to the health service. An increase in the mortality rate will identify where prevention has failed and guide action that will help to prevent unnecessary deaths.</w:t>
      </w:r>
    </w:p>
    <w:p w14:paraId="69D4A75D" w14:textId="77777777" w:rsidR="00D141B1" w:rsidRDefault="00D141B1" w:rsidP="00D141B1">
      <w:pPr>
        <w:pStyle w:val="Heading1"/>
        <w:rPr>
          <w:i/>
        </w:rPr>
      </w:pPr>
      <w:r w:rsidRPr="001F2B33">
        <w:t xml:space="preserve">Source guidance </w:t>
      </w:r>
    </w:p>
    <w:p w14:paraId="1E259BBD" w14:textId="23003480" w:rsidR="00D141B1" w:rsidRPr="00F20E75" w:rsidRDefault="00AF624B" w:rsidP="00D141B1">
      <w:pPr>
        <w:pStyle w:val="NICEnormal"/>
        <w:rPr>
          <w:highlight w:val="lightGray"/>
        </w:rPr>
      </w:pPr>
      <w:hyperlink r:id="rId7" w:history="1">
        <w:r w:rsidR="00636AF0">
          <w:rPr>
            <w:rStyle w:val="Hyperlink"/>
          </w:rPr>
          <w:t xml:space="preserve">Venous thromboembolic diseases: diagnosis, </w:t>
        </w:r>
        <w:proofErr w:type="gramStart"/>
        <w:r w:rsidR="00636AF0">
          <w:rPr>
            <w:rStyle w:val="Hyperlink"/>
          </w:rPr>
          <w:t>management</w:t>
        </w:r>
        <w:proofErr w:type="gramEnd"/>
        <w:r w:rsidR="00636AF0">
          <w:rPr>
            <w:rStyle w:val="Hyperlink"/>
          </w:rPr>
          <w:t xml:space="preserve"> and thrombophilia testing. NICE guideline NG158</w:t>
        </w:r>
      </w:hyperlink>
      <w:r w:rsidR="00D10377">
        <w:t xml:space="preserve"> </w:t>
      </w:r>
      <w:r w:rsidR="00273606">
        <w:t>(20</w:t>
      </w:r>
      <w:r w:rsidR="00636AF0">
        <w:t>20</w:t>
      </w:r>
      <w:r w:rsidR="0055563F">
        <w:t>, updated 2023</w:t>
      </w:r>
      <w:r w:rsidR="00273606">
        <w:t xml:space="preserve">) </w:t>
      </w:r>
    </w:p>
    <w:p w14:paraId="05AD89C4" w14:textId="77777777" w:rsidR="00D141B1" w:rsidRDefault="00D141B1" w:rsidP="00126C3F">
      <w:pPr>
        <w:pStyle w:val="Heading1"/>
      </w:pPr>
      <w:r>
        <w:t xml:space="preserve">Specification </w:t>
      </w:r>
    </w:p>
    <w:p w14:paraId="4B62A813" w14:textId="77E8FCFC" w:rsidR="0009195D" w:rsidRDefault="00D141B1" w:rsidP="00D141B1">
      <w:pPr>
        <w:pStyle w:val="NICEnormal"/>
      </w:pPr>
      <w:r>
        <w:t xml:space="preserve">Numerator: </w:t>
      </w:r>
      <w:r w:rsidR="00F20E75" w:rsidRPr="00F20E75">
        <w:t xml:space="preserve">Of the denominator, the number of people who die </w:t>
      </w:r>
      <w:proofErr w:type="gramStart"/>
      <w:r w:rsidR="00F20E75" w:rsidRPr="00F20E75">
        <w:t>as a result of</w:t>
      </w:r>
      <w:proofErr w:type="gramEnd"/>
      <w:r w:rsidR="00F20E75" w:rsidRPr="00F20E75">
        <w:t xml:space="preserve"> VTE (where VTE is recorded in part 1 as cause of death in the death certificate).</w:t>
      </w:r>
      <w:r w:rsidR="0009195D" w:rsidRPr="0009195D">
        <w:t xml:space="preserve"> </w:t>
      </w:r>
    </w:p>
    <w:p w14:paraId="06B62F8F" w14:textId="41A44246" w:rsidR="00D141B1" w:rsidRDefault="00D141B1" w:rsidP="00D141B1">
      <w:pPr>
        <w:pStyle w:val="NICEnormal"/>
      </w:pPr>
      <w:r>
        <w:t xml:space="preserve">Denominator: </w:t>
      </w:r>
      <w:r w:rsidR="003A4B6E" w:rsidRPr="003A4B6E">
        <w:t>The number of registered deaths.</w:t>
      </w:r>
    </w:p>
    <w:p w14:paraId="04501E11" w14:textId="52FFC5B1" w:rsidR="0009195D" w:rsidRDefault="0009195D" w:rsidP="00D141B1">
      <w:pPr>
        <w:pStyle w:val="NICEnormal"/>
      </w:pPr>
      <w:r>
        <w:t xml:space="preserve">Calculation: </w:t>
      </w:r>
      <w:r w:rsidRPr="003A4B6E">
        <w:t>Numerator</w:t>
      </w:r>
      <w:r w:rsidR="00BD6509">
        <w:t xml:space="preserve"> divided by the </w:t>
      </w:r>
      <w:r w:rsidRPr="003A4B6E">
        <w:t>denominator</w:t>
      </w:r>
      <w:r w:rsidR="00BD6509">
        <w:t xml:space="preserve">, multiplied by </w:t>
      </w:r>
      <w:r w:rsidRPr="003A4B6E">
        <w:t>100</w:t>
      </w:r>
      <w:r w:rsidR="00BD6509">
        <w:t>.</w:t>
      </w:r>
    </w:p>
    <w:p w14:paraId="200701E0" w14:textId="030CF9C5" w:rsidR="00D141B1" w:rsidRDefault="00D141B1" w:rsidP="00D141B1">
      <w:pPr>
        <w:pStyle w:val="NICEnormal"/>
      </w:pPr>
      <w:r>
        <w:t xml:space="preserve">Exclusions: </w:t>
      </w:r>
      <w:r w:rsidR="001808F4">
        <w:t>N</w:t>
      </w:r>
      <w:r w:rsidR="00CF7316">
        <w:t>one</w:t>
      </w:r>
      <w:r w:rsidR="00BD6509">
        <w:t>.</w:t>
      </w:r>
    </w:p>
    <w:p w14:paraId="0D2624A5" w14:textId="0652E130" w:rsidR="009607DA" w:rsidRPr="001808F4" w:rsidRDefault="009607DA" w:rsidP="00D141B1">
      <w:pPr>
        <w:pStyle w:val="NICEnormal"/>
        <w:rPr>
          <w:highlight w:val="cyan"/>
          <w:lang w:val="en-GB"/>
        </w:rPr>
      </w:pPr>
      <w:r>
        <w:lastRenderedPageBreak/>
        <w:t>Data</w:t>
      </w:r>
      <w:r w:rsidR="007C0959">
        <w:t xml:space="preserve"> </w:t>
      </w:r>
      <w:r>
        <w:t xml:space="preserve">source: </w:t>
      </w:r>
      <w:r w:rsidR="001808F4" w:rsidRPr="007C0959">
        <w:rPr>
          <w:lang w:val="en-GB"/>
        </w:rPr>
        <w:t>ONS mortality</w:t>
      </w:r>
      <w:r w:rsidR="001808F4" w:rsidRPr="001808F4">
        <w:rPr>
          <w:lang w:val="en-GB"/>
        </w:rPr>
        <w:t xml:space="preserve"> linked to </w:t>
      </w:r>
      <w:r w:rsidR="001808F4" w:rsidRPr="007C0959">
        <w:rPr>
          <w:lang w:val="en-GB"/>
        </w:rPr>
        <w:t>Hospital episodes statistics (HES)</w:t>
      </w:r>
      <w:r w:rsidR="007C0959">
        <w:rPr>
          <w:lang w:val="en-GB"/>
        </w:rPr>
        <w:t>.</w:t>
      </w:r>
      <w:r w:rsidR="001808F4" w:rsidRPr="001808F4">
        <w:rPr>
          <w:u w:val="single"/>
          <w:lang w:val="en-GB"/>
        </w:rPr>
        <w:t xml:space="preserve"> </w:t>
      </w:r>
    </w:p>
    <w:p w14:paraId="15239063" w14:textId="23650527" w:rsidR="00706451" w:rsidRDefault="00706451" w:rsidP="00D141B1">
      <w:pPr>
        <w:pStyle w:val="NICEnormal"/>
      </w:pPr>
      <w:r>
        <w:t xml:space="preserve">Minimum population: </w:t>
      </w:r>
      <w:r w:rsidR="000D5395" w:rsidRPr="001602B1">
        <w:t xml:space="preserve">The indicator would be appropriate </w:t>
      </w:r>
      <w:r w:rsidR="00391F4B" w:rsidRPr="001602B1">
        <w:t>to assess performance of individual CCGs</w:t>
      </w:r>
      <w:r w:rsidR="000D5395" w:rsidRPr="001602B1">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09195D">
      <w:pPr>
        <w:pStyle w:val="NICEnormal"/>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771573">
    <w:abstractNumId w:val="22"/>
  </w:num>
  <w:num w:numId="2" w16cid:durableId="1575046623">
    <w:abstractNumId w:val="25"/>
  </w:num>
  <w:num w:numId="3" w16cid:durableId="786199649">
    <w:abstractNumId w:val="25"/>
    <w:lvlOverride w:ilvl="0">
      <w:startOverride w:val="1"/>
    </w:lvlOverride>
  </w:num>
  <w:num w:numId="4" w16cid:durableId="183251797">
    <w:abstractNumId w:val="25"/>
    <w:lvlOverride w:ilvl="0">
      <w:startOverride w:val="1"/>
    </w:lvlOverride>
  </w:num>
  <w:num w:numId="5" w16cid:durableId="1300696047">
    <w:abstractNumId w:val="25"/>
    <w:lvlOverride w:ilvl="0">
      <w:startOverride w:val="1"/>
    </w:lvlOverride>
  </w:num>
  <w:num w:numId="6" w16cid:durableId="1409770388">
    <w:abstractNumId w:val="25"/>
    <w:lvlOverride w:ilvl="0">
      <w:startOverride w:val="1"/>
    </w:lvlOverride>
  </w:num>
  <w:num w:numId="7" w16cid:durableId="2088376516">
    <w:abstractNumId w:val="25"/>
    <w:lvlOverride w:ilvl="0">
      <w:startOverride w:val="1"/>
    </w:lvlOverride>
  </w:num>
  <w:num w:numId="8" w16cid:durableId="1233005464">
    <w:abstractNumId w:val="9"/>
  </w:num>
  <w:num w:numId="9" w16cid:durableId="473445761">
    <w:abstractNumId w:val="7"/>
  </w:num>
  <w:num w:numId="10" w16cid:durableId="2038776974">
    <w:abstractNumId w:val="6"/>
  </w:num>
  <w:num w:numId="11" w16cid:durableId="1773161742">
    <w:abstractNumId w:val="5"/>
  </w:num>
  <w:num w:numId="12" w16cid:durableId="2007390997">
    <w:abstractNumId w:val="4"/>
  </w:num>
  <w:num w:numId="13" w16cid:durableId="1989702136">
    <w:abstractNumId w:val="8"/>
  </w:num>
  <w:num w:numId="14" w16cid:durableId="1528373306">
    <w:abstractNumId w:val="3"/>
  </w:num>
  <w:num w:numId="15" w16cid:durableId="1315178971">
    <w:abstractNumId w:val="2"/>
  </w:num>
  <w:num w:numId="16" w16cid:durableId="2058582771">
    <w:abstractNumId w:val="1"/>
  </w:num>
  <w:num w:numId="17" w16cid:durableId="26106112">
    <w:abstractNumId w:val="0"/>
  </w:num>
  <w:num w:numId="18" w16cid:durableId="151260831">
    <w:abstractNumId w:val="16"/>
  </w:num>
  <w:num w:numId="19" w16cid:durableId="1624262582">
    <w:abstractNumId w:val="16"/>
    <w:lvlOverride w:ilvl="0">
      <w:startOverride w:val="1"/>
    </w:lvlOverride>
  </w:num>
  <w:num w:numId="20" w16cid:durableId="769931111">
    <w:abstractNumId w:val="12"/>
  </w:num>
  <w:num w:numId="21" w16cid:durableId="327054776">
    <w:abstractNumId w:val="13"/>
  </w:num>
  <w:num w:numId="22" w16cid:durableId="234557375">
    <w:abstractNumId w:val="17"/>
  </w:num>
  <w:num w:numId="23" w16cid:durableId="1061292653">
    <w:abstractNumId w:val="18"/>
  </w:num>
  <w:num w:numId="24" w16cid:durableId="397753093">
    <w:abstractNumId w:val="22"/>
  </w:num>
  <w:num w:numId="25" w16cid:durableId="1093934073">
    <w:abstractNumId w:val="20"/>
  </w:num>
  <w:num w:numId="26" w16cid:durableId="698819057">
    <w:abstractNumId w:val="27"/>
  </w:num>
  <w:num w:numId="27" w16cid:durableId="544172163">
    <w:abstractNumId w:val="26"/>
  </w:num>
  <w:num w:numId="28" w16cid:durableId="939219330">
    <w:abstractNumId w:val="29"/>
  </w:num>
  <w:num w:numId="29" w16cid:durableId="882211762">
    <w:abstractNumId w:val="14"/>
  </w:num>
  <w:num w:numId="30" w16cid:durableId="1083574618">
    <w:abstractNumId w:val="15"/>
  </w:num>
  <w:num w:numId="31" w16cid:durableId="1202858459">
    <w:abstractNumId w:val="11"/>
  </w:num>
  <w:num w:numId="32" w16cid:durableId="755830309">
    <w:abstractNumId w:val="24"/>
  </w:num>
  <w:num w:numId="33" w16cid:durableId="1958368823">
    <w:abstractNumId w:val="28"/>
  </w:num>
  <w:num w:numId="34" w16cid:durableId="2034376309">
    <w:abstractNumId w:val="19"/>
  </w:num>
  <w:num w:numId="35" w16cid:durableId="367951142">
    <w:abstractNumId w:val="10"/>
  </w:num>
  <w:num w:numId="36" w16cid:durableId="190075624">
    <w:abstractNumId w:val="22"/>
  </w:num>
  <w:num w:numId="37" w16cid:durableId="709648146">
    <w:abstractNumId w:val="23"/>
  </w:num>
  <w:num w:numId="38" w16cid:durableId="14041096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57CB"/>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02B1"/>
    <w:rsid w:val="001630B3"/>
    <w:rsid w:val="0017169E"/>
    <w:rsid w:val="00172282"/>
    <w:rsid w:val="00176A01"/>
    <w:rsid w:val="001808F4"/>
    <w:rsid w:val="00181BEC"/>
    <w:rsid w:val="001849F3"/>
    <w:rsid w:val="00191328"/>
    <w:rsid w:val="001A0EA2"/>
    <w:rsid w:val="001A2CB8"/>
    <w:rsid w:val="001A2FF4"/>
    <w:rsid w:val="001A7C4E"/>
    <w:rsid w:val="001B0D96"/>
    <w:rsid w:val="001B0EE9"/>
    <w:rsid w:val="001B196C"/>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3606"/>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A4B6E"/>
    <w:rsid w:val="003B53D0"/>
    <w:rsid w:val="003C7AAF"/>
    <w:rsid w:val="003D61BE"/>
    <w:rsid w:val="003D6D57"/>
    <w:rsid w:val="003E1C96"/>
    <w:rsid w:val="003E38A5"/>
    <w:rsid w:val="00402391"/>
    <w:rsid w:val="00402436"/>
    <w:rsid w:val="004070CA"/>
    <w:rsid w:val="004075B6"/>
    <w:rsid w:val="00412C67"/>
    <w:rsid w:val="00416EE3"/>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563F"/>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36AF0"/>
    <w:rsid w:val="00640BC8"/>
    <w:rsid w:val="00651379"/>
    <w:rsid w:val="006628FD"/>
    <w:rsid w:val="00662ABE"/>
    <w:rsid w:val="00677315"/>
    <w:rsid w:val="00683309"/>
    <w:rsid w:val="006839FB"/>
    <w:rsid w:val="00684D78"/>
    <w:rsid w:val="00687C11"/>
    <w:rsid w:val="006921E1"/>
    <w:rsid w:val="00692255"/>
    <w:rsid w:val="00694765"/>
    <w:rsid w:val="00697B97"/>
    <w:rsid w:val="006A021F"/>
    <w:rsid w:val="006A3718"/>
    <w:rsid w:val="006A43D7"/>
    <w:rsid w:val="006B25F1"/>
    <w:rsid w:val="006B668C"/>
    <w:rsid w:val="006B7D26"/>
    <w:rsid w:val="006C3856"/>
    <w:rsid w:val="006C4C54"/>
    <w:rsid w:val="006D316E"/>
    <w:rsid w:val="006D43D7"/>
    <w:rsid w:val="006D71D4"/>
    <w:rsid w:val="006E3BEB"/>
    <w:rsid w:val="006F0A86"/>
    <w:rsid w:val="006F3734"/>
    <w:rsid w:val="006F4B25"/>
    <w:rsid w:val="007021DA"/>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367"/>
    <w:rsid w:val="007B5B4D"/>
    <w:rsid w:val="007B5CC6"/>
    <w:rsid w:val="007C0959"/>
    <w:rsid w:val="007C58CB"/>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21E9"/>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2382"/>
    <w:rsid w:val="00A053BA"/>
    <w:rsid w:val="00A064FB"/>
    <w:rsid w:val="00A07CED"/>
    <w:rsid w:val="00A132A2"/>
    <w:rsid w:val="00A132E3"/>
    <w:rsid w:val="00A134B1"/>
    <w:rsid w:val="00A15A1F"/>
    <w:rsid w:val="00A25C0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24B"/>
    <w:rsid w:val="00AF6E62"/>
    <w:rsid w:val="00AF7D11"/>
    <w:rsid w:val="00B00BE5"/>
    <w:rsid w:val="00B01D8F"/>
    <w:rsid w:val="00B02E55"/>
    <w:rsid w:val="00B036C1"/>
    <w:rsid w:val="00B15469"/>
    <w:rsid w:val="00B17B0B"/>
    <w:rsid w:val="00B22F24"/>
    <w:rsid w:val="00B236FF"/>
    <w:rsid w:val="00B2706C"/>
    <w:rsid w:val="00B30421"/>
    <w:rsid w:val="00B4245E"/>
    <w:rsid w:val="00B53176"/>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350F"/>
    <w:rsid w:val="00BA78E0"/>
    <w:rsid w:val="00BC05E2"/>
    <w:rsid w:val="00BC4FA5"/>
    <w:rsid w:val="00BC6478"/>
    <w:rsid w:val="00BD08A8"/>
    <w:rsid w:val="00BD3C52"/>
    <w:rsid w:val="00BD6253"/>
    <w:rsid w:val="00BD6509"/>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CF7316"/>
    <w:rsid w:val="00D00C6A"/>
    <w:rsid w:val="00D035AB"/>
    <w:rsid w:val="00D03BAC"/>
    <w:rsid w:val="00D05D63"/>
    <w:rsid w:val="00D10377"/>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52B1"/>
    <w:rsid w:val="00E37339"/>
    <w:rsid w:val="00E41AA3"/>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20E75"/>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ng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1317</Characters>
  <Application>Microsoft Office Word</Application>
  <DocSecurity>4</DocSecurity>
  <Lines>10</Lines>
  <Paragraphs>3</Paragraphs>
  <ScaleCrop>false</ScaleCrop>
  <Company/>
  <LinksUpToDate>false</LinksUpToDate>
  <CharactersWithSpaces>1514</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2023-07-28T14:44:00Z</dcterms:created>
  <dcterms:modified xsi:type="dcterms:W3CDTF">2023-07-28T14:44:00Z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2023-07-28T14:44:31Z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58d163e1-95c0-4ce3-8ae2-562dde9ccc09</vt:lpwstr>
  </property>
  <property fmtid="{D5CDD505-2E9C-101B-9397-08002B2CF9AE}" pid="8" name="MSIP_Label_c69d85d5-6d9e-4305-a294-1f636ec0f2d6_ContentBits">
    <vt:lpwstr>0</vt:lpwstr>
  </property>
</Properties>
</file>